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0" w:line="360" w:lineRule="auto"/>
        <w:jc w:val="center"/>
        <w:rPr>
          <w:rFonts w:ascii="黑体" w:hAnsi="黑体" w:eastAsia="黑体" w:cs="黑体"/>
          <w:b/>
          <w:sz w:val="72"/>
          <w:szCs w:val="72"/>
        </w:rPr>
      </w:pPr>
      <w:bookmarkStart w:id="0" w:name="_Toc467034198"/>
      <w:bookmarkStart w:id="1" w:name="_Toc478889380"/>
      <w:bookmarkStart w:id="2" w:name="_Toc464397397"/>
      <w:bookmarkStart w:id="3" w:name="_Toc464451503"/>
      <w:bookmarkStart w:id="4" w:name="_Toc464457642"/>
      <w:bookmarkStart w:id="5" w:name="_Toc466974276"/>
      <w:bookmarkStart w:id="6" w:name="_Toc464401350"/>
      <w:bookmarkStart w:id="7" w:name="_Toc463071331"/>
      <w:bookmarkStart w:id="8" w:name="_Toc478897898"/>
      <w:bookmarkStart w:id="9" w:name="_Toc462486136"/>
      <w:bookmarkStart w:id="10" w:name="_Toc463067500"/>
      <w:bookmarkStart w:id="11" w:name="_Toc463071784"/>
      <w:bookmarkStart w:id="12" w:name="_Toc462487361"/>
      <w:r>
        <w:rPr>
          <w:rFonts w:hint="eastAsia" w:ascii="黑体" w:hAnsi="黑体" w:eastAsia="黑体" w:cs="黑体"/>
          <w:b/>
          <w:sz w:val="72"/>
          <w:szCs w:val="72"/>
        </w:rPr>
        <w:t>珠海市采购</w:t>
      </w:r>
    </w:p>
    <w:p>
      <w:pPr>
        <w:tabs>
          <w:tab w:val="left" w:pos="8715"/>
        </w:tabs>
        <w:spacing w:beforeLines="100" w:line="360" w:lineRule="auto"/>
        <w:ind w:left="180" w:leftChars="85"/>
        <w:jc w:val="center"/>
        <w:rPr>
          <w:rFonts w:ascii="黑体" w:hAnsi="黑体" w:eastAsia="黑体" w:cs="黑体"/>
          <w:b/>
          <w:bCs/>
          <w:sz w:val="72"/>
          <w:szCs w:val="72"/>
        </w:rPr>
      </w:pPr>
      <w:r>
        <w:rPr>
          <w:rFonts w:hint="eastAsia" w:ascii="黑体" w:hAnsi="黑体" w:eastAsia="黑体" w:cs="黑体"/>
          <w:b/>
          <w:bCs/>
          <w:sz w:val="72"/>
          <w:szCs w:val="72"/>
        </w:rPr>
        <w:t>招标文件</w:t>
      </w:r>
    </w:p>
    <w:p>
      <w:pPr>
        <w:spacing w:line="880" w:lineRule="exact"/>
        <w:ind w:left="2114" w:leftChars="0" w:hanging="2114" w:hangingChars="700"/>
        <w:rPr>
          <w:rFonts w:hint="eastAsia" w:ascii="宋体" w:hAnsi="宋体"/>
          <w:b/>
          <w:sz w:val="30"/>
          <w:szCs w:val="30"/>
        </w:rPr>
      </w:pPr>
    </w:p>
    <w:p>
      <w:pPr>
        <w:spacing w:line="760" w:lineRule="exact"/>
        <w:ind w:left="2114" w:leftChars="0" w:hanging="2114" w:hangingChars="700"/>
        <w:rPr>
          <w:rFonts w:hint="eastAsia" w:ascii="宋体" w:hAnsi="宋体"/>
          <w:b/>
          <w:sz w:val="30"/>
          <w:szCs w:val="30"/>
        </w:rPr>
      </w:pPr>
    </w:p>
    <w:p>
      <w:pPr>
        <w:spacing w:line="760" w:lineRule="exact"/>
        <w:ind w:left="2114" w:leftChars="0" w:hanging="2114" w:hangingChars="700"/>
        <w:rPr>
          <w:rFonts w:hint="default" w:ascii="宋体" w:hAnsi="宋体"/>
          <w:b/>
          <w:sz w:val="24"/>
          <w:szCs w:val="24"/>
          <w:lang w:val="en-US"/>
        </w:rPr>
      </w:pPr>
      <w:r>
        <w:rPr>
          <w:rFonts w:hint="eastAsia" w:ascii="宋体" w:hAnsi="宋体"/>
          <w:b/>
          <w:sz w:val="30"/>
          <w:szCs w:val="30"/>
        </w:rPr>
        <w:t xml:space="preserve">项 目 名 称： </w:t>
      </w:r>
      <w:r>
        <w:rPr>
          <w:rFonts w:hint="eastAsia" w:ascii="宋体" w:hAnsi="宋体"/>
          <w:b/>
          <w:bCs/>
          <w:sz w:val="28"/>
          <w:szCs w:val="28"/>
          <w:u w:val="single"/>
          <w:lang w:eastAsia="zh-CN"/>
        </w:rPr>
        <w:t>珠海市香洲区南屏镇人民政府拆迁和综治维稳工作人员劳务派遣服务项目（第二次）</w:t>
      </w:r>
      <w:r>
        <w:rPr>
          <w:rFonts w:hint="eastAsia" w:ascii="宋体" w:hAnsi="宋体"/>
          <w:b/>
          <w:bCs/>
          <w:sz w:val="28"/>
          <w:szCs w:val="28"/>
          <w:u w:val="single"/>
          <w:lang w:val="en-US" w:eastAsia="zh-CN"/>
        </w:rPr>
        <w:t xml:space="preserve">  </w:t>
      </w:r>
      <w:r>
        <w:rPr>
          <w:rFonts w:hint="eastAsia" w:ascii="宋体" w:hAnsi="宋体"/>
          <w:b/>
          <w:bCs/>
          <w:sz w:val="24"/>
          <w:szCs w:val="24"/>
          <w:u w:val="single"/>
          <w:lang w:val="en-US" w:eastAsia="zh-CN"/>
        </w:rPr>
        <w:t xml:space="preserve">      </w:t>
      </w:r>
      <w:r>
        <w:rPr>
          <w:rFonts w:hint="eastAsia" w:ascii="宋体" w:hAnsi="宋体"/>
          <w:b/>
          <w:bCs/>
          <w:sz w:val="32"/>
          <w:szCs w:val="32"/>
          <w:u w:val="single"/>
          <w:lang w:val="en-US" w:eastAsia="zh-CN"/>
        </w:rPr>
        <w:t xml:space="preserve">          </w:t>
      </w:r>
    </w:p>
    <w:p>
      <w:pPr>
        <w:tabs>
          <w:tab w:val="left" w:pos="3780"/>
        </w:tabs>
        <w:spacing w:line="760" w:lineRule="exact"/>
        <w:ind w:right="214" w:rightChars="101"/>
        <w:rPr>
          <w:rFonts w:ascii="宋体" w:hAnsi="宋体"/>
          <w:b/>
          <w:sz w:val="30"/>
          <w:szCs w:val="30"/>
          <w:u w:val="single"/>
        </w:rPr>
      </w:pPr>
      <w:r>
        <w:rPr>
          <w:rFonts w:hint="eastAsia" w:ascii="宋体" w:hAnsi="宋体"/>
          <w:b/>
          <w:sz w:val="30"/>
          <w:szCs w:val="30"/>
        </w:rPr>
        <w:t>招 标  编 号：</w:t>
      </w:r>
      <w:r>
        <w:rPr>
          <w:rFonts w:hint="eastAsia" w:ascii="宋体" w:hAnsi="宋体"/>
          <w:b/>
          <w:sz w:val="30"/>
          <w:szCs w:val="30"/>
          <w:u w:val="single"/>
        </w:rPr>
        <w:t xml:space="preserve">     </w:t>
      </w:r>
      <w:r>
        <w:rPr>
          <w:rFonts w:hint="eastAsia" w:ascii="宋体" w:hAnsi="宋体"/>
          <w:b/>
          <w:sz w:val="30"/>
          <w:szCs w:val="30"/>
          <w:u w:val="single"/>
          <w:lang w:val="en-US" w:eastAsia="zh-CN"/>
        </w:rPr>
        <w:t xml:space="preserve"> </w:t>
      </w:r>
      <w:r>
        <w:rPr>
          <w:rFonts w:hint="eastAsia" w:ascii="宋体" w:hAnsi="宋体"/>
          <w:b/>
          <w:sz w:val="30"/>
          <w:szCs w:val="30"/>
          <w:u w:val="single"/>
        </w:rPr>
        <w:t xml:space="preserve">  </w:t>
      </w:r>
      <w:r>
        <w:rPr>
          <w:rFonts w:hint="eastAsia" w:ascii="宋体" w:hAnsi="宋体"/>
          <w:b/>
          <w:sz w:val="30"/>
          <w:szCs w:val="30"/>
          <w:u w:val="single"/>
          <w:lang w:val="en-US" w:eastAsia="zh-CN"/>
        </w:rPr>
        <w:t xml:space="preserve"> </w:t>
      </w:r>
      <w:r>
        <w:rPr>
          <w:rFonts w:hint="eastAsia" w:ascii="宋体" w:hAnsi="宋体"/>
          <w:b/>
          <w:sz w:val="30"/>
          <w:szCs w:val="30"/>
          <w:u w:val="single"/>
        </w:rPr>
        <w:t xml:space="preserve">MZCD-1910-200   </w:t>
      </w:r>
      <w:r>
        <w:rPr>
          <w:rFonts w:hint="eastAsia" w:ascii="宋体" w:hAnsi="宋体"/>
          <w:b/>
          <w:sz w:val="30"/>
          <w:szCs w:val="30"/>
          <w:u w:val="single"/>
          <w:lang w:val="en-US" w:eastAsia="zh-CN"/>
        </w:rPr>
        <w:t xml:space="preserve"> </w:t>
      </w:r>
      <w:r>
        <w:rPr>
          <w:rFonts w:hint="eastAsia" w:ascii="宋体" w:hAnsi="宋体"/>
          <w:b/>
          <w:sz w:val="30"/>
          <w:szCs w:val="30"/>
          <w:u w:val="single"/>
        </w:rPr>
        <w:t xml:space="preserve"> </w:t>
      </w:r>
      <w:r>
        <w:rPr>
          <w:rFonts w:hint="eastAsia" w:ascii="宋体" w:hAnsi="宋体"/>
          <w:b/>
          <w:sz w:val="30"/>
          <w:szCs w:val="30"/>
          <w:u w:val="single"/>
          <w:lang w:val="en-US" w:eastAsia="zh-CN"/>
        </w:rPr>
        <w:t xml:space="preserve"> </w:t>
      </w:r>
      <w:r>
        <w:rPr>
          <w:rFonts w:hint="eastAsia" w:ascii="宋体" w:hAnsi="宋体"/>
          <w:b/>
          <w:sz w:val="30"/>
          <w:szCs w:val="30"/>
          <w:u w:val="single"/>
        </w:rPr>
        <w:t xml:space="preserve"> </w:t>
      </w:r>
      <w:r>
        <w:rPr>
          <w:rFonts w:hint="eastAsia" w:ascii="宋体" w:hAnsi="宋体"/>
          <w:b/>
          <w:sz w:val="30"/>
          <w:szCs w:val="30"/>
          <w:u w:val="single"/>
          <w:lang w:val="en-US" w:eastAsia="zh-CN"/>
        </w:rPr>
        <w:t xml:space="preserve"> </w:t>
      </w:r>
      <w:r>
        <w:rPr>
          <w:rFonts w:hint="eastAsia" w:ascii="宋体" w:hAnsi="宋体"/>
          <w:b/>
          <w:color w:val="auto"/>
          <w:sz w:val="10"/>
          <w:szCs w:val="10"/>
          <w:u w:val="single"/>
          <w:lang w:val="en-US" w:eastAsia="zh-CN"/>
        </w:rPr>
        <w:t xml:space="preserve">  </w:t>
      </w:r>
      <w:r>
        <w:rPr>
          <w:rFonts w:hint="eastAsia" w:ascii="宋体" w:hAnsi="宋体"/>
          <w:b/>
          <w:sz w:val="30"/>
          <w:szCs w:val="30"/>
          <w:u w:val="single"/>
          <w:lang w:val="en-US" w:eastAsia="zh-CN"/>
        </w:rPr>
        <w:t xml:space="preserve">  </w:t>
      </w:r>
      <w:r>
        <w:rPr>
          <w:rFonts w:hint="eastAsia" w:ascii="宋体" w:hAnsi="宋体"/>
          <w:b/>
          <w:sz w:val="30"/>
          <w:szCs w:val="30"/>
          <w:u w:val="single"/>
        </w:rPr>
        <w:t xml:space="preserve">  </w:t>
      </w:r>
    </w:p>
    <w:p>
      <w:pPr>
        <w:tabs>
          <w:tab w:val="left" w:pos="3780"/>
        </w:tabs>
        <w:spacing w:line="760" w:lineRule="exact"/>
        <w:ind w:right="-303" w:rightChars="-143"/>
        <w:rPr>
          <w:rFonts w:ascii="宋体" w:hAnsi="宋体"/>
          <w:b/>
          <w:sz w:val="30"/>
          <w:szCs w:val="30"/>
        </w:rPr>
      </w:pPr>
      <w:r>
        <w:rPr>
          <w:rFonts w:hint="eastAsia" w:ascii="宋体" w:hAnsi="宋体"/>
          <w:b/>
          <w:sz w:val="30"/>
          <w:szCs w:val="30"/>
        </w:rPr>
        <w:t>采   购   人：</w:t>
      </w:r>
      <w:r>
        <w:rPr>
          <w:rFonts w:ascii="宋体" w:hAnsi="宋体"/>
          <w:b/>
          <w:sz w:val="30"/>
          <w:szCs w:val="30"/>
          <w:u w:val="single"/>
        </w:rPr>
        <w:t xml:space="preserve"> </w:t>
      </w:r>
      <w:r>
        <w:rPr>
          <w:rFonts w:hint="eastAsia" w:ascii="宋体" w:hAnsi="宋体"/>
          <w:b/>
          <w:sz w:val="30"/>
          <w:szCs w:val="30"/>
          <w:u w:val="single"/>
        </w:rPr>
        <w:t>珠海市香洲区南屏镇人民政府</w:t>
      </w:r>
      <w:r>
        <w:rPr>
          <w:rFonts w:hint="eastAsia" w:ascii="宋体" w:hAnsi="宋体"/>
          <w:b/>
          <w:sz w:val="30"/>
          <w:szCs w:val="30"/>
          <w:u w:val="single"/>
          <w:lang w:val="en-US" w:eastAsia="zh-CN"/>
        </w:rPr>
        <w:t xml:space="preserve"> </w:t>
      </w:r>
      <w:r>
        <w:rPr>
          <w:rFonts w:hint="eastAsia" w:ascii="宋体" w:hAnsi="宋体"/>
          <w:b/>
          <w:sz w:val="30"/>
          <w:szCs w:val="30"/>
        </w:rPr>
        <w:t xml:space="preserve">                                </w:t>
      </w:r>
    </w:p>
    <w:p>
      <w:pPr>
        <w:tabs>
          <w:tab w:val="left" w:pos="3780"/>
        </w:tabs>
        <w:spacing w:line="760" w:lineRule="exact"/>
        <w:ind w:right="-303" w:rightChars="-143"/>
        <w:rPr>
          <w:rFonts w:ascii="宋体" w:hAnsi="宋体"/>
          <w:b/>
          <w:sz w:val="30"/>
          <w:szCs w:val="30"/>
        </w:rPr>
      </w:pPr>
      <w:r>
        <w:rPr>
          <w:rFonts w:hint="eastAsia" w:ascii="宋体" w:hAnsi="宋体"/>
          <w:b/>
          <w:sz w:val="30"/>
          <w:szCs w:val="30"/>
        </w:rPr>
        <w:t>采购代理机构：</w:t>
      </w:r>
      <w:r>
        <w:rPr>
          <w:rFonts w:hint="eastAsia" w:ascii="宋体" w:hAnsi="宋体"/>
          <w:b/>
          <w:sz w:val="30"/>
          <w:szCs w:val="30"/>
          <w:u w:val="single"/>
        </w:rPr>
        <w:t xml:space="preserve"> </w:t>
      </w:r>
      <w:r>
        <w:rPr>
          <w:rFonts w:hint="eastAsia" w:ascii="宋体" w:hAnsi="宋体"/>
          <w:b/>
          <w:sz w:val="30"/>
          <w:szCs w:val="30"/>
          <w:u w:val="single"/>
          <w:lang w:val="en-US" w:eastAsia="zh-CN"/>
        </w:rPr>
        <w:t xml:space="preserve"> </w:t>
      </w:r>
      <w:r>
        <w:rPr>
          <w:rFonts w:hint="eastAsia" w:ascii="宋体" w:hAnsi="宋体"/>
          <w:b/>
          <w:sz w:val="30"/>
          <w:szCs w:val="30"/>
          <w:u w:val="single"/>
        </w:rPr>
        <w:t xml:space="preserve">广东明正项目管理有限公司  </w:t>
      </w:r>
    </w:p>
    <w:p>
      <w:pPr>
        <w:tabs>
          <w:tab w:val="left" w:pos="3780"/>
        </w:tabs>
        <w:spacing w:line="760" w:lineRule="exact"/>
        <w:ind w:right="-303" w:rightChars="-143"/>
        <w:rPr>
          <w:rFonts w:ascii="宋体" w:hAnsi="宋体"/>
          <w:b/>
          <w:sz w:val="30"/>
          <w:szCs w:val="30"/>
        </w:rPr>
      </w:pPr>
      <w:r>
        <w:rPr>
          <w:rFonts w:hint="eastAsia" w:ascii="宋体" w:hAnsi="宋体"/>
          <w:b/>
          <w:sz w:val="30"/>
          <w:szCs w:val="30"/>
        </w:rPr>
        <w:t>项 目  经 理：</w:t>
      </w:r>
      <w:r>
        <w:rPr>
          <w:rFonts w:hint="eastAsia" w:ascii="宋体" w:hAnsi="宋体"/>
          <w:b/>
          <w:sz w:val="30"/>
          <w:szCs w:val="30"/>
          <w:u w:val="single"/>
        </w:rPr>
        <w:t xml:space="preserve">         </w:t>
      </w:r>
      <w:r>
        <w:rPr>
          <w:rFonts w:hint="eastAsia" w:ascii="宋体" w:hAnsi="宋体"/>
          <w:b/>
          <w:sz w:val="30"/>
          <w:szCs w:val="30"/>
          <w:u w:val="single"/>
          <w:lang w:val="en-US" w:eastAsia="zh-CN"/>
        </w:rPr>
        <w:t xml:space="preserve"> </w:t>
      </w:r>
      <w:r>
        <w:rPr>
          <w:rFonts w:hint="eastAsia" w:ascii="宋体" w:hAnsi="宋体"/>
          <w:b/>
          <w:sz w:val="30"/>
          <w:szCs w:val="30"/>
          <w:u w:val="single"/>
        </w:rPr>
        <w:t xml:space="preserve"> 张  丽           </w:t>
      </w:r>
    </w:p>
    <w:p>
      <w:pPr>
        <w:tabs>
          <w:tab w:val="center" w:pos="4662"/>
          <w:tab w:val="right" w:pos="9325"/>
        </w:tabs>
        <w:spacing w:line="760" w:lineRule="exact"/>
        <w:ind w:right="-84"/>
        <w:jc w:val="left"/>
        <w:rPr>
          <w:rFonts w:ascii="宋体" w:hAnsi="宋体"/>
          <w:b/>
          <w:sz w:val="48"/>
        </w:rPr>
      </w:pPr>
      <w:r>
        <w:rPr>
          <w:rFonts w:hint="eastAsia" w:ascii="宋体" w:hAnsi="宋体"/>
          <w:b/>
          <w:sz w:val="30"/>
          <w:szCs w:val="30"/>
        </w:rPr>
        <w:t>日        期：</w:t>
      </w:r>
      <w:r>
        <w:rPr>
          <w:rFonts w:hint="eastAsia" w:ascii="宋体" w:hAnsi="宋体"/>
          <w:b/>
          <w:sz w:val="30"/>
          <w:szCs w:val="30"/>
          <w:u w:val="single"/>
        </w:rPr>
        <w:t xml:space="preserve">  </w:t>
      </w:r>
      <w:r>
        <w:rPr>
          <w:rFonts w:hint="eastAsia" w:ascii="宋体" w:hAnsi="宋体"/>
          <w:b/>
          <w:sz w:val="30"/>
          <w:szCs w:val="30"/>
          <w:u w:val="single"/>
          <w:lang w:val="en-US" w:eastAsia="zh-CN"/>
        </w:rPr>
        <w:t xml:space="preserve">  </w:t>
      </w:r>
      <w:r>
        <w:rPr>
          <w:rFonts w:hint="eastAsia" w:ascii="宋体" w:hAnsi="宋体"/>
          <w:b/>
          <w:sz w:val="30"/>
          <w:szCs w:val="30"/>
          <w:u w:val="single"/>
        </w:rPr>
        <w:t>二○一九年</w:t>
      </w:r>
      <w:r>
        <w:rPr>
          <w:rFonts w:hint="eastAsia" w:ascii="宋体" w:hAnsi="宋体"/>
          <w:b/>
          <w:sz w:val="30"/>
          <w:szCs w:val="30"/>
          <w:u w:val="single"/>
          <w:lang w:eastAsia="zh-CN"/>
        </w:rPr>
        <w:t>十二</w:t>
      </w:r>
      <w:r>
        <w:rPr>
          <w:rFonts w:hint="eastAsia" w:ascii="宋体" w:hAnsi="宋体"/>
          <w:b/>
          <w:sz w:val="30"/>
          <w:szCs w:val="30"/>
          <w:u w:val="single"/>
        </w:rPr>
        <w:t>月</w:t>
      </w:r>
      <w:r>
        <w:rPr>
          <w:rFonts w:hint="eastAsia" w:ascii="宋体" w:hAnsi="宋体"/>
          <w:b/>
          <w:sz w:val="30"/>
          <w:szCs w:val="30"/>
          <w:u w:val="single"/>
          <w:lang w:eastAsia="zh-CN"/>
        </w:rPr>
        <w:t>九</w:t>
      </w:r>
      <w:r>
        <w:rPr>
          <w:rFonts w:hint="eastAsia" w:ascii="宋体" w:hAnsi="宋体"/>
          <w:b/>
          <w:sz w:val="30"/>
          <w:szCs w:val="30"/>
          <w:u w:val="single"/>
        </w:rPr>
        <w:t xml:space="preserve">日    </w:t>
      </w:r>
    </w:p>
    <w:p>
      <w:pPr>
        <w:tabs>
          <w:tab w:val="center" w:pos="4662"/>
          <w:tab w:val="right" w:pos="9325"/>
        </w:tabs>
        <w:spacing w:line="760" w:lineRule="exact"/>
        <w:ind w:right="-84"/>
        <w:jc w:val="left"/>
        <w:rPr>
          <w:rFonts w:ascii="宋体" w:hAnsi="宋体"/>
          <w:b/>
          <w:sz w:val="52"/>
        </w:rPr>
        <w:sectPr>
          <w:headerReference r:id="rId5" w:type="first"/>
          <w:headerReference r:id="rId3" w:type="default"/>
          <w:headerReference r:id="rId4" w:type="even"/>
          <w:footerReference r:id="rId6" w:type="even"/>
          <w:pgSz w:w="11906" w:h="16838"/>
          <w:pgMar w:top="1417" w:right="2665" w:bottom="1417" w:left="2665" w:header="851" w:footer="992" w:gutter="0"/>
          <w:cols w:space="720" w:num="1"/>
          <w:titlePg/>
          <w:docGrid w:type="linesAndChars" w:linePitch="312" w:charSpace="436"/>
        </w:sectPr>
      </w:pPr>
      <w:r>
        <w:rPr>
          <w:rFonts w:ascii="宋体" w:hAnsi="宋体"/>
          <w:b/>
          <w:sz w:val="48"/>
        </w:rPr>
        <w:tab/>
      </w:r>
      <w:r>
        <w:rPr>
          <w:rFonts w:hint="eastAsia" w:ascii="宋体" w:hAnsi="宋体"/>
          <w:b/>
          <w:sz w:val="52"/>
        </w:rPr>
        <w:t xml:space="preserve"> </w:t>
      </w:r>
    </w:p>
    <w:p>
      <w:pPr>
        <w:spacing w:beforeLines="300" w:line="360" w:lineRule="auto"/>
        <w:jc w:val="center"/>
        <w:rPr>
          <w:rFonts w:ascii="黑体" w:hAnsi="黑体" w:eastAsia="黑体" w:cs="黑体"/>
          <w:b/>
          <w:sz w:val="44"/>
          <w:szCs w:val="44"/>
        </w:rPr>
        <w:sectPr>
          <w:type w:val="continuous"/>
          <w:pgSz w:w="11906" w:h="16838"/>
          <w:pgMar w:top="1417" w:right="1417" w:bottom="1417" w:left="1587" w:header="851" w:footer="992" w:gutter="0"/>
          <w:cols w:space="720" w:num="1"/>
          <w:titlePg/>
          <w:docGrid w:type="linesAndChars" w:linePitch="312" w:charSpace="0"/>
        </w:sectPr>
      </w:pPr>
    </w:p>
    <w:p>
      <w:pPr>
        <w:spacing w:beforeLines="300" w:line="360" w:lineRule="auto"/>
        <w:jc w:val="center"/>
        <w:rPr>
          <w:rFonts w:ascii="黑体" w:hAnsi="黑体" w:eastAsia="黑体" w:cs="黑体"/>
          <w:b/>
          <w:sz w:val="24"/>
        </w:rPr>
      </w:pPr>
      <w:r>
        <w:rPr>
          <w:rFonts w:hint="eastAsia" w:ascii="黑体" w:hAnsi="黑体" w:eastAsia="黑体" w:cs="黑体"/>
          <w:b/>
          <w:sz w:val="44"/>
          <w:szCs w:val="44"/>
        </w:rPr>
        <w:t>目  录</w:t>
      </w:r>
    </w:p>
    <w:p>
      <w:pPr>
        <w:spacing w:beforeLines="300" w:line="360" w:lineRule="auto"/>
        <w:jc w:val="center"/>
        <w:rPr>
          <w:rFonts w:ascii="黑体" w:hAnsi="黑体" w:eastAsia="黑体" w:cs="黑体"/>
          <w:b/>
          <w:sz w:val="24"/>
        </w:rPr>
      </w:pPr>
    </w:p>
    <w:bookmarkEnd w:id="0"/>
    <w:bookmarkEnd w:id="1"/>
    <w:bookmarkEnd w:id="2"/>
    <w:bookmarkEnd w:id="3"/>
    <w:bookmarkEnd w:id="4"/>
    <w:bookmarkEnd w:id="5"/>
    <w:bookmarkEnd w:id="6"/>
    <w:bookmarkEnd w:id="7"/>
    <w:bookmarkEnd w:id="8"/>
    <w:bookmarkEnd w:id="9"/>
    <w:bookmarkEnd w:id="10"/>
    <w:bookmarkEnd w:id="11"/>
    <w:bookmarkEnd w:id="12"/>
    <w:p>
      <w:pPr>
        <w:pStyle w:val="34"/>
        <w:spacing w:line="600" w:lineRule="auto"/>
        <w:rPr>
          <w:rFonts w:hint="eastAsia" w:ascii="宋体" w:hAnsi="宋体" w:eastAsia="宋体" w:cs="宋体"/>
          <w:b w:val="0"/>
          <w:smallCaps w:val="0"/>
          <w:kern w:val="2"/>
          <w:sz w:val="28"/>
          <w:szCs w:val="28"/>
          <w:lang w:eastAsia="zh-CN"/>
        </w:rPr>
      </w:pPr>
      <w:r>
        <w:rPr>
          <w:rFonts w:ascii="宋体" w:hAnsi="宋体" w:eastAsia="宋体"/>
          <w:sz w:val="28"/>
          <w:szCs w:val="28"/>
        </w:rPr>
        <w:fldChar w:fldCharType="begin"/>
      </w:r>
      <w:r>
        <w:rPr>
          <w:rStyle w:val="46"/>
          <w:rFonts w:ascii="宋体" w:hAnsi="宋体" w:eastAsia="宋体"/>
          <w:color w:val="auto"/>
          <w:sz w:val="28"/>
          <w:szCs w:val="28"/>
        </w:rPr>
        <w:instrText xml:space="preserve"> TOC \o "1-3" \h \z </w:instrText>
      </w:r>
      <w:r>
        <w:rPr>
          <w:rFonts w:ascii="宋体" w:hAnsi="宋体" w:eastAsia="宋体"/>
          <w:sz w:val="28"/>
          <w:szCs w:val="28"/>
        </w:rPr>
        <w:fldChar w:fldCharType="separate"/>
      </w:r>
      <w:r>
        <w:fldChar w:fldCharType="begin"/>
      </w:r>
      <w:r>
        <w:instrText xml:space="preserve"> HYPERLINK \l "_Toc484077371" </w:instrText>
      </w:r>
      <w:r>
        <w:fldChar w:fldCharType="separate"/>
      </w:r>
      <w:r>
        <w:rPr>
          <w:rStyle w:val="46"/>
          <w:rFonts w:hint="eastAsia" w:ascii="宋体" w:hAnsi="宋体" w:eastAsia="宋体" w:cs="宋体"/>
          <w:color w:val="auto"/>
          <w:sz w:val="28"/>
          <w:szCs w:val="28"/>
        </w:rPr>
        <w:t>第一部分  投标邀请函</w:t>
      </w:r>
      <w:r>
        <w:rPr>
          <w:rFonts w:hint="eastAsia" w:ascii="宋体" w:hAnsi="宋体" w:eastAsia="宋体" w:cs="宋体"/>
          <w:sz w:val="28"/>
          <w:szCs w:val="28"/>
        </w:rPr>
        <w:tab/>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2</w:t>
      </w:r>
    </w:p>
    <w:p>
      <w:pPr>
        <w:pStyle w:val="34"/>
        <w:spacing w:line="600" w:lineRule="auto"/>
        <w:rPr>
          <w:rFonts w:hint="eastAsia" w:ascii="宋体" w:hAnsi="宋体" w:eastAsia="宋体" w:cs="宋体"/>
          <w:b w:val="0"/>
          <w:smallCaps w:val="0"/>
          <w:kern w:val="2"/>
          <w:sz w:val="28"/>
          <w:szCs w:val="28"/>
          <w:lang w:eastAsia="zh-CN"/>
        </w:rPr>
      </w:pPr>
      <w:r>
        <w:fldChar w:fldCharType="begin"/>
      </w:r>
      <w:r>
        <w:instrText xml:space="preserve"> HYPERLINK \l "_Toc484077372" </w:instrText>
      </w:r>
      <w:r>
        <w:fldChar w:fldCharType="separate"/>
      </w:r>
      <w:r>
        <w:rPr>
          <w:rStyle w:val="46"/>
          <w:rFonts w:hint="eastAsia" w:ascii="宋体" w:hAnsi="宋体" w:eastAsia="宋体" w:cs="宋体"/>
          <w:color w:val="auto"/>
          <w:sz w:val="28"/>
          <w:szCs w:val="28"/>
        </w:rPr>
        <w:t>第二部分　用户需求书</w:t>
      </w:r>
      <w:r>
        <w:rPr>
          <w:rFonts w:hint="eastAsia" w:ascii="宋体" w:hAnsi="宋体" w:eastAsia="宋体" w:cs="宋体"/>
          <w:sz w:val="28"/>
          <w:szCs w:val="28"/>
        </w:rPr>
        <w:tab/>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8</w:t>
      </w:r>
    </w:p>
    <w:p>
      <w:pPr>
        <w:pStyle w:val="34"/>
        <w:spacing w:line="600" w:lineRule="auto"/>
        <w:rPr>
          <w:rFonts w:hint="eastAsia" w:ascii="宋体" w:hAnsi="宋体" w:eastAsia="宋体" w:cs="宋体"/>
          <w:b w:val="0"/>
          <w:smallCaps w:val="0"/>
          <w:kern w:val="2"/>
          <w:sz w:val="28"/>
          <w:szCs w:val="28"/>
          <w:lang w:eastAsia="zh-CN"/>
        </w:rPr>
      </w:pPr>
      <w:r>
        <w:fldChar w:fldCharType="begin"/>
      </w:r>
      <w:r>
        <w:instrText xml:space="preserve"> HYPERLINK \l "_Toc484077373" </w:instrText>
      </w:r>
      <w:r>
        <w:fldChar w:fldCharType="separate"/>
      </w:r>
      <w:r>
        <w:rPr>
          <w:rStyle w:val="46"/>
          <w:rFonts w:hint="eastAsia" w:ascii="宋体" w:hAnsi="宋体" w:eastAsia="宋体" w:cs="宋体"/>
          <w:color w:val="auto"/>
          <w:sz w:val="28"/>
          <w:szCs w:val="28"/>
        </w:rPr>
        <w:t>第三部分　投标人须知</w:t>
      </w:r>
      <w:r>
        <w:rPr>
          <w:rFonts w:hint="eastAsia" w:ascii="宋体" w:hAnsi="宋体" w:eastAsia="宋体" w:cs="宋体"/>
          <w:sz w:val="28"/>
          <w:szCs w:val="28"/>
        </w:rPr>
        <w:tab/>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2</w:t>
      </w:r>
    </w:p>
    <w:p>
      <w:pPr>
        <w:pStyle w:val="34"/>
        <w:spacing w:line="600" w:lineRule="auto"/>
        <w:rPr>
          <w:rFonts w:hint="eastAsia" w:ascii="宋体" w:hAnsi="宋体" w:eastAsia="宋体" w:cs="宋体"/>
          <w:b w:val="0"/>
          <w:smallCaps w:val="0"/>
          <w:kern w:val="2"/>
          <w:sz w:val="28"/>
          <w:szCs w:val="28"/>
          <w:lang w:eastAsia="zh-CN"/>
        </w:rPr>
      </w:pPr>
      <w:r>
        <w:fldChar w:fldCharType="begin"/>
      </w:r>
      <w:r>
        <w:instrText xml:space="preserve"> HYPERLINK \l "_Toc484077374" </w:instrText>
      </w:r>
      <w:r>
        <w:fldChar w:fldCharType="separate"/>
      </w:r>
      <w:r>
        <w:rPr>
          <w:rStyle w:val="46"/>
          <w:rFonts w:hint="eastAsia" w:ascii="宋体" w:hAnsi="宋体" w:eastAsia="宋体" w:cs="宋体"/>
          <w:color w:val="auto"/>
          <w:sz w:val="28"/>
          <w:szCs w:val="28"/>
        </w:rPr>
        <w:t>第四部分  评标方法、步骤及标准</w:t>
      </w:r>
      <w:r>
        <w:rPr>
          <w:rFonts w:hint="eastAsia" w:ascii="宋体" w:hAnsi="宋体" w:eastAsia="宋体" w:cs="宋体"/>
          <w:sz w:val="28"/>
          <w:szCs w:val="28"/>
        </w:rPr>
        <w:tab/>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25</w:t>
      </w:r>
    </w:p>
    <w:p>
      <w:pPr>
        <w:pStyle w:val="34"/>
        <w:spacing w:line="600" w:lineRule="auto"/>
        <w:rPr>
          <w:rFonts w:hint="eastAsia" w:ascii="宋体" w:hAnsi="宋体" w:eastAsia="宋体" w:cs="宋体"/>
          <w:b w:val="0"/>
          <w:smallCaps w:val="0"/>
          <w:kern w:val="2"/>
          <w:sz w:val="28"/>
          <w:szCs w:val="28"/>
          <w:lang w:eastAsia="zh-CN"/>
        </w:rPr>
      </w:pPr>
      <w:r>
        <w:fldChar w:fldCharType="begin"/>
      </w:r>
      <w:r>
        <w:instrText xml:space="preserve"> HYPERLINK \l "_Toc484077375" </w:instrText>
      </w:r>
      <w:r>
        <w:fldChar w:fldCharType="separate"/>
      </w:r>
      <w:r>
        <w:rPr>
          <w:rStyle w:val="46"/>
          <w:rFonts w:hint="eastAsia" w:ascii="宋体" w:hAnsi="宋体" w:eastAsia="宋体" w:cs="宋体"/>
          <w:color w:val="auto"/>
          <w:sz w:val="28"/>
          <w:szCs w:val="28"/>
        </w:rPr>
        <w:t>第五部分  合同书格式</w:t>
      </w:r>
      <w:r>
        <w:rPr>
          <w:rFonts w:hint="eastAsia" w:ascii="宋体" w:hAnsi="宋体" w:eastAsia="宋体" w:cs="宋体"/>
          <w:sz w:val="28"/>
          <w:szCs w:val="28"/>
        </w:rPr>
        <w:tab/>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32</w:t>
      </w:r>
    </w:p>
    <w:p>
      <w:pPr>
        <w:pStyle w:val="34"/>
        <w:spacing w:line="600" w:lineRule="auto"/>
        <w:rPr>
          <w:rFonts w:hint="eastAsia" w:ascii="Calibri" w:hAnsi="Calibri" w:eastAsia="宋体"/>
          <w:b w:val="0"/>
          <w:smallCaps w:val="0"/>
          <w:kern w:val="2"/>
          <w:szCs w:val="22"/>
          <w:lang w:eastAsia="zh-CN"/>
        </w:rPr>
      </w:pPr>
      <w:r>
        <w:fldChar w:fldCharType="begin"/>
      </w:r>
      <w:r>
        <w:instrText xml:space="preserve"> HYPERLINK \l "_Toc484077376" </w:instrText>
      </w:r>
      <w:r>
        <w:fldChar w:fldCharType="separate"/>
      </w:r>
      <w:r>
        <w:rPr>
          <w:rStyle w:val="46"/>
          <w:rFonts w:hint="eastAsia" w:ascii="宋体" w:hAnsi="宋体" w:eastAsia="宋体" w:cs="宋体"/>
          <w:color w:val="auto"/>
          <w:sz w:val="28"/>
          <w:szCs w:val="28"/>
        </w:rPr>
        <w:t>第六部分　投标文件编制及附件格式</w:t>
      </w:r>
      <w:r>
        <w:rPr>
          <w:rFonts w:hint="eastAsia" w:ascii="宋体" w:hAnsi="宋体" w:eastAsia="宋体" w:cs="宋体"/>
          <w:sz w:val="28"/>
          <w:szCs w:val="28"/>
        </w:rPr>
        <w:tab/>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40</w:t>
      </w:r>
    </w:p>
    <w:p>
      <w:pPr>
        <w:spacing w:line="600" w:lineRule="auto"/>
        <w:ind w:right="-84"/>
        <w:jc w:val="center"/>
        <w:rPr>
          <w:rFonts w:ascii="宋体" w:hAnsi="宋体"/>
          <w:b/>
          <w:sz w:val="28"/>
          <w:szCs w:val="28"/>
          <w:u w:val="single"/>
        </w:rPr>
      </w:pPr>
      <w:r>
        <w:rPr>
          <w:rFonts w:ascii="宋体" w:hAnsi="宋体"/>
          <w:b/>
          <w:sz w:val="28"/>
          <w:szCs w:val="28"/>
        </w:rPr>
        <w:fldChar w:fldCharType="end"/>
      </w:r>
    </w:p>
    <w:p>
      <w:pPr>
        <w:spacing w:beforeLines="100" w:afterLines="100" w:line="440" w:lineRule="exact"/>
        <w:jc w:val="center"/>
        <w:rPr>
          <w:rStyle w:val="97"/>
          <w:rFonts w:ascii="黑体" w:hAnsi="黑体" w:cs="黑体"/>
          <w:sz w:val="44"/>
          <w:szCs w:val="44"/>
        </w:rPr>
        <w:sectPr>
          <w:footerReference r:id="rId8" w:type="first"/>
          <w:footerReference r:id="rId7" w:type="default"/>
          <w:pgSz w:w="11906" w:h="16838"/>
          <w:pgMar w:top="1417" w:right="1417" w:bottom="1417" w:left="1587" w:header="851" w:footer="992" w:gutter="0"/>
          <w:pgNumType w:fmt="decimal" w:start="1"/>
          <w:cols w:space="720" w:num="1"/>
          <w:titlePg/>
          <w:docGrid w:type="linesAndChars" w:linePitch="312" w:charSpace="0"/>
        </w:sectPr>
      </w:pPr>
      <w:bookmarkStart w:id="13" w:name="_Toc484077371"/>
      <w:bookmarkStart w:id="14" w:name="_Toc239044798"/>
      <w:bookmarkStart w:id="15" w:name="_Toc239044877"/>
      <w:bookmarkStart w:id="16" w:name="_Toc264554775"/>
    </w:p>
    <w:p>
      <w:pPr>
        <w:spacing w:beforeLines="100" w:afterLines="100" w:line="440" w:lineRule="exact"/>
        <w:rPr>
          <w:rFonts w:ascii="宋体" w:hAnsi="宋体"/>
          <w:sz w:val="44"/>
          <w:szCs w:val="44"/>
        </w:rPr>
      </w:pPr>
      <w:r>
        <w:rPr>
          <w:rStyle w:val="97"/>
          <w:rFonts w:hint="eastAsia" w:ascii="黑体" w:hAnsi="黑体" w:cs="黑体"/>
          <w:sz w:val="44"/>
          <w:szCs w:val="44"/>
        </w:rPr>
        <w:t xml:space="preserve">         第一部分  投标邀请函</w:t>
      </w:r>
      <w:bookmarkEnd w:id="13"/>
      <w:bookmarkEnd w:id="14"/>
      <w:bookmarkEnd w:id="15"/>
      <w:bookmarkEnd w:id="16"/>
    </w:p>
    <w:p>
      <w:pPr>
        <w:spacing w:line="480" w:lineRule="auto"/>
        <w:rPr>
          <w:rFonts w:ascii="宋体" w:hAnsi="宋体"/>
          <w:b/>
          <w:bCs/>
          <w:kern w:val="0"/>
          <w:sz w:val="24"/>
        </w:rPr>
      </w:pPr>
      <w:r>
        <w:rPr>
          <w:rFonts w:hint="eastAsia" w:ascii="宋体" w:hAnsi="宋体"/>
          <w:b/>
          <w:bCs/>
          <w:kern w:val="0"/>
          <w:sz w:val="24"/>
        </w:rPr>
        <w:t>各投标人:</w:t>
      </w:r>
    </w:p>
    <w:p>
      <w:pPr>
        <w:spacing w:line="480" w:lineRule="auto"/>
        <w:ind w:firstLine="480" w:firstLineChars="200"/>
        <w:rPr>
          <w:rFonts w:ascii="宋体" w:hAnsi="宋体"/>
          <w:kern w:val="0"/>
          <w:sz w:val="24"/>
        </w:rPr>
      </w:pPr>
      <w:r>
        <w:rPr>
          <w:rFonts w:hint="eastAsia" w:ascii="宋体" w:hAnsi="宋体"/>
          <w:sz w:val="24"/>
        </w:rPr>
        <w:t>受珠海市香洲区南屏镇人民政府的委托，广东明正项目管理有限公司作为招标代理机构就</w:t>
      </w:r>
      <w:r>
        <w:rPr>
          <w:rFonts w:hint="eastAsia" w:ascii="宋体" w:hAnsi="宋体" w:cs="宋体"/>
          <w:kern w:val="0"/>
          <w:sz w:val="24"/>
          <w:lang w:eastAsia="zh-CN"/>
        </w:rPr>
        <w:t>珠海市香洲区南屏镇人民政府拆迁和综治维稳工作人员劳务派遣服务项目 （第二次）</w:t>
      </w:r>
      <w:r>
        <w:rPr>
          <w:rFonts w:hint="eastAsia" w:ascii="宋体" w:hAnsi="宋体"/>
          <w:sz w:val="24"/>
        </w:rPr>
        <w:t>（招标编号：MZCD-1910-200）进行招标，欢迎合格投标人前来参加。</w:t>
      </w:r>
    </w:p>
    <w:p>
      <w:pPr>
        <w:numPr>
          <w:ilvl w:val="0"/>
          <w:numId w:val="1"/>
        </w:numPr>
        <w:spacing w:line="480" w:lineRule="auto"/>
        <w:ind w:hanging="259"/>
        <w:rPr>
          <w:rFonts w:ascii="宋体" w:hAnsi="宋体"/>
          <w:b/>
          <w:sz w:val="24"/>
        </w:rPr>
      </w:pPr>
      <w:r>
        <w:rPr>
          <w:rFonts w:hint="eastAsia" w:ascii="宋体" w:hAnsi="宋体"/>
          <w:b/>
          <w:sz w:val="24"/>
        </w:rPr>
        <w:t>采购项目概况</w:t>
      </w:r>
    </w:p>
    <w:p>
      <w:pPr>
        <w:autoSpaceDE w:val="0"/>
        <w:autoSpaceDN w:val="0"/>
        <w:spacing w:line="480" w:lineRule="auto"/>
        <w:ind w:left="1320" w:leftChars="400" w:hanging="480" w:hangingChars="200"/>
        <w:jc w:val="left"/>
        <w:rPr>
          <w:rFonts w:ascii="宋体" w:hAnsi="宋体"/>
          <w:sz w:val="24"/>
        </w:rPr>
      </w:pPr>
      <w:r>
        <w:rPr>
          <w:rFonts w:hint="eastAsia" w:ascii="宋体" w:hAnsi="宋体"/>
          <w:b/>
          <w:bCs/>
          <w:sz w:val="24"/>
        </w:rPr>
        <w:t>1. 采购项目名称：</w:t>
      </w:r>
      <w:r>
        <w:rPr>
          <w:rFonts w:hint="eastAsia" w:ascii="宋体" w:hAnsi="宋体"/>
          <w:sz w:val="24"/>
          <w:lang w:eastAsia="zh-CN"/>
        </w:rPr>
        <w:t>珠海市香洲区南屏镇人民政府拆迁和综治维稳工作人员劳务派遣服务项目（第二次）</w:t>
      </w:r>
      <w:r>
        <w:rPr>
          <w:rFonts w:hint="eastAsia" w:ascii="宋体" w:hAnsi="宋体"/>
          <w:sz w:val="24"/>
        </w:rPr>
        <w:t>。</w:t>
      </w:r>
    </w:p>
    <w:p>
      <w:pPr>
        <w:autoSpaceDE w:val="0"/>
        <w:autoSpaceDN w:val="0"/>
        <w:spacing w:line="480" w:lineRule="auto"/>
        <w:ind w:left="1320" w:leftChars="400" w:hanging="480" w:hangingChars="200"/>
        <w:jc w:val="left"/>
        <w:rPr>
          <w:rFonts w:hint="eastAsia" w:ascii="宋体" w:hAnsi="宋体" w:eastAsia="宋体"/>
          <w:sz w:val="24"/>
          <w:lang w:eastAsia="zh-CN"/>
        </w:rPr>
      </w:pPr>
      <w:r>
        <w:rPr>
          <w:rFonts w:hint="eastAsia" w:ascii="宋体" w:hAnsi="宋体"/>
          <w:b/>
          <w:bCs/>
          <w:sz w:val="24"/>
        </w:rPr>
        <w:t>2.</w:t>
      </w:r>
      <w:r>
        <w:rPr>
          <w:rFonts w:hint="eastAsia" w:ascii="宋体" w:hAnsi="宋体"/>
          <w:sz w:val="24"/>
        </w:rPr>
        <w:t xml:space="preserve"> </w:t>
      </w:r>
      <w:r>
        <w:rPr>
          <w:rFonts w:hint="eastAsia" w:ascii="宋体" w:hAnsi="宋体"/>
          <w:b/>
          <w:bCs/>
          <w:sz w:val="24"/>
        </w:rPr>
        <w:t>预算金额及</w:t>
      </w:r>
      <w:r>
        <w:rPr>
          <w:rFonts w:hint="eastAsia" w:ascii="宋体" w:hAnsi="宋体"/>
          <w:b/>
          <w:bCs/>
          <w:sz w:val="24"/>
          <w:lang w:eastAsia="zh-CN"/>
        </w:rPr>
        <w:t>总</w:t>
      </w:r>
      <w:r>
        <w:rPr>
          <w:rFonts w:hint="eastAsia" w:ascii="宋体" w:hAnsi="宋体"/>
          <w:b/>
          <w:bCs/>
          <w:sz w:val="24"/>
        </w:rPr>
        <w:t>投标报价上限</w:t>
      </w:r>
      <w:r>
        <w:rPr>
          <w:rFonts w:hint="eastAsia" w:ascii="宋体" w:hAnsi="宋体"/>
          <w:b/>
          <w:sz w:val="24"/>
        </w:rPr>
        <w:t>【含预留加班费人民币大写捌万元整（￥80,000.00）】</w:t>
      </w:r>
      <w:r>
        <w:rPr>
          <w:rFonts w:hint="eastAsia" w:ascii="宋体" w:hAnsi="宋体"/>
          <w:b/>
          <w:bCs/>
          <w:sz w:val="24"/>
        </w:rPr>
        <w:t>：</w:t>
      </w:r>
      <w:bookmarkStart w:id="17" w:name="OLE_LINK6"/>
      <w:r>
        <w:rPr>
          <w:rFonts w:hint="eastAsia" w:ascii="宋体" w:hAnsi="宋体"/>
          <w:sz w:val="24"/>
        </w:rPr>
        <w:t>人民币</w:t>
      </w:r>
      <w:bookmarkEnd w:id="17"/>
      <w:r>
        <w:rPr>
          <w:rFonts w:hint="eastAsia" w:ascii="宋体" w:hAnsi="宋体"/>
          <w:sz w:val="24"/>
        </w:rPr>
        <w:t>大写捌拾肆万柒仟肆佰元整（￥847,400.00）。本项目资金来源为财政资金。</w:t>
      </w:r>
      <w:r>
        <w:rPr>
          <w:rFonts w:hint="eastAsia" w:ascii="宋体" w:hAnsi="宋体"/>
          <w:sz w:val="24"/>
          <w:lang w:eastAsia="zh-CN"/>
        </w:rPr>
        <w:t>具体各岗位人员的报价上限详见下表：</w:t>
      </w:r>
    </w:p>
    <w:tbl>
      <w:tblPr>
        <w:tblStyle w:val="41"/>
        <w:tblW w:w="9047" w:type="dxa"/>
        <w:tblInd w:w="245" w:type="dxa"/>
        <w:tblLayout w:type="fixed"/>
        <w:tblCellMar>
          <w:top w:w="0" w:type="dxa"/>
          <w:left w:w="108" w:type="dxa"/>
          <w:bottom w:w="0" w:type="dxa"/>
          <w:right w:w="108" w:type="dxa"/>
        </w:tblCellMar>
      </w:tblPr>
      <w:tblGrid>
        <w:gridCol w:w="1604"/>
        <w:gridCol w:w="1223"/>
        <w:gridCol w:w="3185"/>
        <w:gridCol w:w="3035"/>
      </w:tblGrid>
      <w:tr>
        <w:tblPrEx>
          <w:tblCellMar>
            <w:top w:w="0" w:type="dxa"/>
            <w:left w:w="108" w:type="dxa"/>
            <w:bottom w:w="0" w:type="dxa"/>
            <w:right w:w="108" w:type="dxa"/>
          </w:tblCellMar>
        </w:tblPrEx>
        <w:trPr>
          <w:trHeight w:val="815" w:hRule="atLeast"/>
        </w:trPr>
        <w:tc>
          <w:tcPr>
            <w:tcW w:w="1604"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widowControl/>
              <w:ind w:firstLine="240" w:firstLineChars="100"/>
              <w:jc w:val="both"/>
              <w:rPr>
                <w:rFonts w:hint="eastAsia" w:ascii="宋体" w:hAnsi="宋体" w:cs="宋体"/>
                <w:b/>
                <w:bCs/>
                <w:sz w:val="24"/>
                <w:szCs w:val="24"/>
                <w:lang w:eastAsia="zh-CN"/>
              </w:rPr>
            </w:pPr>
            <w:r>
              <w:rPr>
                <w:rFonts w:hint="eastAsia" w:ascii="宋体" w:hAnsi="宋体" w:cs="宋体"/>
                <w:b/>
                <w:bCs/>
                <w:sz w:val="24"/>
                <w:szCs w:val="24"/>
                <w:lang w:eastAsia="zh-CN"/>
              </w:rPr>
              <w:t>岗位</w:t>
            </w:r>
            <w:r>
              <w:rPr>
                <w:rFonts w:hint="eastAsia" w:ascii="宋体" w:hAnsi="宋体" w:eastAsia="宋体" w:cs="宋体"/>
                <w:b/>
                <w:bCs/>
                <w:sz w:val="24"/>
                <w:szCs w:val="24"/>
              </w:rPr>
              <w:t>名称</w:t>
            </w:r>
          </w:p>
        </w:tc>
        <w:tc>
          <w:tcPr>
            <w:tcW w:w="1223"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widowControl/>
              <w:ind w:firstLine="0" w:firstLineChars="0"/>
              <w:jc w:val="both"/>
              <w:rPr>
                <w:rFonts w:hint="eastAsia" w:ascii="宋体" w:hAnsi="宋体" w:eastAsia="宋体" w:cs="宋体"/>
                <w:b/>
                <w:bCs/>
                <w:sz w:val="24"/>
                <w:szCs w:val="24"/>
                <w:lang w:eastAsia="zh-CN"/>
              </w:rPr>
            </w:pPr>
            <w:r>
              <w:rPr>
                <w:rFonts w:hint="eastAsia" w:ascii="宋体" w:hAnsi="宋体" w:cs="宋体"/>
                <w:b/>
                <w:bCs/>
                <w:sz w:val="24"/>
                <w:szCs w:val="24"/>
                <w:lang w:eastAsia="zh-CN"/>
              </w:rPr>
              <w:t>人员数量</w:t>
            </w:r>
          </w:p>
        </w:tc>
        <w:tc>
          <w:tcPr>
            <w:tcW w:w="3185" w:type="dxa"/>
            <w:tcBorders>
              <w:top w:val="single" w:color="auto" w:sz="4" w:space="0"/>
              <w:left w:val="nil"/>
              <w:bottom w:val="single" w:color="auto" w:sz="4" w:space="0"/>
              <w:right w:val="single" w:color="auto" w:sz="4" w:space="0"/>
            </w:tcBorders>
            <w:shd w:val="clear" w:color="auto" w:fill="EEECE1"/>
            <w:noWrap w:val="0"/>
            <w:vAlign w:val="center"/>
          </w:tcPr>
          <w:p>
            <w:pPr>
              <w:widowControl/>
              <w:jc w:val="center"/>
              <w:rPr>
                <w:rFonts w:hint="eastAsia" w:ascii="宋体" w:hAnsi="宋体" w:eastAsia="宋体" w:cs="宋体"/>
                <w:b/>
                <w:bCs/>
                <w:sz w:val="24"/>
                <w:szCs w:val="24"/>
              </w:rPr>
            </w:pPr>
            <w:r>
              <w:rPr>
                <w:rFonts w:hint="eastAsia" w:ascii="宋体" w:hAnsi="宋体" w:cs="宋体"/>
                <w:b/>
                <w:bCs/>
                <w:sz w:val="24"/>
                <w:szCs w:val="24"/>
                <w:lang w:eastAsia="zh-CN"/>
              </w:rPr>
              <w:t>各岗位报价上限（</w:t>
            </w:r>
            <w:r>
              <w:rPr>
                <w:rFonts w:hint="eastAsia" w:ascii="宋体" w:hAnsi="宋体"/>
                <w:b/>
                <w:bCs/>
                <w:sz w:val="24"/>
                <w:lang w:val="zh-CN"/>
              </w:rPr>
              <w:t>元/</w:t>
            </w:r>
            <w:r>
              <w:rPr>
                <w:rFonts w:hint="eastAsia" w:ascii="宋体" w:hAnsi="宋体"/>
                <w:b/>
                <w:bCs/>
                <w:color w:val="auto"/>
                <w:sz w:val="24"/>
              </w:rPr>
              <w:t>人/</w:t>
            </w:r>
            <w:r>
              <w:rPr>
                <w:rFonts w:hint="eastAsia" w:ascii="宋体" w:hAnsi="宋体"/>
                <w:b/>
                <w:bCs/>
                <w:color w:val="auto"/>
                <w:sz w:val="24"/>
                <w:lang w:val="en-US" w:eastAsia="zh-CN"/>
              </w:rPr>
              <w:t>年</w:t>
            </w:r>
            <w:r>
              <w:rPr>
                <w:rFonts w:hint="eastAsia" w:ascii="宋体" w:hAnsi="宋体" w:cs="宋体"/>
                <w:b/>
                <w:bCs/>
                <w:sz w:val="24"/>
                <w:szCs w:val="24"/>
                <w:lang w:eastAsia="zh-CN"/>
              </w:rPr>
              <w:t>）</w:t>
            </w:r>
          </w:p>
        </w:tc>
        <w:tc>
          <w:tcPr>
            <w:tcW w:w="3035" w:type="dxa"/>
            <w:tcBorders>
              <w:top w:val="single" w:color="auto" w:sz="4" w:space="0"/>
              <w:left w:val="nil"/>
              <w:bottom w:val="single" w:color="auto" w:sz="4" w:space="0"/>
              <w:right w:val="single" w:color="auto" w:sz="4" w:space="0"/>
            </w:tcBorders>
            <w:shd w:val="clear" w:color="auto" w:fill="EEECE1"/>
            <w:noWrap w:val="0"/>
            <w:vAlign w:val="center"/>
          </w:tcPr>
          <w:p>
            <w:pPr>
              <w:widowControl/>
              <w:jc w:val="center"/>
              <w:rPr>
                <w:rFonts w:hint="eastAsia" w:ascii="宋体" w:hAnsi="宋体" w:cs="宋体"/>
                <w:b/>
                <w:bCs/>
                <w:sz w:val="24"/>
                <w:szCs w:val="24"/>
                <w:lang w:eastAsia="zh-CN"/>
              </w:rPr>
            </w:pPr>
            <w:r>
              <w:rPr>
                <w:rFonts w:hint="eastAsia" w:ascii="宋体" w:hAnsi="宋体" w:cs="宋体"/>
                <w:b/>
                <w:bCs/>
                <w:sz w:val="24"/>
                <w:szCs w:val="24"/>
                <w:lang w:eastAsia="zh-CN"/>
              </w:rPr>
              <w:t>各岗位报价上限合计</w:t>
            </w:r>
          </w:p>
          <w:p>
            <w:pPr>
              <w:widowControl/>
              <w:jc w:val="center"/>
              <w:rPr>
                <w:rFonts w:hint="eastAsia" w:ascii="宋体" w:hAnsi="宋体" w:cs="宋体"/>
                <w:b/>
                <w:bCs/>
                <w:sz w:val="24"/>
                <w:szCs w:val="24"/>
                <w:lang w:eastAsia="zh-CN"/>
              </w:rPr>
            </w:pPr>
            <w:r>
              <w:rPr>
                <w:rFonts w:hint="eastAsia" w:ascii="宋体" w:hAnsi="宋体" w:cs="宋体"/>
                <w:b/>
                <w:bCs/>
                <w:sz w:val="24"/>
                <w:szCs w:val="24"/>
                <w:lang w:eastAsia="zh-CN"/>
              </w:rPr>
              <w:t>（</w:t>
            </w:r>
            <w:r>
              <w:rPr>
                <w:rFonts w:hint="eastAsia" w:ascii="宋体" w:hAnsi="宋体"/>
                <w:b/>
                <w:bCs/>
                <w:sz w:val="24"/>
                <w:lang w:val="zh-CN"/>
              </w:rPr>
              <w:t>元/</w:t>
            </w:r>
            <w:r>
              <w:rPr>
                <w:rFonts w:hint="eastAsia" w:ascii="宋体" w:hAnsi="宋体"/>
                <w:b/>
                <w:bCs/>
                <w:color w:val="auto"/>
                <w:sz w:val="24"/>
                <w:lang w:val="en-US" w:eastAsia="zh-CN"/>
              </w:rPr>
              <w:t>年</w:t>
            </w:r>
            <w:r>
              <w:rPr>
                <w:rFonts w:hint="eastAsia" w:ascii="宋体" w:hAnsi="宋体" w:cs="宋体"/>
                <w:b/>
                <w:bCs/>
                <w:sz w:val="24"/>
                <w:szCs w:val="24"/>
                <w:lang w:eastAsia="zh-CN"/>
              </w:rPr>
              <w:t>）</w:t>
            </w:r>
          </w:p>
        </w:tc>
      </w:tr>
      <w:tr>
        <w:tblPrEx>
          <w:tblCellMar>
            <w:top w:w="0" w:type="dxa"/>
            <w:left w:w="108" w:type="dxa"/>
            <w:bottom w:w="0" w:type="dxa"/>
            <w:right w:w="108" w:type="dxa"/>
          </w:tblCellMar>
        </w:tblPrEx>
        <w:trPr>
          <w:trHeight w:val="633" w:hRule="atLeast"/>
        </w:trPr>
        <w:tc>
          <w:tcPr>
            <w:tcW w:w="160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color w:val="auto"/>
                <w:kern w:val="0"/>
                <w:sz w:val="24"/>
              </w:rPr>
            </w:pPr>
            <w:r>
              <w:rPr>
                <w:rFonts w:hint="eastAsia" w:ascii="宋体" w:hAnsi="宋体"/>
                <w:color w:val="auto"/>
                <w:sz w:val="24"/>
                <w:lang w:val="en-US" w:eastAsia="zh-CN"/>
              </w:rPr>
              <w:t>一线征拆工作人员</w:t>
            </w:r>
            <w:r>
              <w:rPr>
                <w:rFonts w:hint="eastAsia" w:ascii="宋体" w:hAnsi="宋体"/>
                <w:color w:val="auto"/>
                <w:sz w:val="24"/>
                <w:lang w:eastAsia="zh-CN"/>
              </w:rPr>
              <w:t>岗位</w:t>
            </w:r>
            <w:r>
              <w:rPr>
                <w:rFonts w:hint="eastAsia" w:ascii="宋体" w:hAnsi="宋体"/>
                <w:color w:val="auto"/>
                <w:sz w:val="24"/>
                <w:lang w:val="en-US" w:eastAsia="zh-CN"/>
              </w:rPr>
              <w:t>1</w:t>
            </w:r>
          </w:p>
        </w:tc>
        <w:tc>
          <w:tcPr>
            <w:tcW w:w="122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2名</w:t>
            </w:r>
          </w:p>
        </w:tc>
        <w:tc>
          <w:tcPr>
            <w:tcW w:w="318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r>
              <w:rPr>
                <w:rFonts w:hint="eastAsia" w:ascii="宋体" w:hAnsi="宋体"/>
                <w:color w:val="auto"/>
                <w:sz w:val="24"/>
              </w:rPr>
              <w:t>人民币</w:t>
            </w:r>
            <w:r>
              <w:rPr>
                <w:rFonts w:hint="eastAsia" w:ascii="宋体" w:hAnsi="宋体"/>
                <w:color w:val="auto"/>
                <w:sz w:val="24"/>
                <w:lang w:val="en-US" w:eastAsia="zh-CN"/>
              </w:rPr>
              <w:t>壹拾万陆仟壹佰玖拾伍</w:t>
            </w:r>
            <w:r>
              <w:rPr>
                <w:rFonts w:hint="eastAsia" w:ascii="宋体" w:hAnsi="宋体"/>
                <w:color w:val="auto"/>
                <w:sz w:val="24"/>
              </w:rPr>
              <w:t>元整（￥</w:t>
            </w:r>
            <w:r>
              <w:rPr>
                <w:rFonts w:hint="eastAsia" w:ascii="宋体" w:hAnsi="宋体"/>
                <w:color w:val="auto"/>
                <w:sz w:val="24"/>
                <w:lang w:val="en-US" w:eastAsia="zh-CN"/>
              </w:rPr>
              <w:t>106，195.00</w:t>
            </w:r>
            <w:r>
              <w:rPr>
                <w:rFonts w:hint="eastAsia" w:ascii="宋体" w:hAnsi="宋体"/>
                <w:color w:val="auto"/>
                <w:sz w:val="24"/>
              </w:rPr>
              <w:t>）</w:t>
            </w:r>
          </w:p>
        </w:tc>
        <w:tc>
          <w:tcPr>
            <w:tcW w:w="3035" w:type="dxa"/>
            <w:tcBorders>
              <w:top w:val="nil"/>
              <w:left w:val="nil"/>
              <w:bottom w:val="single" w:color="auto" w:sz="4" w:space="0"/>
              <w:right w:val="single" w:color="auto" w:sz="4" w:space="0"/>
            </w:tcBorders>
            <w:noWrap w:val="0"/>
            <w:vAlign w:val="center"/>
          </w:tcPr>
          <w:p>
            <w:pPr>
              <w:widowControl/>
              <w:jc w:val="both"/>
              <w:rPr>
                <w:rFonts w:hint="eastAsia" w:ascii="宋体" w:hAnsi="宋体" w:eastAsia="宋体" w:cs="Times New Roman"/>
                <w:b w:val="0"/>
                <w:bCs w:val="0"/>
                <w:color w:val="auto"/>
                <w:sz w:val="24"/>
                <w:szCs w:val="24"/>
                <w:lang w:val="en-US" w:eastAsia="zh-CN"/>
              </w:rPr>
            </w:pPr>
            <w:r>
              <w:rPr>
                <w:rFonts w:hint="eastAsia" w:ascii="宋体" w:hAnsi="宋体"/>
                <w:color w:val="auto"/>
                <w:sz w:val="24"/>
                <w:lang w:eastAsia="zh-CN"/>
              </w:rPr>
              <w:t>人民币贰拾壹万贰仟叁佰玖拾元整</w:t>
            </w:r>
            <w:r>
              <w:rPr>
                <w:rFonts w:hint="eastAsia" w:ascii="宋体" w:hAnsi="宋体"/>
                <w:color w:val="auto"/>
                <w:sz w:val="24"/>
              </w:rPr>
              <w:t>（￥</w:t>
            </w:r>
            <w:r>
              <w:rPr>
                <w:rFonts w:hint="eastAsia" w:ascii="宋体" w:hAnsi="宋体" w:cs="Times New Roman"/>
                <w:b w:val="0"/>
                <w:bCs w:val="0"/>
                <w:color w:val="auto"/>
                <w:sz w:val="24"/>
                <w:szCs w:val="24"/>
                <w:lang w:val="en-US" w:eastAsia="zh-CN"/>
              </w:rPr>
              <w:t>212，390.00</w:t>
            </w:r>
            <w:r>
              <w:rPr>
                <w:rFonts w:hint="eastAsia" w:ascii="宋体" w:hAnsi="宋体"/>
                <w:color w:val="auto"/>
                <w:sz w:val="24"/>
              </w:rPr>
              <w:t>）</w:t>
            </w:r>
          </w:p>
        </w:tc>
      </w:tr>
      <w:tr>
        <w:tblPrEx>
          <w:tblCellMar>
            <w:top w:w="0" w:type="dxa"/>
            <w:left w:w="108" w:type="dxa"/>
            <w:bottom w:w="0" w:type="dxa"/>
            <w:right w:w="108" w:type="dxa"/>
          </w:tblCellMar>
        </w:tblPrEx>
        <w:trPr>
          <w:trHeight w:val="583" w:hRule="atLeast"/>
        </w:trPr>
        <w:tc>
          <w:tcPr>
            <w:tcW w:w="160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ˎ̥" w:hAnsi="ˎ̥" w:cs="宋体"/>
                <w:b/>
                <w:color w:val="auto"/>
                <w:kern w:val="0"/>
                <w:sz w:val="24"/>
              </w:rPr>
            </w:pPr>
            <w:r>
              <w:rPr>
                <w:rFonts w:hint="eastAsia" w:ascii="宋体" w:hAnsi="宋体"/>
                <w:color w:val="auto"/>
                <w:sz w:val="24"/>
                <w:lang w:val="en-US" w:eastAsia="zh-CN"/>
              </w:rPr>
              <w:t>一线征拆工作人员</w:t>
            </w:r>
            <w:r>
              <w:rPr>
                <w:rFonts w:hint="eastAsia" w:ascii="宋体" w:hAnsi="宋体"/>
                <w:color w:val="auto"/>
                <w:sz w:val="24"/>
                <w:lang w:eastAsia="zh-CN"/>
              </w:rPr>
              <w:t>岗位</w:t>
            </w:r>
            <w:r>
              <w:rPr>
                <w:rFonts w:hint="eastAsia" w:ascii="宋体" w:hAnsi="宋体"/>
                <w:color w:val="auto"/>
                <w:sz w:val="24"/>
                <w:lang w:val="en-US" w:eastAsia="zh-CN"/>
              </w:rPr>
              <w:t>2</w:t>
            </w:r>
          </w:p>
        </w:tc>
        <w:tc>
          <w:tcPr>
            <w:tcW w:w="122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2名</w:t>
            </w:r>
          </w:p>
        </w:tc>
        <w:tc>
          <w:tcPr>
            <w:tcW w:w="31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r>
              <w:rPr>
                <w:rFonts w:hint="eastAsia" w:ascii="宋体" w:hAnsi="宋体"/>
                <w:color w:val="auto"/>
                <w:sz w:val="24"/>
              </w:rPr>
              <w:t>人民币</w:t>
            </w:r>
            <w:r>
              <w:rPr>
                <w:rFonts w:hint="eastAsia" w:ascii="宋体" w:hAnsi="宋体"/>
                <w:color w:val="auto"/>
                <w:sz w:val="24"/>
                <w:lang w:val="en-US" w:eastAsia="zh-CN"/>
              </w:rPr>
              <w:t>壹拾万陆仟壹佰玖拾伍</w:t>
            </w:r>
            <w:r>
              <w:rPr>
                <w:rFonts w:hint="eastAsia" w:ascii="宋体" w:hAnsi="宋体"/>
                <w:color w:val="auto"/>
                <w:sz w:val="24"/>
              </w:rPr>
              <w:t>元整（￥</w:t>
            </w:r>
            <w:r>
              <w:rPr>
                <w:rFonts w:hint="eastAsia" w:ascii="宋体" w:hAnsi="宋体"/>
                <w:color w:val="auto"/>
                <w:sz w:val="24"/>
                <w:lang w:val="en-US" w:eastAsia="zh-CN"/>
              </w:rPr>
              <w:t>106，195.00</w:t>
            </w:r>
            <w:r>
              <w:rPr>
                <w:rFonts w:hint="eastAsia" w:ascii="宋体" w:hAnsi="宋体"/>
                <w:color w:val="auto"/>
                <w:sz w:val="24"/>
              </w:rPr>
              <w:t>）</w:t>
            </w:r>
          </w:p>
        </w:tc>
        <w:tc>
          <w:tcPr>
            <w:tcW w:w="3035"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s="Times New Roman"/>
                <w:b w:val="0"/>
                <w:bCs w:val="0"/>
                <w:color w:val="auto"/>
                <w:sz w:val="24"/>
                <w:szCs w:val="24"/>
              </w:rPr>
            </w:pPr>
            <w:r>
              <w:rPr>
                <w:rFonts w:hint="eastAsia" w:ascii="宋体" w:hAnsi="宋体"/>
                <w:color w:val="auto"/>
                <w:sz w:val="24"/>
                <w:lang w:eastAsia="zh-CN"/>
              </w:rPr>
              <w:t>人民币贰拾壹万贰仟叁佰玖拾元整</w:t>
            </w:r>
            <w:r>
              <w:rPr>
                <w:rFonts w:hint="eastAsia" w:ascii="宋体" w:hAnsi="宋体"/>
                <w:color w:val="auto"/>
                <w:sz w:val="24"/>
              </w:rPr>
              <w:t>（￥</w:t>
            </w:r>
            <w:r>
              <w:rPr>
                <w:rFonts w:hint="eastAsia" w:ascii="宋体" w:hAnsi="宋体" w:cs="Times New Roman"/>
                <w:b w:val="0"/>
                <w:bCs w:val="0"/>
                <w:color w:val="auto"/>
                <w:sz w:val="24"/>
                <w:szCs w:val="24"/>
                <w:lang w:val="en-US" w:eastAsia="zh-CN"/>
              </w:rPr>
              <w:t>212，390.00</w:t>
            </w:r>
            <w:r>
              <w:rPr>
                <w:rFonts w:hint="eastAsia" w:ascii="宋体" w:hAnsi="宋体"/>
                <w:color w:val="auto"/>
                <w:sz w:val="24"/>
              </w:rPr>
              <w:t>）</w:t>
            </w:r>
          </w:p>
        </w:tc>
      </w:tr>
      <w:tr>
        <w:tblPrEx>
          <w:tblCellMar>
            <w:top w:w="0" w:type="dxa"/>
            <w:left w:w="108" w:type="dxa"/>
            <w:bottom w:w="0" w:type="dxa"/>
            <w:right w:w="108" w:type="dxa"/>
          </w:tblCellMar>
        </w:tblPrEx>
        <w:trPr>
          <w:trHeight w:val="600" w:hRule="atLeast"/>
        </w:trPr>
        <w:tc>
          <w:tcPr>
            <w:tcW w:w="160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ˎ̥" w:hAnsi="ˎ̥" w:cs="宋体"/>
                <w:b/>
                <w:color w:val="auto"/>
                <w:kern w:val="0"/>
                <w:sz w:val="24"/>
              </w:rPr>
            </w:pPr>
            <w:r>
              <w:rPr>
                <w:rFonts w:hint="eastAsia" w:ascii="宋体" w:hAnsi="宋体"/>
                <w:color w:val="auto"/>
                <w:sz w:val="24"/>
                <w:lang w:val="en-US" w:eastAsia="zh-CN"/>
              </w:rPr>
              <w:t>一线征拆工作人员</w:t>
            </w:r>
            <w:r>
              <w:rPr>
                <w:rFonts w:hint="eastAsia" w:ascii="宋体" w:hAnsi="宋体"/>
                <w:color w:val="auto"/>
                <w:sz w:val="24"/>
                <w:lang w:eastAsia="zh-CN"/>
              </w:rPr>
              <w:t>岗位</w:t>
            </w:r>
            <w:r>
              <w:rPr>
                <w:rFonts w:hint="eastAsia" w:ascii="宋体" w:hAnsi="宋体"/>
                <w:color w:val="auto"/>
                <w:sz w:val="24"/>
                <w:lang w:val="en-US" w:eastAsia="zh-CN"/>
              </w:rPr>
              <w:t>3</w:t>
            </w:r>
          </w:p>
        </w:tc>
        <w:tc>
          <w:tcPr>
            <w:tcW w:w="122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2名</w:t>
            </w:r>
          </w:p>
        </w:tc>
        <w:tc>
          <w:tcPr>
            <w:tcW w:w="31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r>
              <w:rPr>
                <w:rFonts w:hint="eastAsia" w:ascii="宋体" w:hAnsi="宋体"/>
                <w:color w:val="auto"/>
                <w:sz w:val="24"/>
              </w:rPr>
              <w:t>人民币</w:t>
            </w:r>
            <w:r>
              <w:rPr>
                <w:rFonts w:hint="eastAsia" w:ascii="宋体" w:hAnsi="宋体"/>
                <w:color w:val="auto"/>
                <w:sz w:val="24"/>
                <w:lang w:val="en-US" w:eastAsia="zh-CN"/>
              </w:rPr>
              <w:t>捌万伍仟陆佰伍拾伍</w:t>
            </w:r>
            <w:r>
              <w:rPr>
                <w:rFonts w:hint="eastAsia" w:ascii="宋体" w:hAnsi="宋体"/>
                <w:color w:val="auto"/>
                <w:sz w:val="24"/>
              </w:rPr>
              <w:t>元整（￥</w:t>
            </w:r>
            <w:r>
              <w:rPr>
                <w:rFonts w:hint="eastAsia" w:ascii="宋体" w:hAnsi="宋体"/>
                <w:color w:val="auto"/>
                <w:sz w:val="24"/>
                <w:lang w:val="en-US" w:eastAsia="zh-CN"/>
              </w:rPr>
              <w:t>85，655.00</w:t>
            </w:r>
            <w:r>
              <w:rPr>
                <w:rFonts w:hint="eastAsia" w:ascii="宋体" w:hAnsi="宋体"/>
                <w:color w:val="auto"/>
                <w:sz w:val="24"/>
              </w:rPr>
              <w:t>）</w:t>
            </w:r>
          </w:p>
        </w:tc>
        <w:tc>
          <w:tcPr>
            <w:tcW w:w="3035"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s="Times New Roman"/>
                <w:b w:val="0"/>
                <w:bCs w:val="0"/>
                <w:color w:val="auto"/>
                <w:sz w:val="24"/>
                <w:szCs w:val="24"/>
                <w:lang w:val="en-US" w:eastAsia="zh-CN"/>
              </w:rPr>
            </w:pPr>
            <w:r>
              <w:rPr>
                <w:rFonts w:hint="eastAsia" w:ascii="宋体" w:hAnsi="宋体"/>
                <w:color w:val="auto"/>
                <w:sz w:val="24"/>
                <w:lang w:eastAsia="zh-CN"/>
              </w:rPr>
              <w:t>人民币壹拾柒万壹仟叁佰壹拾元整</w:t>
            </w:r>
            <w:r>
              <w:rPr>
                <w:rFonts w:hint="eastAsia" w:ascii="宋体" w:hAnsi="宋体"/>
                <w:color w:val="auto"/>
                <w:sz w:val="24"/>
              </w:rPr>
              <w:t>（￥</w:t>
            </w:r>
            <w:r>
              <w:rPr>
                <w:rFonts w:hint="eastAsia" w:ascii="宋体" w:hAnsi="宋体" w:cs="Times New Roman"/>
                <w:b w:val="0"/>
                <w:bCs w:val="0"/>
                <w:color w:val="auto"/>
                <w:sz w:val="24"/>
                <w:szCs w:val="24"/>
                <w:lang w:val="en-US" w:eastAsia="zh-CN"/>
              </w:rPr>
              <w:t>171,310.00</w:t>
            </w:r>
            <w:r>
              <w:rPr>
                <w:rFonts w:hint="eastAsia" w:ascii="宋体" w:hAnsi="宋体"/>
                <w:color w:val="auto"/>
                <w:sz w:val="24"/>
              </w:rPr>
              <w:t>）</w:t>
            </w:r>
          </w:p>
        </w:tc>
      </w:tr>
      <w:tr>
        <w:tblPrEx>
          <w:tblCellMar>
            <w:top w:w="0" w:type="dxa"/>
            <w:left w:w="108" w:type="dxa"/>
            <w:bottom w:w="0" w:type="dxa"/>
            <w:right w:w="108" w:type="dxa"/>
          </w:tblCellMar>
        </w:tblPrEx>
        <w:trPr>
          <w:trHeight w:val="600" w:hRule="atLeast"/>
        </w:trPr>
        <w:tc>
          <w:tcPr>
            <w:tcW w:w="160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lang w:val="en-US" w:eastAsia="zh-CN"/>
              </w:rPr>
            </w:pPr>
            <w:r>
              <w:rPr>
                <w:rFonts w:hint="eastAsia" w:ascii="宋体" w:hAnsi="宋体"/>
                <w:color w:val="auto"/>
                <w:sz w:val="24"/>
                <w:lang w:eastAsia="zh-CN"/>
              </w:rPr>
              <w:t>社会治安综治治理工作</w:t>
            </w:r>
            <w:r>
              <w:rPr>
                <w:rFonts w:hint="eastAsia" w:ascii="宋体" w:hAnsi="宋体"/>
                <w:color w:val="auto"/>
                <w:sz w:val="24"/>
                <w:lang w:val="en-US" w:eastAsia="zh-CN"/>
              </w:rPr>
              <w:t>岗位人员</w:t>
            </w:r>
          </w:p>
        </w:tc>
        <w:tc>
          <w:tcPr>
            <w:tcW w:w="122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ˎ̥" w:hAnsi="ˎ̥" w:cs="宋体"/>
                <w:b/>
                <w:kern w:val="0"/>
                <w:sz w:val="24"/>
              </w:rPr>
            </w:pPr>
            <w:r>
              <w:rPr>
                <w:rFonts w:hint="eastAsia" w:ascii="宋体" w:hAnsi="宋体" w:cs="宋体"/>
                <w:b w:val="0"/>
                <w:bCs w:val="0"/>
                <w:color w:val="auto"/>
                <w:sz w:val="24"/>
                <w:szCs w:val="24"/>
                <w:lang w:val="en-US" w:eastAsia="zh-CN"/>
              </w:rPr>
              <w:t>2名</w:t>
            </w:r>
          </w:p>
        </w:tc>
        <w:tc>
          <w:tcPr>
            <w:tcW w:w="31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r>
              <w:rPr>
                <w:rFonts w:hint="eastAsia" w:ascii="宋体" w:hAnsi="宋体"/>
                <w:color w:val="auto"/>
                <w:sz w:val="24"/>
              </w:rPr>
              <w:t>人民币</w:t>
            </w:r>
            <w:r>
              <w:rPr>
                <w:rFonts w:hint="eastAsia" w:ascii="宋体" w:hAnsi="宋体"/>
                <w:color w:val="auto"/>
                <w:sz w:val="24"/>
                <w:lang w:val="en-US" w:eastAsia="zh-CN"/>
              </w:rPr>
              <w:t>捌万伍仟陆佰伍拾伍</w:t>
            </w:r>
            <w:r>
              <w:rPr>
                <w:rFonts w:hint="eastAsia" w:ascii="宋体" w:hAnsi="宋体"/>
                <w:color w:val="auto"/>
                <w:sz w:val="24"/>
              </w:rPr>
              <w:t>元整（￥</w:t>
            </w:r>
            <w:r>
              <w:rPr>
                <w:rFonts w:hint="eastAsia" w:ascii="宋体" w:hAnsi="宋体"/>
                <w:color w:val="auto"/>
                <w:sz w:val="24"/>
                <w:lang w:val="en-US" w:eastAsia="zh-CN"/>
              </w:rPr>
              <w:t>85，655.00</w:t>
            </w:r>
            <w:r>
              <w:rPr>
                <w:rFonts w:hint="eastAsia" w:ascii="宋体" w:hAnsi="宋体"/>
                <w:color w:val="auto"/>
                <w:sz w:val="24"/>
              </w:rPr>
              <w:t>）</w:t>
            </w:r>
          </w:p>
        </w:tc>
        <w:tc>
          <w:tcPr>
            <w:tcW w:w="3035"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s="Times New Roman"/>
                <w:b w:val="0"/>
                <w:bCs w:val="0"/>
                <w:color w:val="auto"/>
                <w:sz w:val="24"/>
                <w:szCs w:val="24"/>
              </w:rPr>
            </w:pPr>
            <w:r>
              <w:rPr>
                <w:rFonts w:hint="eastAsia" w:ascii="宋体" w:hAnsi="宋体"/>
                <w:color w:val="auto"/>
                <w:sz w:val="24"/>
                <w:lang w:eastAsia="zh-CN"/>
              </w:rPr>
              <w:t>人民币壹拾柒万壹仟叁佰壹拾元整</w:t>
            </w:r>
            <w:r>
              <w:rPr>
                <w:rFonts w:hint="eastAsia" w:ascii="宋体" w:hAnsi="宋体"/>
                <w:color w:val="auto"/>
                <w:sz w:val="24"/>
              </w:rPr>
              <w:t>（￥</w:t>
            </w:r>
            <w:r>
              <w:rPr>
                <w:rFonts w:hint="eastAsia" w:ascii="宋体" w:hAnsi="宋体" w:cs="Times New Roman"/>
                <w:b w:val="0"/>
                <w:bCs w:val="0"/>
                <w:color w:val="auto"/>
                <w:sz w:val="24"/>
                <w:szCs w:val="24"/>
                <w:lang w:val="en-US" w:eastAsia="zh-CN"/>
              </w:rPr>
              <w:t>171,310.00</w:t>
            </w:r>
            <w:r>
              <w:rPr>
                <w:rFonts w:hint="eastAsia" w:ascii="宋体" w:hAnsi="宋体"/>
                <w:color w:val="auto"/>
                <w:sz w:val="24"/>
              </w:rPr>
              <w:t>）</w:t>
            </w:r>
          </w:p>
        </w:tc>
      </w:tr>
    </w:tbl>
    <w:p>
      <w:pPr>
        <w:pStyle w:val="19"/>
        <w:rPr>
          <w:rFonts w:hint="eastAsia" w:ascii="宋体" w:hAnsi="宋体"/>
          <w:b/>
          <w:bCs/>
          <w:sz w:val="24"/>
          <w:lang w:eastAsia="zh-CN"/>
        </w:rPr>
      </w:pPr>
      <w:r>
        <w:rPr>
          <w:rFonts w:hint="eastAsia" w:ascii="宋体" w:hAnsi="宋体"/>
          <w:b/>
          <w:bCs/>
          <w:sz w:val="24"/>
          <w:lang w:eastAsia="zh-CN"/>
        </w:rPr>
        <w:t>说明：</w:t>
      </w:r>
    </w:p>
    <w:p>
      <w:pPr>
        <w:pStyle w:val="19"/>
        <w:autoSpaceDE w:val="0"/>
        <w:autoSpaceDN w:val="0"/>
        <w:spacing w:line="480" w:lineRule="auto"/>
        <w:ind w:left="0" w:leftChars="0" w:firstLine="0" w:firstLineChars="0"/>
        <w:jc w:val="left"/>
        <w:rPr>
          <w:rFonts w:hint="eastAsia" w:ascii="宋体" w:hAnsi="宋体"/>
          <w:b/>
          <w:bCs/>
          <w:sz w:val="24"/>
          <w:lang w:val="zh-CN"/>
        </w:rPr>
      </w:pPr>
      <w:r>
        <w:rPr>
          <w:rFonts w:hint="eastAsia" w:ascii="宋体" w:hAnsi="宋体"/>
          <w:b/>
          <w:bCs/>
          <w:sz w:val="24"/>
          <w:lang w:val="zh-CN"/>
        </w:rPr>
        <w:t>总投标报价及上述各岗位</w:t>
      </w:r>
      <w:r>
        <w:rPr>
          <w:rFonts w:hint="eastAsia" w:ascii="宋体" w:hAnsi="宋体"/>
          <w:b/>
          <w:bCs/>
          <w:sz w:val="24"/>
          <w:lang w:val="en-US" w:eastAsia="zh-CN"/>
        </w:rPr>
        <w:t>人员</w:t>
      </w:r>
      <w:r>
        <w:rPr>
          <w:rFonts w:hint="eastAsia" w:ascii="宋体" w:hAnsi="宋体"/>
          <w:b/>
          <w:bCs/>
          <w:sz w:val="24"/>
          <w:lang w:val="zh-CN"/>
        </w:rPr>
        <w:t>的投标报价（元/人/年）均不能高于上述总投标报价上限及对应的各岗位报价上限要求，否则均将视为无效投标文件。</w:t>
      </w:r>
    </w:p>
    <w:p>
      <w:pPr>
        <w:numPr>
          <w:ilvl w:val="-1"/>
          <w:numId w:val="0"/>
        </w:numPr>
        <w:spacing w:line="480" w:lineRule="auto"/>
        <w:ind w:left="0" w:leftChars="0" w:firstLine="0" w:firstLineChars="0"/>
      </w:pPr>
      <w:r>
        <w:rPr>
          <w:rFonts w:hint="eastAsia" w:ascii="宋体" w:hAnsi="宋体"/>
          <w:b/>
          <w:sz w:val="24"/>
        </w:rPr>
        <w:t>投标人进行投标报价时，预留加班费必须按照人民币大写捌万元整（￥80,000.00）固定填报，多报少报或不报的均视为无效投标文件。结算时该部分费用按照实际情况进行结算。</w:t>
      </w:r>
    </w:p>
    <w:p>
      <w:pPr>
        <w:spacing w:line="480" w:lineRule="auto"/>
        <w:ind w:left="840"/>
        <w:rPr>
          <w:rFonts w:ascii="宋体" w:hAnsi="宋体"/>
          <w:bCs/>
          <w:sz w:val="24"/>
        </w:rPr>
      </w:pPr>
      <w:r>
        <w:rPr>
          <w:rFonts w:hint="eastAsia" w:ascii="宋体" w:hAnsi="宋体"/>
          <w:b/>
          <w:sz w:val="24"/>
        </w:rPr>
        <w:t>3. 评标方法：</w:t>
      </w:r>
      <w:r>
        <w:rPr>
          <w:rFonts w:hint="eastAsia" w:ascii="宋体" w:hAnsi="宋体"/>
          <w:bCs/>
          <w:sz w:val="24"/>
        </w:rPr>
        <w:t xml:space="preserve">综合评分法。  </w:t>
      </w:r>
    </w:p>
    <w:p>
      <w:pPr>
        <w:spacing w:line="480" w:lineRule="auto"/>
        <w:ind w:left="1080" w:leftChars="400" w:hanging="240" w:hangingChars="100"/>
        <w:rPr>
          <w:rFonts w:ascii="宋体" w:hAnsi="宋体" w:cs="宋体"/>
          <w:kern w:val="0"/>
          <w:sz w:val="24"/>
        </w:rPr>
      </w:pPr>
      <w:r>
        <w:rPr>
          <w:rFonts w:hint="eastAsia" w:ascii="宋体" w:hAnsi="宋体"/>
          <w:b/>
          <w:bCs/>
          <w:sz w:val="24"/>
        </w:rPr>
        <w:t>4.</w:t>
      </w:r>
      <w:r>
        <w:rPr>
          <w:rFonts w:ascii="宋体" w:hAnsi="宋体"/>
          <w:sz w:val="24"/>
        </w:rPr>
        <w:t xml:space="preserve"> </w:t>
      </w:r>
      <w:r>
        <w:rPr>
          <w:rFonts w:hint="eastAsia" w:ascii="宋体" w:hAnsi="宋体"/>
          <w:b/>
          <w:bCs/>
          <w:sz w:val="24"/>
        </w:rPr>
        <w:t>采购内容</w:t>
      </w:r>
      <w:r>
        <w:rPr>
          <w:rFonts w:hint="eastAsia" w:ascii="宋体" w:hAnsi="宋体"/>
          <w:sz w:val="24"/>
        </w:rPr>
        <w:t>：通过劳务派遣的方式采购</w:t>
      </w:r>
      <w:r>
        <w:rPr>
          <w:rFonts w:ascii="宋体" w:hAnsi="宋体"/>
          <w:sz w:val="24"/>
        </w:rPr>
        <w:t>8</w:t>
      </w:r>
      <w:r>
        <w:rPr>
          <w:rFonts w:hint="eastAsia" w:ascii="宋体" w:hAnsi="宋体"/>
          <w:sz w:val="24"/>
        </w:rPr>
        <w:t>名人员，其中6名人员从事一线征拆等工作，2名人员从事综治信访维稳应急处置等社会治安综治治理工作。</w:t>
      </w:r>
    </w:p>
    <w:p>
      <w:pPr>
        <w:spacing w:line="480" w:lineRule="auto"/>
        <w:ind w:left="1317" w:leftChars="399" w:hanging="480" w:hangingChars="200"/>
        <w:rPr>
          <w:rFonts w:ascii="宋体" w:hAnsi="宋体" w:cs="宋体"/>
          <w:color w:val="0000FF"/>
          <w:kern w:val="0"/>
          <w:sz w:val="24"/>
        </w:rPr>
      </w:pPr>
      <w:r>
        <w:rPr>
          <w:rFonts w:ascii="宋体" w:hAnsi="宋体" w:cs="宋体"/>
          <w:b/>
          <w:bCs/>
          <w:kern w:val="0"/>
          <w:sz w:val="24"/>
        </w:rPr>
        <w:t xml:space="preserve">5. </w:t>
      </w:r>
      <w:r>
        <w:rPr>
          <w:rFonts w:hint="eastAsia" w:ascii="宋体" w:hAnsi="宋体" w:cs="宋体"/>
          <w:b/>
          <w:bCs/>
          <w:kern w:val="0"/>
          <w:sz w:val="24"/>
        </w:rPr>
        <w:t>服务期：</w:t>
      </w:r>
      <w:r>
        <w:rPr>
          <w:rFonts w:hint="eastAsia" w:ascii="宋体" w:hAnsi="宋体" w:cs="宋体"/>
          <w:kern w:val="0"/>
          <w:sz w:val="24"/>
        </w:rPr>
        <w:t>自合同签订生效之日起1年。</w:t>
      </w:r>
    </w:p>
    <w:p>
      <w:pPr>
        <w:numPr>
          <w:ilvl w:val="0"/>
          <w:numId w:val="1"/>
        </w:numPr>
        <w:spacing w:line="480" w:lineRule="auto"/>
        <w:ind w:hanging="259"/>
        <w:rPr>
          <w:rFonts w:ascii="宋体" w:hAnsi="宋体"/>
          <w:b/>
          <w:sz w:val="24"/>
        </w:rPr>
      </w:pPr>
      <w:r>
        <w:rPr>
          <w:rFonts w:hint="eastAsia" w:ascii="宋体" w:hAnsi="宋体"/>
          <w:b/>
          <w:sz w:val="24"/>
        </w:rPr>
        <w:t>投标人资格要求:</w:t>
      </w:r>
    </w:p>
    <w:p>
      <w:pPr>
        <w:numPr>
          <w:ilvl w:val="0"/>
          <w:numId w:val="2"/>
        </w:numPr>
        <w:autoSpaceDE w:val="0"/>
        <w:autoSpaceDN w:val="0"/>
        <w:spacing w:line="480" w:lineRule="auto"/>
        <w:jc w:val="left"/>
        <w:rPr>
          <w:rFonts w:ascii="宋体" w:hAnsi="宋体"/>
          <w:b w:val="0"/>
          <w:bCs w:val="0"/>
          <w:color w:val="000000"/>
          <w:sz w:val="24"/>
          <w:lang w:val="zh-CN"/>
        </w:rPr>
      </w:pPr>
      <w:r>
        <w:rPr>
          <w:rFonts w:hint="eastAsia" w:ascii="宋体" w:hAnsi="宋体" w:cs="宋体"/>
          <w:b w:val="0"/>
          <w:bCs w:val="0"/>
          <w:sz w:val="24"/>
          <w:lang w:val="zh-CN"/>
        </w:rPr>
        <w:t>具备《中华人民共和国政府采购法》第二十二条规定的条件。</w:t>
      </w:r>
    </w:p>
    <w:p>
      <w:pPr>
        <w:autoSpaceDE w:val="0"/>
        <w:autoSpaceDN w:val="0"/>
        <w:spacing w:line="480" w:lineRule="auto"/>
        <w:ind w:left="1320" w:leftChars="400" w:hanging="480" w:hangingChars="200"/>
        <w:jc w:val="left"/>
        <w:rPr>
          <w:rFonts w:hint="eastAsia" w:ascii="宋体" w:hAnsi="宋体" w:cs="宋体"/>
          <w:sz w:val="24"/>
          <w:szCs w:val="24"/>
        </w:rPr>
      </w:pPr>
      <w:r>
        <w:rPr>
          <w:rFonts w:hint="eastAsia" w:ascii="宋体" w:hAnsi="宋体" w:cs="宋体"/>
          <w:sz w:val="24"/>
          <w:szCs w:val="24"/>
        </w:rPr>
        <w:t>（1）具有独立承担民事责任的能力（投标文件中须</w:t>
      </w:r>
      <w:r>
        <w:rPr>
          <w:rFonts w:hint="eastAsia" w:ascii="宋体" w:hAnsi="宋体"/>
          <w:sz w:val="24"/>
        </w:rPr>
        <w:t>企业法人营业执照或事业单位法人证书或其他组织登记证书副本</w:t>
      </w:r>
      <w:r>
        <w:rPr>
          <w:rFonts w:hint="eastAsia" w:ascii="宋体" w:hAnsi="宋体" w:cs="宋体"/>
          <w:sz w:val="24"/>
          <w:szCs w:val="24"/>
        </w:rPr>
        <w:t>加盖投标人公章）；</w:t>
      </w:r>
    </w:p>
    <w:p>
      <w:pPr>
        <w:autoSpaceDE w:val="0"/>
        <w:autoSpaceDN w:val="0"/>
        <w:spacing w:line="480" w:lineRule="auto"/>
        <w:ind w:left="1320" w:leftChars="400" w:hanging="480" w:hangingChars="200"/>
        <w:jc w:val="left"/>
        <w:rPr>
          <w:rFonts w:hint="eastAsia" w:ascii="宋体" w:hAnsi="宋体" w:cs="宋体"/>
          <w:kern w:val="0"/>
          <w:sz w:val="24"/>
        </w:rPr>
      </w:pPr>
      <w:r>
        <w:rPr>
          <w:rFonts w:hint="eastAsia" w:ascii="宋体" w:hAnsi="宋体" w:cs="宋体"/>
          <w:kern w:val="0"/>
          <w:sz w:val="24"/>
        </w:rPr>
        <w:t>（</w:t>
      </w:r>
      <w:r>
        <w:rPr>
          <w:rFonts w:hint="eastAsia" w:ascii="宋体" w:hAnsi="宋体" w:cs="宋体"/>
          <w:color w:val="auto"/>
          <w:kern w:val="0"/>
          <w:sz w:val="24"/>
        </w:rPr>
        <w:t>2）具有良好的商业信誉和健全的财务会计制度</w:t>
      </w:r>
      <w:r>
        <w:rPr>
          <w:rFonts w:hint="eastAsia" w:ascii="宋体" w:hAnsi="宋体" w:cs="宋体"/>
          <w:color w:val="auto"/>
          <w:kern w:val="0"/>
          <w:sz w:val="24"/>
          <w:lang w:eastAsia="zh-CN"/>
        </w:rPr>
        <w:t>和</w:t>
      </w:r>
      <w:r>
        <w:rPr>
          <w:rFonts w:hint="eastAsia" w:ascii="宋体" w:hAnsi="宋体" w:cs="宋体"/>
          <w:color w:val="auto"/>
          <w:kern w:val="0"/>
          <w:sz w:val="24"/>
        </w:rPr>
        <w:t>有依法缴纳税收和社会保障资金的良好记录</w:t>
      </w:r>
      <w:r>
        <w:rPr>
          <w:rFonts w:hint="eastAsia" w:ascii="宋体" w:hAnsi="宋体" w:cs="宋体"/>
          <w:color w:val="auto"/>
          <w:kern w:val="2"/>
          <w:sz w:val="24"/>
          <w:lang w:eastAsia="zh-CN"/>
        </w:rPr>
        <w:t>（</w:t>
      </w:r>
      <w:r>
        <w:rPr>
          <w:rFonts w:hint="eastAsia" w:ascii="宋体" w:hAnsi="宋体" w:cs="宋体"/>
          <w:color w:val="auto"/>
          <w:sz w:val="24"/>
          <w:szCs w:val="24"/>
        </w:rPr>
        <w:t>投标文件中须提供</w:t>
      </w:r>
      <w:r>
        <w:rPr>
          <w:rFonts w:hint="eastAsia" w:ascii="宋体" w:hAnsi="宋体" w:cs="宋体"/>
          <w:color w:val="auto"/>
          <w:sz w:val="24"/>
          <w:lang w:val="zh-CN"/>
        </w:rPr>
        <w:t>声明函原件</w:t>
      </w:r>
      <w:r>
        <w:rPr>
          <w:rFonts w:hint="eastAsia" w:ascii="宋体" w:hAnsi="宋体" w:cs="宋体"/>
          <w:color w:val="auto"/>
          <w:kern w:val="2"/>
          <w:sz w:val="24"/>
          <w:lang w:eastAsia="zh-CN"/>
        </w:rPr>
        <w:t>）</w:t>
      </w:r>
      <w:r>
        <w:rPr>
          <w:rFonts w:hint="eastAsia" w:ascii="宋体" w:hAnsi="宋体" w:cs="宋体"/>
          <w:color w:val="auto"/>
          <w:kern w:val="0"/>
          <w:sz w:val="24"/>
        </w:rPr>
        <w:t>；</w:t>
      </w:r>
    </w:p>
    <w:p>
      <w:pPr>
        <w:autoSpaceDE w:val="0"/>
        <w:autoSpaceDN w:val="0"/>
        <w:spacing w:line="480" w:lineRule="auto"/>
        <w:ind w:left="1320" w:leftChars="400" w:hanging="480" w:hangingChars="200"/>
        <w:jc w:val="left"/>
        <w:rPr>
          <w:rFonts w:hint="eastAsia" w:ascii="宋体" w:hAnsi="宋体" w:cs="宋体"/>
          <w:kern w:val="0"/>
          <w:sz w:val="24"/>
        </w:rPr>
      </w:pPr>
      <w:r>
        <w:rPr>
          <w:rFonts w:hint="eastAsia" w:ascii="宋体" w:hAnsi="宋体" w:cs="宋体"/>
          <w:kern w:val="0"/>
          <w:sz w:val="24"/>
        </w:rPr>
        <w:t>（3）具有履行合同所必需的设备和专业技术能力</w:t>
      </w:r>
      <w:r>
        <w:rPr>
          <w:rFonts w:hint="eastAsia" w:ascii="宋体" w:hAnsi="宋体" w:cs="宋体"/>
          <w:kern w:val="2"/>
          <w:sz w:val="24"/>
          <w:lang w:eastAsia="zh-CN"/>
        </w:rPr>
        <w:t>（</w:t>
      </w:r>
      <w:r>
        <w:rPr>
          <w:rFonts w:hint="eastAsia" w:ascii="宋体" w:hAnsi="宋体" w:cs="宋体"/>
          <w:sz w:val="24"/>
          <w:szCs w:val="24"/>
        </w:rPr>
        <w:t>投标文件中须提供</w:t>
      </w:r>
      <w:r>
        <w:rPr>
          <w:rFonts w:hint="eastAsia" w:ascii="宋体" w:hAnsi="宋体" w:cs="宋体"/>
          <w:sz w:val="24"/>
          <w:lang w:val="zh-CN"/>
        </w:rPr>
        <w:t>具有履行合同所必需的设备和专业技术能力的书面承诺原件；</w:t>
      </w:r>
    </w:p>
    <w:p>
      <w:pPr>
        <w:autoSpaceDE w:val="0"/>
        <w:autoSpaceDN w:val="0"/>
        <w:spacing w:line="480" w:lineRule="auto"/>
        <w:ind w:left="1320" w:leftChars="400" w:hanging="480" w:hangingChars="200"/>
        <w:jc w:val="left"/>
        <w:rPr>
          <w:rFonts w:hint="eastAsia"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4</w:t>
      </w:r>
      <w:r>
        <w:rPr>
          <w:rFonts w:hint="eastAsia" w:ascii="宋体" w:hAnsi="宋体" w:cs="宋体"/>
          <w:kern w:val="0"/>
          <w:sz w:val="24"/>
        </w:rPr>
        <w:t>）参加政府采购活动前三年内，在经营活动中没有重大违法记录的书面声明（</w:t>
      </w:r>
      <w:r>
        <w:rPr>
          <w:rFonts w:hint="eastAsia" w:ascii="宋体" w:hAnsi="宋体" w:cs="宋体"/>
          <w:sz w:val="24"/>
          <w:szCs w:val="24"/>
        </w:rPr>
        <w:t>投标文件中</w:t>
      </w:r>
      <w:r>
        <w:rPr>
          <w:rFonts w:hint="eastAsia" w:ascii="宋体" w:hAnsi="宋体" w:cs="宋体"/>
          <w:sz w:val="24"/>
          <w:szCs w:val="24"/>
          <w:lang w:eastAsia="zh-CN"/>
        </w:rPr>
        <w:t>须</w:t>
      </w:r>
      <w:r>
        <w:rPr>
          <w:rFonts w:hint="eastAsia" w:ascii="宋体" w:hAnsi="宋体" w:cs="宋体"/>
          <w:kern w:val="0"/>
          <w:sz w:val="24"/>
        </w:rPr>
        <w:t>提供声明函原件）；</w:t>
      </w:r>
    </w:p>
    <w:p>
      <w:pPr>
        <w:autoSpaceDE w:val="0"/>
        <w:autoSpaceDN w:val="0"/>
        <w:spacing w:before="0" w:after="0" w:line="480" w:lineRule="auto"/>
        <w:ind w:left="1320" w:leftChars="400" w:hanging="480" w:hangingChars="200"/>
        <w:jc w:val="left"/>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）法律、行政法规规定的其他条件。</w:t>
      </w:r>
    </w:p>
    <w:p>
      <w:pPr>
        <w:autoSpaceDE w:val="0"/>
        <w:autoSpaceDN w:val="0"/>
        <w:spacing w:line="480" w:lineRule="auto"/>
        <w:ind w:left="1320" w:leftChars="400" w:hanging="480" w:hangingChars="200"/>
        <w:jc w:val="left"/>
        <w:rPr>
          <w:lang w:val="zh-CN"/>
        </w:rPr>
      </w:pPr>
      <w:r>
        <w:rPr>
          <w:rFonts w:hint="eastAsia" w:ascii="宋体" w:hAnsi="宋体" w:cs="宋体"/>
          <w:sz w:val="24"/>
          <w:lang w:val="en-US" w:eastAsia="zh-CN"/>
        </w:rPr>
        <w:t xml:space="preserve">2.  </w:t>
      </w:r>
      <w:r>
        <w:rPr>
          <w:rFonts w:hint="eastAsia" w:cs="宋体"/>
          <w:sz w:val="24"/>
        </w:rPr>
        <w:t>投标人持有有效的</w:t>
      </w:r>
      <w:r>
        <w:rPr>
          <w:rFonts w:hint="eastAsia" w:cs="宋体"/>
          <w:sz w:val="24"/>
          <w:lang w:eastAsia="zh-CN"/>
        </w:rPr>
        <w:t>《</w:t>
      </w:r>
      <w:r>
        <w:rPr>
          <w:rFonts w:hint="eastAsia" w:cs="宋体"/>
          <w:sz w:val="24"/>
        </w:rPr>
        <w:t>劳务派遣经营许可证</w:t>
      </w:r>
      <w:r>
        <w:rPr>
          <w:rFonts w:hint="eastAsia" w:cs="宋体"/>
          <w:sz w:val="24"/>
          <w:lang w:eastAsia="zh-CN"/>
        </w:rPr>
        <w:t>》（</w:t>
      </w:r>
      <w:r>
        <w:rPr>
          <w:rFonts w:hint="eastAsia" w:ascii="宋体" w:hAnsi="宋体" w:cs="宋体"/>
          <w:sz w:val="24"/>
          <w:szCs w:val="24"/>
        </w:rPr>
        <w:t>投标文件中</w:t>
      </w:r>
      <w:r>
        <w:rPr>
          <w:rFonts w:hint="eastAsia" w:ascii="宋体" w:hAnsi="宋体" w:cs="宋体"/>
          <w:sz w:val="24"/>
          <w:szCs w:val="24"/>
          <w:lang w:eastAsia="zh-CN"/>
        </w:rPr>
        <w:t>须</w:t>
      </w:r>
      <w:r>
        <w:rPr>
          <w:rFonts w:hint="eastAsia" w:ascii="宋体" w:hAnsi="宋体" w:cs="宋体"/>
          <w:kern w:val="0"/>
          <w:sz w:val="24"/>
        </w:rPr>
        <w:t>提供</w:t>
      </w:r>
      <w:r>
        <w:rPr>
          <w:rFonts w:hint="eastAsia" w:cs="宋体"/>
          <w:sz w:val="24"/>
          <w:lang w:eastAsia="zh-CN"/>
        </w:rPr>
        <w:t>《</w:t>
      </w:r>
      <w:r>
        <w:rPr>
          <w:rFonts w:hint="eastAsia" w:cs="宋体"/>
          <w:sz w:val="24"/>
        </w:rPr>
        <w:t>劳务派遣经营许可证</w:t>
      </w:r>
      <w:r>
        <w:rPr>
          <w:rFonts w:hint="eastAsia" w:cs="宋体"/>
          <w:sz w:val="24"/>
          <w:lang w:eastAsia="zh-CN"/>
        </w:rPr>
        <w:t>》复印件</w:t>
      </w:r>
      <w:r>
        <w:rPr>
          <w:rFonts w:hint="eastAsia" w:ascii="宋体" w:hAnsi="宋体" w:cs="宋体"/>
          <w:sz w:val="24"/>
        </w:rPr>
        <w:t>加盖投标人公章</w:t>
      </w:r>
      <w:r>
        <w:rPr>
          <w:rFonts w:hint="eastAsia" w:cs="宋体"/>
          <w:sz w:val="24"/>
          <w:lang w:eastAsia="zh-CN"/>
        </w:rPr>
        <w:t>）</w:t>
      </w:r>
      <w:r>
        <w:rPr>
          <w:rFonts w:hint="eastAsia" w:cs="宋体"/>
          <w:sz w:val="24"/>
        </w:rPr>
        <w:t>。</w:t>
      </w:r>
    </w:p>
    <w:p>
      <w:pPr>
        <w:autoSpaceDE w:val="0"/>
        <w:autoSpaceDN w:val="0"/>
        <w:spacing w:line="480" w:lineRule="auto"/>
        <w:ind w:left="1320" w:leftChars="400" w:hanging="480" w:hangingChars="200"/>
        <w:jc w:val="left"/>
        <w:rPr>
          <w:rFonts w:ascii="宋体" w:hAnsi="宋体"/>
          <w:b/>
          <w:bCs/>
          <w:sz w:val="24"/>
        </w:rPr>
      </w:pPr>
      <w:r>
        <w:rPr>
          <w:rFonts w:hint="eastAsia" w:ascii="宋体" w:hAnsi="宋体" w:cs="宋体"/>
          <w:sz w:val="24"/>
          <w:lang w:val="en-US" w:eastAsia="zh-CN"/>
        </w:rPr>
        <w:t>3</w:t>
      </w:r>
      <w:r>
        <w:rPr>
          <w:rFonts w:hint="eastAsia" w:ascii="宋体" w:hAnsi="宋体" w:cs="宋体"/>
          <w:sz w:val="24"/>
        </w:rPr>
        <w:t>. 信用信息：投标人未被列入“信用中国”网站(www.creditchina.gov.cn)中的“失信被执行人”或“重大税收违法案件当事人名单”或“政府采购严重违法失信名单”记录名单内；不处于中国政府采购网(www.ccgp.gov.cn)“政府采购严重违法失信行为信息记录”中的禁止参加政府采购活动期间；信用中国（广东珠海）网站（http://credit.zhuhai.gov.cn）未查询到投标人近三年具有因违法经营受到责令停产停业、吊销许可证或者执照、较大数额罚款等行政处罚的相关记录。</w:t>
      </w:r>
      <w:r>
        <w:rPr>
          <w:rFonts w:hint="eastAsia" w:ascii="宋体" w:hAnsi="宋体" w:cs="宋体"/>
          <w:sz w:val="24"/>
          <w:lang w:eastAsia="zh-CN"/>
        </w:rPr>
        <w:t>【</w:t>
      </w:r>
      <w:r>
        <w:rPr>
          <w:rFonts w:hint="eastAsia" w:ascii="宋体" w:hAnsi="宋体" w:cs="宋体"/>
          <w:sz w:val="24"/>
        </w:rPr>
        <w:t>以投标人提供的招标公告发布后、投标截止日前在“信用中国”网站（www.creditchina.gov.cn）、中国政府采购网(www.ccgp.gov.cn)、及信用中国（广东珠海）查询结果为准，如相关失信记录已失效，供应商需提供相关证明资料。在相应网站输入投标人名称后，查询不到投标人相关信息，或只查询到投标人分支机构相关信息的，仍需提供相应的查询页面截图；上述网站查询页面不能显示投标人相关查询信息的,视为投标人满足上述要求；投标人分支机构不满足信用信息相关要求的,视为投标人不满足要求，</w:t>
      </w:r>
      <w:r>
        <w:rPr>
          <w:rFonts w:hint="eastAsia" w:ascii="宋体" w:hAnsi="宋体" w:cs="宋体"/>
          <w:b w:val="0"/>
          <w:sz w:val="24"/>
        </w:rPr>
        <w:t>投标人需提供查询截图装订于投标文件。</w:t>
      </w:r>
      <w:r>
        <w:rPr>
          <w:rFonts w:hint="eastAsia" w:ascii="宋体" w:hAnsi="宋体" w:cs="宋体"/>
          <w:sz w:val="24"/>
          <w:lang w:eastAsia="zh-CN"/>
        </w:rPr>
        <w:t>】。</w:t>
      </w:r>
    </w:p>
    <w:p>
      <w:pPr>
        <w:pStyle w:val="81"/>
        <w:spacing w:line="480" w:lineRule="auto"/>
        <w:ind w:left="997" w:leftChars="195" w:hanging="588" w:hangingChars="245"/>
        <w:jc w:val="left"/>
        <w:rPr>
          <w:b/>
          <w:szCs w:val="24"/>
        </w:rPr>
      </w:pPr>
      <w:r>
        <w:rPr>
          <w:rFonts w:hint="eastAsia"/>
          <w:b/>
          <w:szCs w:val="24"/>
        </w:rPr>
        <w:t>注：</w:t>
      </w:r>
    </w:p>
    <w:p>
      <w:pPr>
        <w:pStyle w:val="81"/>
        <w:numPr>
          <w:ilvl w:val="0"/>
          <w:numId w:val="3"/>
        </w:numPr>
        <w:spacing w:line="480" w:lineRule="auto"/>
        <w:ind w:left="1140" w:leftChars="200" w:hanging="720" w:hangingChars="300"/>
        <w:jc w:val="left"/>
        <w:rPr>
          <w:b/>
          <w:szCs w:val="24"/>
        </w:rPr>
      </w:pPr>
      <w:r>
        <w:rPr>
          <w:rFonts w:hint="eastAsia"/>
          <w:b/>
          <w:szCs w:val="24"/>
        </w:rPr>
        <w:t xml:space="preserve"> 本项目不接受联合体投标</w:t>
      </w:r>
      <w:r>
        <w:rPr>
          <w:rFonts w:hint="eastAsia"/>
          <w:b/>
          <w:szCs w:val="24"/>
          <w:lang w:eastAsia="zh-CN"/>
        </w:rPr>
        <w:t>，</w:t>
      </w:r>
      <w:r>
        <w:rPr>
          <w:rFonts w:hint="eastAsia" w:ascii="宋体" w:hAnsi="宋体"/>
          <w:b/>
          <w:sz w:val="24"/>
        </w:rPr>
        <w:t>不允许提交备选方案；投标人应对所有的招标内容进行投标，不允许只对其中部分内容进行投标；</w:t>
      </w:r>
    </w:p>
    <w:p>
      <w:pPr>
        <w:pStyle w:val="81"/>
        <w:numPr>
          <w:ilvl w:val="0"/>
          <w:numId w:val="3"/>
        </w:numPr>
        <w:spacing w:line="480" w:lineRule="auto"/>
        <w:ind w:left="1140" w:leftChars="200" w:hanging="720" w:hangingChars="300"/>
        <w:jc w:val="left"/>
        <w:rPr>
          <w:b/>
          <w:szCs w:val="24"/>
        </w:rPr>
      </w:pPr>
      <w:r>
        <w:rPr>
          <w:rFonts w:hint="eastAsia"/>
          <w:b/>
          <w:szCs w:val="24"/>
        </w:rPr>
        <w:t xml:space="preserve"> 单位负责人为同一人或存在直接控股、管理关系的不同供应商，不得参加同一合同项下的政府采购活动；</w:t>
      </w:r>
    </w:p>
    <w:p>
      <w:pPr>
        <w:autoSpaceDE w:val="0"/>
        <w:autoSpaceDN w:val="0"/>
        <w:spacing w:line="560" w:lineRule="exact"/>
        <w:ind w:left="1198" w:leftChars="228" w:hanging="720" w:hangingChars="300"/>
        <w:jc w:val="left"/>
        <w:rPr>
          <w:rFonts w:ascii="宋体" w:hAnsi="宋体"/>
          <w:b/>
          <w:sz w:val="24"/>
        </w:rPr>
      </w:pPr>
      <w:r>
        <w:rPr>
          <w:rFonts w:hint="eastAsia" w:ascii="宋体" w:hAnsi="宋体"/>
          <w:b/>
          <w:sz w:val="24"/>
        </w:rPr>
        <w:t>（3） 被列入失信被执行人、重大税收违法案件当事人名单、政府采购严重违法失信行为记录名单的供应商，不得参加本项目的投标活动；</w:t>
      </w:r>
    </w:p>
    <w:p>
      <w:pPr>
        <w:autoSpaceDE w:val="0"/>
        <w:autoSpaceDN w:val="0"/>
        <w:spacing w:line="560" w:lineRule="exact"/>
        <w:ind w:left="1198" w:leftChars="228" w:hanging="720" w:hangingChars="300"/>
        <w:jc w:val="left"/>
        <w:rPr>
          <w:rFonts w:ascii="宋体" w:hAnsi="宋体"/>
          <w:b/>
          <w:sz w:val="24"/>
        </w:rPr>
      </w:pPr>
      <w:r>
        <w:rPr>
          <w:rFonts w:hint="eastAsia" w:ascii="宋体" w:hAnsi="宋体"/>
          <w:b/>
          <w:sz w:val="24"/>
        </w:rPr>
        <w:t>（4） 为本项目提供整体设计、规范编制或者项目管理、监理、检测等服务的供应商，不得参加本项目的投标活动；</w:t>
      </w:r>
    </w:p>
    <w:p>
      <w:pPr>
        <w:autoSpaceDE w:val="0"/>
        <w:autoSpaceDN w:val="0"/>
        <w:spacing w:line="560" w:lineRule="exact"/>
        <w:ind w:left="1198" w:leftChars="228" w:hanging="720" w:hangingChars="300"/>
        <w:jc w:val="left"/>
      </w:pPr>
      <w:r>
        <w:rPr>
          <w:rFonts w:hint="eastAsia" w:ascii="宋体" w:hAnsi="宋体"/>
          <w:b/>
          <w:sz w:val="24"/>
        </w:rPr>
        <w:t>（5）  需要落实的政府采购政策：</w:t>
      </w:r>
      <w:r>
        <w:rPr>
          <w:rFonts w:hint="eastAsia" w:ascii="宋体" w:hAnsi="宋体" w:cs="宋体"/>
          <w:b/>
          <w:color w:val="000000"/>
          <w:kern w:val="0"/>
          <w:sz w:val="24"/>
        </w:rPr>
        <w:t>《珠海市政府采购促进中小企业发展办法（试行）》、《关于政府采购支持监狱企业发展有关问题的通知》、</w:t>
      </w:r>
      <w:r>
        <w:rPr>
          <w:rFonts w:hint="eastAsia" w:ascii="宋体" w:hAnsi="宋体" w:cs="宋体"/>
          <w:b/>
          <w:color w:val="000000"/>
          <w:kern w:val="0"/>
          <w:sz w:val="24"/>
          <w:lang w:val="en-US" w:eastAsia="zh-CN"/>
        </w:rPr>
        <w:t>《三部门联合发布关于促进残疾人就业政府采购政策的通知》</w:t>
      </w:r>
      <w:r>
        <w:rPr>
          <w:rFonts w:hint="eastAsia" w:ascii="宋体" w:hAnsi="宋体" w:cs="宋体"/>
          <w:b/>
          <w:color w:val="000000"/>
          <w:kern w:val="0"/>
          <w:sz w:val="24"/>
        </w:rPr>
        <w:t>、《关于环境标志产品政府采购实施的意见》、《节能产品政府采购实施意见》</w:t>
      </w:r>
      <w:r>
        <w:rPr>
          <w:rFonts w:hint="eastAsia" w:ascii="宋体" w:hAnsi="宋体" w:cs="宋体"/>
          <w:b/>
          <w:color w:val="000000"/>
          <w:kern w:val="0"/>
          <w:sz w:val="24"/>
          <w:lang w:eastAsia="zh-CN"/>
        </w:rPr>
        <w:t>、</w:t>
      </w:r>
      <w:r>
        <w:rPr>
          <w:rFonts w:hint="eastAsia" w:ascii="宋体" w:hAnsi="宋体" w:cs="宋体"/>
          <w:b/>
          <w:color w:val="000000"/>
          <w:kern w:val="0"/>
          <w:sz w:val="24"/>
          <w:highlight w:val="none"/>
          <w:lang w:val="en-US" w:eastAsia="zh-CN"/>
        </w:rPr>
        <w:t>《财政部 发展改革委 生态环境部 市场监管总局 关于调整优化节能产品、环境标志产品政府采购执行机制的通知》</w:t>
      </w:r>
      <w:r>
        <w:rPr>
          <w:rFonts w:hint="eastAsia" w:ascii="宋体" w:hAnsi="宋体" w:cs="宋体"/>
          <w:b/>
          <w:color w:val="000000"/>
          <w:kern w:val="0"/>
          <w:sz w:val="24"/>
          <w:highlight w:val="none"/>
        </w:rPr>
        <w:t>的通知</w:t>
      </w:r>
      <w:r>
        <w:rPr>
          <w:rFonts w:hint="eastAsia" w:ascii="宋体" w:hAnsi="宋体"/>
          <w:b/>
          <w:sz w:val="24"/>
          <w:highlight w:val="none"/>
        </w:rPr>
        <w:t>。</w:t>
      </w:r>
    </w:p>
    <w:p>
      <w:pPr>
        <w:numPr>
          <w:ilvl w:val="0"/>
          <w:numId w:val="1"/>
        </w:numPr>
        <w:spacing w:beforeLines="50" w:afterLines="50" w:line="480" w:lineRule="auto"/>
        <w:ind w:hanging="259"/>
        <w:rPr>
          <w:rFonts w:ascii="宋体" w:hAnsi="宋体"/>
          <w:b/>
          <w:sz w:val="24"/>
        </w:rPr>
      </w:pPr>
      <w:r>
        <w:rPr>
          <w:rFonts w:hint="eastAsia" w:ascii="宋体" w:hAnsi="宋体"/>
          <w:b/>
          <w:sz w:val="24"/>
        </w:rPr>
        <w:t>供应商购买招标文件时须提供下列证明文件：</w:t>
      </w:r>
    </w:p>
    <w:p>
      <w:pPr>
        <w:numPr>
          <w:ilvl w:val="0"/>
          <w:numId w:val="4"/>
        </w:numPr>
        <w:autoSpaceDE w:val="0"/>
        <w:autoSpaceDN w:val="0"/>
        <w:spacing w:line="480" w:lineRule="auto"/>
        <w:ind w:left="840"/>
        <w:jc w:val="left"/>
        <w:rPr>
          <w:rFonts w:ascii="宋体" w:hAnsi="宋体"/>
          <w:sz w:val="24"/>
        </w:rPr>
      </w:pPr>
      <w:r>
        <w:rPr>
          <w:rFonts w:hint="eastAsia" w:ascii="宋体" w:hAnsi="宋体"/>
          <w:sz w:val="24"/>
        </w:rPr>
        <w:t>法定代表人资格证明书及授权委托书（原件）；</w:t>
      </w:r>
    </w:p>
    <w:p>
      <w:pPr>
        <w:numPr>
          <w:ilvl w:val="0"/>
          <w:numId w:val="4"/>
        </w:numPr>
        <w:autoSpaceDE w:val="0"/>
        <w:autoSpaceDN w:val="0"/>
        <w:spacing w:line="480" w:lineRule="auto"/>
        <w:ind w:left="840"/>
        <w:jc w:val="left"/>
        <w:rPr>
          <w:rFonts w:ascii="宋体" w:hAnsi="宋体"/>
          <w:sz w:val="24"/>
        </w:rPr>
      </w:pPr>
      <w:r>
        <w:rPr>
          <w:rFonts w:hint="eastAsia" w:ascii="宋体" w:hAnsi="宋体"/>
          <w:sz w:val="24"/>
        </w:rPr>
        <w:t>法定代表人及被授权委托人身份证明（复印件加盖公章）；</w:t>
      </w:r>
    </w:p>
    <w:p>
      <w:pPr>
        <w:pStyle w:val="19"/>
        <w:numPr>
          <w:ilvl w:val="0"/>
          <w:numId w:val="4"/>
        </w:numPr>
        <w:autoSpaceDE w:val="0"/>
        <w:autoSpaceDN w:val="0"/>
        <w:spacing w:line="480" w:lineRule="auto"/>
        <w:ind w:left="840"/>
        <w:jc w:val="left"/>
        <w:rPr>
          <w:rFonts w:ascii="宋体" w:hAnsi="宋体"/>
          <w:sz w:val="24"/>
        </w:rPr>
      </w:pPr>
      <w:r>
        <w:rPr>
          <w:rFonts w:hint="eastAsia" w:ascii="宋体" w:hAnsi="宋体"/>
          <w:sz w:val="24"/>
        </w:rPr>
        <w:t>企业法人营业执照或事业单位法人证书或其他组织登记证书副本（复印件  加盖公章）。</w:t>
      </w:r>
    </w:p>
    <w:p>
      <w:pPr>
        <w:autoSpaceDE w:val="0"/>
        <w:autoSpaceDN w:val="0"/>
        <w:spacing w:line="480" w:lineRule="auto"/>
        <w:ind w:left="856" w:leftChars="400" w:hanging="16" w:hangingChars="7"/>
        <w:jc w:val="left"/>
        <w:rPr>
          <w:rFonts w:ascii="宋体" w:hAnsi="宋体"/>
          <w:b/>
          <w:bCs/>
          <w:sz w:val="24"/>
        </w:rPr>
      </w:pPr>
      <w:r>
        <w:rPr>
          <w:rFonts w:hint="eastAsia" w:ascii="宋体" w:hAnsi="宋体"/>
          <w:b/>
          <w:bCs/>
          <w:sz w:val="24"/>
        </w:rPr>
        <w:t>注：只有购买了招标文件的投标人，才具有投标资格。</w:t>
      </w:r>
    </w:p>
    <w:p>
      <w:pPr>
        <w:numPr>
          <w:ilvl w:val="0"/>
          <w:numId w:val="1"/>
        </w:numPr>
        <w:spacing w:line="480" w:lineRule="auto"/>
        <w:ind w:hanging="259"/>
        <w:rPr>
          <w:rFonts w:ascii="宋体" w:hAnsi="宋体"/>
          <w:b/>
          <w:sz w:val="24"/>
        </w:rPr>
      </w:pPr>
      <w:r>
        <w:rPr>
          <w:rFonts w:hint="eastAsia" w:ascii="宋体" w:hAnsi="宋体"/>
          <w:b/>
          <w:sz w:val="24"/>
        </w:rPr>
        <w:t>报名及</w:t>
      </w:r>
      <w:r>
        <w:rPr>
          <w:rFonts w:ascii="宋体" w:hAnsi="宋体"/>
          <w:b/>
          <w:sz w:val="24"/>
        </w:rPr>
        <w:t>购买</w:t>
      </w:r>
      <w:r>
        <w:rPr>
          <w:rFonts w:hint="eastAsia" w:ascii="宋体" w:hAnsi="宋体"/>
          <w:b/>
          <w:sz w:val="24"/>
        </w:rPr>
        <w:t>招标文件</w:t>
      </w:r>
      <w:r>
        <w:rPr>
          <w:rFonts w:ascii="宋体" w:hAnsi="宋体"/>
          <w:b/>
          <w:sz w:val="24"/>
        </w:rPr>
        <w:t>的时间、地点及</w:t>
      </w:r>
      <w:r>
        <w:rPr>
          <w:rFonts w:hint="eastAsia" w:ascii="宋体" w:hAnsi="宋体"/>
          <w:b/>
          <w:sz w:val="24"/>
        </w:rPr>
        <w:t>招标文件</w:t>
      </w:r>
      <w:r>
        <w:rPr>
          <w:rFonts w:ascii="宋体" w:hAnsi="宋体"/>
          <w:b/>
          <w:sz w:val="24"/>
        </w:rPr>
        <w:t>售价</w:t>
      </w:r>
      <w:r>
        <w:rPr>
          <w:rFonts w:hint="eastAsia" w:ascii="宋体" w:hAnsi="宋体"/>
          <w:b/>
          <w:sz w:val="24"/>
        </w:rPr>
        <w:t>：</w:t>
      </w:r>
    </w:p>
    <w:p>
      <w:pPr>
        <w:numPr>
          <w:ilvl w:val="0"/>
          <w:numId w:val="5"/>
        </w:numPr>
        <w:autoSpaceDE w:val="0"/>
        <w:autoSpaceDN w:val="0"/>
        <w:spacing w:line="480" w:lineRule="auto"/>
        <w:jc w:val="left"/>
        <w:rPr>
          <w:rFonts w:ascii="宋体" w:hAnsi="宋体"/>
          <w:sz w:val="24"/>
          <w:lang w:val="zh-CN"/>
        </w:rPr>
      </w:pPr>
      <w:r>
        <w:rPr>
          <w:rFonts w:hint="eastAsia" w:ascii="宋体" w:hAnsi="宋体"/>
          <w:sz w:val="24"/>
          <w:lang w:val="zh-CN"/>
        </w:rPr>
        <w:t>投标报名时间：自201</w:t>
      </w:r>
      <w:r>
        <w:rPr>
          <w:rFonts w:hint="eastAsia" w:ascii="宋体" w:hAnsi="宋体"/>
          <w:sz w:val="24"/>
        </w:rPr>
        <w:t>9</w:t>
      </w:r>
      <w:r>
        <w:rPr>
          <w:rFonts w:hint="eastAsia" w:ascii="宋体" w:hAnsi="宋体"/>
          <w:sz w:val="24"/>
          <w:lang w:val="zh-CN"/>
        </w:rPr>
        <w:t>年</w:t>
      </w:r>
      <w:r>
        <w:rPr>
          <w:rFonts w:hint="eastAsia" w:ascii="宋体" w:hAnsi="宋体"/>
          <w:sz w:val="24"/>
          <w:lang w:val="en-US" w:eastAsia="zh-CN"/>
        </w:rPr>
        <w:t>12</w:t>
      </w:r>
      <w:r>
        <w:rPr>
          <w:rFonts w:hint="eastAsia" w:ascii="宋体" w:hAnsi="宋体"/>
          <w:sz w:val="24"/>
          <w:lang w:val="zh-CN"/>
        </w:rPr>
        <w:t>月</w:t>
      </w:r>
      <w:r>
        <w:rPr>
          <w:rFonts w:hint="eastAsia" w:ascii="宋体" w:hAnsi="宋体"/>
          <w:sz w:val="24"/>
          <w:lang w:val="en-US" w:eastAsia="zh-CN"/>
        </w:rPr>
        <w:t>10</w:t>
      </w:r>
      <w:r>
        <w:rPr>
          <w:rFonts w:hint="eastAsia" w:ascii="宋体" w:hAnsi="宋体"/>
          <w:sz w:val="24"/>
          <w:lang w:val="zh-CN"/>
        </w:rPr>
        <w:t>日8时30分起至201</w:t>
      </w:r>
      <w:r>
        <w:rPr>
          <w:rFonts w:hint="eastAsia" w:ascii="宋体" w:hAnsi="宋体"/>
          <w:sz w:val="24"/>
        </w:rPr>
        <w:t>9</w:t>
      </w:r>
      <w:r>
        <w:rPr>
          <w:rFonts w:hint="eastAsia" w:ascii="宋体" w:hAnsi="宋体"/>
          <w:sz w:val="24"/>
          <w:lang w:val="zh-CN"/>
        </w:rPr>
        <w:t>年</w:t>
      </w:r>
      <w:r>
        <w:rPr>
          <w:rFonts w:hint="eastAsia" w:ascii="宋体" w:hAnsi="宋体"/>
          <w:sz w:val="24"/>
          <w:lang w:val="en-US" w:eastAsia="zh-CN"/>
        </w:rPr>
        <w:t>12</w:t>
      </w:r>
      <w:r>
        <w:rPr>
          <w:rFonts w:hint="eastAsia" w:ascii="宋体" w:hAnsi="宋体"/>
          <w:sz w:val="24"/>
          <w:lang w:val="zh-CN"/>
        </w:rPr>
        <w:t>月</w:t>
      </w:r>
      <w:r>
        <w:rPr>
          <w:rFonts w:hint="eastAsia" w:ascii="宋体" w:hAnsi="宋体"/>
          <w:sz w:val="24"/>
          <w:lang w:val="en-US" w:eastAsia="zh-CN"/>
        </w:rPr>
        <w:t>16</w:t>
      </w:r>
      <w:r>
        <w:rPr>
          <w:rFonts w:hint="eastAsia" w:ascii="宋体" w:hAnsi="宋体"/>
          <w:sz w:val="24"/>
          <w:lang w:val="zh-CN"/>
        </w:rPr>
        <w:t>日17时30分止（法定节假日除外），同时发售招标文件。</w:t>
      </w:r>
    </w:p>
    <w:p>
      <w:pPr>
        <w:numPr>
          <w:ilvl w:val="0"/>
          <w:numId w:val="5"/>
        </w:numPr>
        <w:autoSpaceDE w:val="0"/>
        <w:autoSpaceDN w:val="0"/>
        <w:spacing w:line="480" w:lineRule="auto"/>
        <w:jc w:val="left"/>
        <w:rPr>
          <w:rFonts w:ascii="宋体" w:hAnsi="宋体"/>
          <w:sz w:val="24"/>
          <w:lang w:val="zh-CN"/>
        </w:rPr>
      </w:pPr>
      <w:r>
        <w:rPr>
          <w:rFonts w:hint="eastAsia" w:ascii="宋体" w:hAnsi="宋体"/>
          <w:sz w:val="24"/>
          <w:lang w:val="zh-CN"/>
        </w:rPr>
        <w:t>报名及购买招标文件地点：广东明正项目管理有限公司（</w:t>
      </w:r>
      <w:r>
        <w:rPr>
          <w:rFonts w:ascii="宋体" w:hAnsi="宋体"/>
          <w:sz w:val="24"/>
          <w:lang w:val="zh-CN"/>
        </w:rPr>
        <w:t>地址</w:t>
      </w:r>
      <w:r>
        <w:rPr>
          <w:rFonts w:hint="eastAsia" w:ascii="宋体" w:hAnsi="宋体"/>
          <w:sz w:val="24"/>
          <w:lang w:val="zh-CN"/>
        </w:rPr>
        <w:t>：珠海市香洲区石花东路83号海湾花园牌楼29栋二楼）。</w:t>
      </w:r>
    </w:p>
    <w:p>
      <w:pPr>
        <w:numPr>
          <w:ilvl w:val="0"/>
          <w:numId w:val="5"/>
        </w:numPr>
        <w:autoSpaceDE w:val="0"/>
        <w:autoSpaceDN w:val="0"/>
        <w:spacing w:line="480" w:lineRule="auto"/>
        <w:jc w:val="left"/>
        <w:rPr>
          <w:rFonts w:ascii="宋体" w:hAnsi="宋体"/>
          <w:sz w:val="24"/>
          <w:lang w:val="zh-CN"/>
        </w:rPr>
      </w:pPr>
      <w:r>
        <w:rPr>
          <w:rFonts w:hint="eastAsia" w:ascii="宋体" w:hAnsi="宋体"/>
          <w:sz w:val="24"/>
          <w:lang w:val="zh-CN"/>
        </w:rPr>
        <w:t>招标文件售价：人民币300元整，招标文件售后不退。购买方式为</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w:instrText>
      </w:r>
      <w:r>
        <w:rPr>
          <w:rFonts w:hint="eastAsia" w:ascii="宋体" w:hAnsi="宋体"/>
          <w:position w:val="3"/>
          <w:sz w:val="16"/>
        </w:rPr>
        <w:instrText xml:space="preserve">1</w:instrText>
      </w:r>
      <w:r>
        <w:rPr>
          <w:rFonts w:hint="eastAsia" w:ascii="宋体" w:hAnsi="宋体"/>
          <w:sz w:val="24"/>
        </w:rPr>
        <w:instrText xml:space="preserve">)</w:instrText>
      </w:r>
      <w:r>
        <w:rPr>
          <w:rFonts w:ascii="宋体" w:hAnsi="宋体"/>
          <w:sz w:val="24"/>
        </w:rPr>
        <w:fldChar w:fldCharType="end"/>
      </w:r>
      <w:r>
        <w:rPr>
          <w:rFonts w:hint="eastAsia" w:ascii="宋体" w:hAnsi="宋体"/>
          <w:sz w:val="24"/>
        </w:rPr>
        <w:t>现场购买；</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w:instrText>
      </w:r>
      <w:r>
        <w:rPr>
          <w:rFonts w:hint="eastAsia" w:ascii="宋体" w:hAnsi="宋体"/>
          <w:position w:val="3"/>
          <w:sz w:val="16"/>
        </w:rPr>
        <w:instrText xml:space="preserve">2</w:instrText>
      </w:r>
      <w:r>
        <w:rPr>
          <w:rFonts w:hint="eastAsia" w:ascii="宋体" w:hAnsi="宋体"/>
          <w:sz w:val="24"/>
        </w:rPr>
        <w:instrText xml:space="preserve">)</w:instrText>
      </w:r>
      <w:r>
        <w:rPr>
          <w:rFonts w:ascii="宋体" w:hAnsi="宋体"/>
          <w:sz w:val="24"/>
        </w:rPr>
        <w:fldChar w:fldCharType="end"/>
      </w:r>
      <w:r>
        <w:rPr>
          <w:rFonts w:hint="eastAsia" w:ascii="宋体" w:hAnsi="宋体"/>
          <w:sz w:val="24"/>
        </w:rPr>
        <w:t>电子邮件购买（请将报名资料及转账凭证全套资料彩色扫描版发送至电子邮箱：157921504@qq.com）。</w:t>
      </w:r>
    </w:p>
    <w:p>
      <w:pPr>
        <w:numPr>
          <w:ilvl w:val="0"/>
          <w:numId w:val="5"/>
        </w:numPr>
        <w:autoSpaceDE w:val="0"/>
        <w:autoSpaceDN w:val="0"/>
        <w:spacing w:line="480" w:lineRule="auto"/>
        <w:jc w:val="left"/>
        <w:rPr>
          <w:rFonts w:ascii="宋体" w:hAnsi="宋体"/>
          <w:sz w:val="24"/>
          <w:lang w:val="zh-CN"/>
        </w:rPr>
      </w:pPr>
      <w:r>
        <w:rPr>
          <w:rFonts w:hint="eastAsia" w:ascii="宋体" w:hAnsi="宋体"/>
          <w:sz w:val="24"/>
          <w:lang w:val="zh-CN"/>
        </w:rPr>
        <w:t>邮购标书汇款账户：</w:t>
      </w:r>
    </w:p>
    <w:p>
      <w:pPr>
        <w:spacing w:line="480" w:lineRule="auto"/>
        <w:ind w:left="837" w:leftChars="399" w:firstLine="480" w:firstLineChars="200"/>
        <w:rPr>
          <w:rFonts w:ascii="宋体" w:hAnsi="宋体"/>
          <w:sz w:val="24"/>
        </w:rPr>
      </w:pPr>
      <w:r>
        <w:rPr>
          <w:rFonts w:hint="eastAsia" w:ascii="宋体" w:hAnsi="宋体"/>
          <w:sz w:val="24"/>
        </w:rPr>
        <w:t>开户银行：中国建设银行珠海海湾支行。</w:t>
      </w:r>
    </w:p>
    <w:p>
      <w:pPr>
        <w:spacing w:line="480" w:lineRule="auto"/>
        <w:ind w:left="837" w:leftChars="399" w:firstLine="480" w:firstLineChars="200"/>
        <w:rPr>
          <w:rFonts w:ascii="宋体" w:hAnsi="宋体"/>
          <w:sz w:val="24"/>
        </w:rPr>
      </w:pPr>
      <w:r>
        <w:rPr>
          <w:rFonts w:hint="eastAsia" w:ascii="宋体" w:hAnsi="宋体"/>
          <w:sz w:val="24"/>
        </w:rPr>
        <w:t>户    名：广东明正项目管理有限公司。</w:t>
      </w:r>
    </w:p>
    <w:p>
      <w:pPr>
        <w:spacing w:line="480" w:lineRule="auto"/>
        <w:ind w:firstLine="720" w:firstLineChars="300"/>
        <w:rPr>
          <w:rFonts w:ascii="宋体" w:hAnsi="宋体" w:cs="宋体"/>
          <w:kern w:val="0"/>
          <w:sz w:val="24"/>
        </w:rPr>
      </w:pPr>
      <w:r>
        <w:rPr>
          <w:rFonts w:hint="eastAsia" w:ascii="宋体" w:hAnsi="宋体"/>
          <w:sz w:val="24"/>
        </w:rPr>
        <w:t xml:space="preserve">     账    号：</w:t>
      </w:r>
      <w:r>
        <w:rPr>
          <w:rFonts w:ascii="宋体" w:hAnsi="宋体" w:cs="宋体"/>
          <w:kern w:val="0"/>
          <w:sz w:val="24"/>
        </w:rPr>
        <w:t>44001640048053001460</w:t>
      </w:r>
      <w:r>
        <w:rPr>
          <w:rFonts w:hint="eastAsia" w:ascii="宋体" w:hAnsi="宋体"/>
          <w:sz w:val="24"/>
        </w:rPr>
        <w:t>（注：请勿将投标保证金汇入此账户）。</w:t>
      </w:r>
    </w:p>
    <w:p>
      <w:pPr>
        <w:numPr>
          <w:ilvl w:val="0"/>
          <w:numId w:val="1"/>
        </w:numPr>
        <w:spacing w:line="480" w:lineRule="auto"/>
        <w:ind w:hanging="259"/>
        <w:rPr>
          <w:rFonts w:ascii="宋体" w:hAnsi="宋体"/>
          <w:b/>
          <w:sz w:val="24"/>
        </w:rPr>
      </w:pPr>
      <w:r>
        <w:rPr>
          <w:rFonts w:hint="eastAsia" w:ascii="宋体" w:hAnsi="宋体"/>
          <w:b/>
          <w:sz w:val="24"/>
        </w:rPr>
        <w:t>投标截止时间、开标时间及地点：</w:t>
      </w:r>
    </w:p>
    <w:p>
      <w:pPr>
        <w:numPr>
          <w:ilvl w:val="0"/>
          <w:numId w:val="6"/>
        </w:numPr>
        <w:autoSpaceDE w:val="0"/>
        <w:autoSpaceDN w:val="0"/>
        <w:spacing w:line="480" w:lineRule="auto"/>
        <w:jc w:val="left"/>
        <w:rPr>
          <w:rFonts w:ascii="宋体" w:hAnsi="宋体"/>
          <w:sz w:val="24"/>
          <w:lang w:val="zh-CN"/>
        </w:rPr>
      </w:pPr>
      <w:r>
        <w:rPr>
          <w:rFonts w:hint="eastAsia" w:ascii="宋体" w:hAnsi="宋体"/>
          <w:sz w:val="24"/>
          <w:lang w:val="zh-CN"/>
        </w:rPr>
        <w:t>递交投标文件截止时间/开标时间：201</w:t>
      </w:r>
      <w:r>
        <w:rPr>
          <w:rFonts w:hint="eastAsia" w:ascii="宋体" w:hAnsi="宋体"/>
          <w:sz w:val="24"/>
        </w:rPr>
        <w:t>9</w:t>
      </w:r>
      <w:r>
        <w:rPr>
          <w:rFonts w:hint="eastAsia" w:ascii="宋体" w:hAnsi="宋体"/>
          <w:sz w:val="24"/>
          <w:lang w:val="zh-CN"/>
        </w:rPr>
        <w:t>年</w:t>
      </w:r>
      <w:r>
        <w:rPr>
          <w:rFonts w:hint="eastAsia" w:ascii="宋体" w:hAnsi="宋体"/>
          <w:sz w:val="24"/>
          <w:lang w:val="en-US" w:eastAsia="zh-CN"/>
        </w:rPr>
        <w:t>12</w:t>
      </w:r>
      <w:r>
        <w:rPr>
          <w:rFonts w:hint="eastAsia" w:ascii="宋体" w:hAnsi="宋体"/>
          <w:sz w:val="24"/>
          <w:lang w:val="zh-CN"/>
        </w:rPr>
        <w:t>月</w:t>
      </w:r>
      <w:r>
        <w:rPr>
          <w:rFonts w:hint="eastAsia" w:ascii="宋体" w:hAnsi="宋体"/>
          <w:sz w:val="24"/>
          <w:lang w:val="en-US" w:eastAsia="zh-CN"/>
        </w:rPr>
        <w:t>18</w:t>
      </w:r>
      <w:r>
        <w:rPr>
          <w:rFonts w:hint="eastAsia" w:ascii="宋体" w:hAnsi="宋体"/>
          <w:sz w:val="24"/>
          <w:lang w:val="zh-CN"/>
        </w:rPr>
        <w:t>日</w:t>
      </w:r>
      <w:r>
        <w:rPr>
          <w:rFonts w:hint="eastAsia" w:ascii="宋体" w:hAnsi="宋体"/>
          <w:sz w:val="24"/>
          <w:lang w:val="en-US" w:eastAsia="zh-CN"/>
        </w:rPr>
        <w:t>15:00</w:t>
      </w:r>
      <w:r>
        <w:rPr>
          <w:rFonts w:hint="eastAsia" w:ascii="宋体" w:hAnsi="宋体"/>
          <w:sz w:val="24"/>
          <w:lang w:val="zh-CN"/>
        </w:rPr>
        <w:t>。于截止时间前30分钟开始接收投标文件，提前、逾期递交或不符合规定的投标文件恕不接受。</w:t>
      </w:r>
    </w:p>
    <w:p>
      <w:pPr>
        <w:numPr>
          <w:ilvl w:val="0"/>
          <w:numId w:val="6"/>
        </w:numPr>
        <w:autoSpaceDE w:val="0"/>
        <w:autoSpaceDN w:val="0"/>
        <w:spacing w:line="480" w:lineRule="auto"/>
        <w:jc w:val="left"/>
        <w:rPr>
          <w:rFonts w:ascii="宋体" w:hAnsi="宋体"/>
          <w:color w:val="000000"/>
          <w:sz w:val="24"/>
          <w:lang w:val="zh-CN"/>
        </w:rPr>
      </w:pPr>
      <w:r>
        <w:rPr>
          <w:rFonts w:hint="eastAsia" w:ascii="宋体" w:hAnsi="宋体"/>
          <w:color w:val="000000"/>
          <w:sz w:val="24"/>
          <w:lang w:val="zh-CN"/>
        </w:rPr>
        <w:t>接受投标文件地点/开标地点：</w:t>
      </w:r>
      <w:r>
        <w:rPr>
          <w:rFonts w:hint="eastAsia" w:ascii="宋体" w:hAnsi="宋体"/>
          <w:sz w:val="24"/>
        </w:rPr>
        <w:t>广东明正项目管理有限公司</w:t>
      </w:r>
      <w:r>
        <w:rPr>
          <w:rFonts w:ascii="宋体" w:hAnsi="宋体"/>
          <w:color w:val="000000"/>
          <w:sz w:val="24"/>
          <w:lang w:val="zh-CN"/>
        </w:rPr>
        <w:t>开标</w:t>
      </w:r>
      <w:r>
        <w:rPr>
          <w:rFonts w:hint="eastAsia" w:ascii="宋体" w:hAnsi="宋体"/>
          <w:color w:val="000000"/>
          <w:sz w:val="24"/>
          <w:lang w:val="zh-CN"/>
        </w:rPr>
        <w:t>室。</w:t>
      </w:r>
    </w:p>
    <w:p>
      <w:pPr>
        <w:numPr>
          <w:ilvl w:val="0"/>
          <w:numId w:val="1"/>
        </w:numPr>
        <w:spacing w:line="480" w:lineRule="auto"/>
        <w:ind w:left="1259" w:hanging="619"/>
        <w:rPr>
          <w:rFonts w:ascii="宋体" w:hAnsi="宋体"/>
          <w:sz w:val="24"/>
        </w:rPr>
      </w:pPr>
      <w:r>
        <w:rPr>
          <w:rFonts w:hint="eastAsia" w:ascii="宋体" w:hAnsi="宋体"/>
          <w:sz w:val="24"/>
        </w:rPr>
        <w:t>本项目相关公告在以下媒体发布：</w:t>
      </w:r>
      <w:r>
        <w:rPr>
          <w:rFonts w:hint="eastAsia" w:ascii="宋体" w:hAnsi="宋体"/>
          <w:sz w:val="24"/>
          <w:lang w:eastAsia="zh-CN"/>
        </w:rPr>
        <w:t>珠海市香洲区政府网站、广东明正项目管理有限公司网站</w:t>
      </w:r>
      <w:r>
        <w:rPr>
          <w:rFonts w:hint="eastAsia" w:ascii="宋体" w:hAnsi="宋体"/>
          <w:sz w:val="24"/>
        </w:rPr>
        <w:t>。相关公告在</w:t>
      </w:r>
      <w:r>
        <w:rPr>
          <w:rFonts w:hint="eastAsia" w:ascii="宋体" w:hAnsi="宋体"/>
          <w:sz w:val="24"/>
          <w:lang w:eastAsia="zh-CN"/>
        </w:rPr>
        <w:t>上述</w:t>
      </w:r>
      <w:r>
        <w:rPr>
          <w:rFonts w:hint="eastAsia" w:ascii="宋体" w:hAnsi="宋体"/>
          <w:sz w:val="24"/>
        </w:rPr>
        <w:t>媒体上公布之日即视为有效送达，不再另行通知。</w:t>
      </w:r>
    </w:p>
    <w:p>
      <w:pPr>
        <w:numPr>
          <w:ilvl w:val="0"/>
          <w:numId w:val="1"/>
        </w:numPr>
        <w:spacing w:line="480" w:lineRule="auto"/>
        <w:ind w:hanging="259"/>
        <w:rPr>
          <w:rFonts w:ascii="宋体" w:hAnsi="宋体"/>
          <w:sz w:val="24"/>
        </w:rPr>
      </w:pPr>
      <w:r>
        <w:rPr>
          <w:rFonts w:hint="eastAsia" w:ascii="宋体" w:hAnsi="宋体"/>
          <w:sz w:val="24"/>
        </w:rPr>
        <w:t>有关此次招标事宜，可按照下列联系方式向采购人或采购代理机构查询：</w:t>
      </w:r>
    </w:p>
    <w:p>
      <w:pPr>
        <w:numPr>
          <w:ilvl w:val="0"/>
          <w:numId w:val="7"/>
        </w:numPr>
        <w:spacing w:line="480" w:lineRule="auto"/>
        <w:ind w:firstLine="415"/>
        <w:rPr>
          <w:rFonts w:ascii="宋体" w:hAnsi="宋体"/>
          <w:sz w:val="24"/>
        </w:rPr>
      </w:pPr>
      <w:r>
        <w:rPr>
          <w:rFonts w:hint="eastAsia" w:ascii="宋体" w:hAnsi="宋体"/>
          <w:sz w:val="24"/>
        </w:rPr>
        <w:t>采购单位联系方式：</w:t>
      </w:r>
    </w:p>
    <w:p>
      <w:pPr>
        <w:spacing w:line="480" w:lineRule="auto"/>
        <w:ind w:firstLine="1200" w:firstLineChars="500"/>
        <w:rPr>
          <w:rFonts w:ascii="宋体" w:hAnsi="宋体"/>
          <w:sz w:val="24"/>
        </w:rPr>
      </w:pPr>
      <w:r>
        <w:rPr>
          <w:rFonts w:hint="eastAsia" w:ascii="宋体" w:hAnsi="宋体"/>
          <w:sz w:val="24"/>
        </w:rPr>
        <w:t>采购单位名称：珠海市香洲区南屏镇人民政府</w:t>
      </w:r>
    </w:p>
    <w:p>
      <w:pPr>
        <w:tabs>
          <w:tab w:val="left" w:pos="425"/>
        </w:tabs>
        <w:spacing w:line="480" w:lineRule="auto"/>
        <w:ind w:left="840" w:firstLine="360" w:firstLineChars="150"/>
        <w:rPr>
          <w:rFonts w:ascii="宋体" w:hAnsi="宋体"/>
          <w:sz w:val="24"/>
        </w:rPr>
      </w:pPr>
      <w:r>
        <w:rPr>
          <w:rFonts w:hint="eastAsia" w:ascii="宋体" w:hAnsi="宋体"/>
          <w:sz w:val="24"/>
        </w:rPr>
        <w:t>采购单位联系人：杨春霞             </w:t>
      </w:r>
      <w:r>
        <w:rPr>
          <w:rFonts w:hint="eastAsia" w:ascii="宋体" w:hAnsi="宋体"/>
          <w:sz w:val="24"/>
        </w:rPr>
        <w:br w:type="textWrapping"/>
      </w:r>
      <w:r>
        <w:rPr>
          <w:rFonts w:hint="eastAsia" w:ascii="宋体" w:hAnsi="宋体"/>
          <w:sz w:val="24"/>
        </w:rPr>
        <w:t xml:space="preserve">   采购单位联系电话：0756-8675882       </w:t>
      </w:r>
      <w:r>
        <w:rPr>
          <w:rFonts w:hint="eastAsia" w:ascii="宋体" w:hAnsi="宋体"/>
          <w:sz w:val="24"/>
        </w:rPr>
        <w:br w:type="textWrapping"/>
      </w:r>
      <w:r>
        <w:rPr>
          <w:rFonts w:hint="eastAsia" w:ascii="宋体" w:hAnsi="宋体"/>
          <w:sz w:val="24"/>
        </w:rPr>
        <w:t xml:space="preserve">   采购单位地址：珠海市香洲区南屏镇坪岚路13号   </w:t>
      </w:r>
    </w:p>
    <w:p>
      <w:pPr>
        <w:numPr>
          <w:ilvl w:val="0"/>
          <w:numId w:val="7"/>
        </w:numPr>
        <w:spacing w:line="480" w:lineRule="auto"/>
        <w:ind w:firstLine="415"/>
        <w:rPr>
          <w:rFonts w:ascii="宋体" w:hAnsi="宋体"/>
          <w:sz w:val="24"/>
        </w:rPr>
      </w:pPr>
      <w:r>
        <w:rPr>
          <w:rFonts w:hint="eastAsia" w:ascii="宋体" w:hAnsi="宋体"/>
          <w:sz w:val="24"/>
        </w:rPr>
        <w:t>采购代理机构联系方式：</w:t>
      </w:r>
    </w:p>
    <w:p>
      <w:pPr>
        <w:spacing w:line="480" w:lineRule="auto"/>
        <w:ind w:left="835" w:leftChars="398" w:firstLine="422" w:firstLineChars="176"/>
        <w:rPr>
          <w:rFonts w:ascii="宋体" w:hAnsi="宋体"/>
          <w:sz w:val="24"/>
        </w:rPr>
      </w:pPr>
      <w:r>
        <w:rPr>
          <w:rFonts w:hint="eastAsia" w:ascii="宋体" w:hAnsi="宋体"/>
          <w:sz w:val="24"/>
        </w:rPr>
        <w:t>采购代理机构名称：广东明正项目管理有限公司</w:t>
      </w:r>
    </w:p>
    <w:p>
      <w:pPr>
        <w:spacing w:line="480" w:lineRule="auto"/>
        <w:ind w:left="835" w:leftChars="398" w:firstLine="422" w:firstLineChars="176"/>
        <w:rPr>
          <w:rFonts w:ascii="宋体" w:hAnsi="宋体"/>
          <w:sz w:val="24"/>
        </w:rPr>
      </w:pPr>
      <w:r>
        <w:rPr>
          <w:rFonts w:hint="eastAsia" w:ascii="宋体" w:hAnsi="宋体"/>
          <w:sz w:val="24"/>
        </w:rPr>
        <w:t xml:space="preserve">采购代理机构联系人：张丽  </w:t>
      </w:r>
    </w:p>
    <w:p>
      <w:pPr>
        <w:spacing w:line="480" w:lineRule="auto"/>
        <w:ind w:left="835" w:leftChars="398" w:firstLine="422" w:firstLineChars="176"/>
        <w:rPr>
          <w:rFonts w:ascii="宋体" w:hAnsi="宋体"/>
          <w:sz w:val="24"/>
        </w:rPr>
      </w:pPr>
      <w:r>
        <w:rPr>
          <w:rFonts w:hint="eastAsia" w:ascii="宋体" w:hAnsi="宋体"/>
          <w:sz w:val="24"/>
        </w:rPr>
        <w:t>采购代理机构联系电话：0756-3359378</w:t>
      </w:r>
    </w:p>
    <w:p>
      <w:pPr>
        <w:spacing w:line="480" w:lineRule="auto"/>
        <w:ind w:left="835" w:leftChars="398" w:firstLine="422" w:firstLineChars="176"/>
        <w:rPr>
          <w:rFonts w:ascii="宋体" w:hAnsi="宋体"/>
          <w:sz w:val="24"/>
        </w:rPr>
      </w:pPr>
      <w:r>
        <w:rPr>
          <w:rFonts w:hint="eastAsia" w:ascii="宋体" w:hAnsi="宋体"/>
          <w:sz w:val="24"/>
        </w:rPr>
        <w:t>采购代理机构传真：0756-3230033</w:t>
      </w:r>
    </w:p>
    <w:p>
      <w:pPr>
        <w:spacing w:line="480" w:lineRule="auto"/>
        <w:ind w:left="840" w:firstLine="420" w:firstLineChars="175"/>
        <w:rPr>
          <w:rFonts w:ascii="宋体" w:hAnsi="宋体"/>
          <w:sz w:val="24"/>
        </w:rPr>
      </w:pPr>
      <w:r>
        <w:rPr>
          <w:rFonts w:hint="eastAsia" w:ascii="宋体" w:hAnsi="宋体"/>
          <w:sz w:val="24"/>
        </w:rPr>
        <w:t xml:space="preserve">采购代理机构地址：珠海市香洲区石花东路83号海湾花园牌楼29栋二楼 </w:t>
      </w:r>
    </w:p>
    <w:p>
      <w:pPr>
        <w:spacing w:line="600" w:lineRule="exact"/>
        <w:rPr>
          <w:rFonts w:ascii="宋体" w:hAnsi="宋体"/>
          <w:sz w:val="24"/>
        </w:rPr>
      </w:pPr>
      <w:r>
        <w:rPr>
          <w:rFonts w:hint="eastAsia" w:ascii="宋体" w:hAnsi="宋体"/>
          <w:bCs/>
          <w:color w:val="000000"/>
          <w:sz w:val="24"/>
        </w:rPr>
        <w:t xml:space="preserve">                                    </w:t>
      </w:r>
      <w:r>
        <w:rPr>
          <w:rFonts w:hint="eastAsia" w:ascii="宋体" w:hAnsi="宋体"/>
          <w:sz w:val="24"/>
        </w:rPr>
        <w:t>采购人：珠海市香洲区南屏镇人民政府</w:t>
      </w:r>
    </w:p>
    <w:p>
      <w:pPr>
        <w:spacing w:line="600" w:lineRule="exact"/>
        <w:ind w:firstLine="4320" w:firstLineChars="1800"/>
        <w:rPr>
          <w:rFonts w:ascii="宋体" w:hAnsi="宋体"/>
          <w:sz w:val="24"/>
        </w:rPr>
      </w:pPr>
      <w:r>
        <w:rPr>
          <w:rFonts w:hint="eastAsia" w:ascii="宋体" w:hAnsi="宋体"/>
          <w:sz w:val="24"/>
        </w:rPr>
        <w:t>代理机构：广东明正项目管理有限公司</w:t>
      </w:r>
    </w:p>
    <w:p>
      <w:pPr>
        <w:spacing w:line="600" w:lineRule="exact"/>
        <w:ind w:firstLine="5760" w:firstLineChars="2400"/>
        <w:rPr>
          <w:rFonts w:hint="eastAsia" w:eastAsia="宋体"/>
          <w:lang w:eastAsia="zh-CN"/>
        </w:rPr>
      </w:pPr>
      <w:r>
        <w:rPr>
          <w:rFonts w:hint="eastAsia" w:ascii="宋体" w:hAnsi="宋体"/>
          <w:sz w:val="24"/>
        </w:rPr>
        <w:t>二〇一九年</w:t>
      </w:r>
      <w:r>
        <w:rPr>
          <w:rFonts w:hint="eastAsia" w:ascii="宋体" w:hAnsi="宋体"/>
          <w:sz w:val="24"/>
          <w:lang w:eastAsia="zh-CN"/>
        </w:rPr>
        <w:t>十二</w:t>
      </w:r>
      <w:r>
        <w:rPr>
          <w:rFonts w:hint="eastAsia" w:ascii="宋体" w:hAnsi="宋体"/>
          <w:sz w:val="24"/>
        </w:rPr>
        <w:t>月</w:t>
      </w:r>
      <w:r>
        <w:rPr>
          <w:rFonts w:hint="eastAsia" w:ascii="宋体" w:hAnsi="宋体"/>
          <w:sz w:val="24"/>
          <w:lang w:eastAsia="zh-CN"/>
        </w:rPr>
        <w:t>九日</w:t>
      </w:r>
    </w:p>
    <w:p>
      <w:pPr>
        <w:spacing w:beforeLines="100" w:afterLines="100" w:line="480" w:lineRule="auto"/>
        <w:rPr>
          <w:rFonts w:ascii="宋体" w:hAnsi="宋体"/>
          <w:b/>
          <w:sz w:val="28"/>
          <w:szCs w:val="28"/>
        </w:rPr>
      </w:pPr>
      <w:bookmarkStart w:id="18" w:name="_Toc484077372"/>
      <w:bookmarkStart w:id="19" w:name="_Toc261263842"/>
    </w:p>
    <w:p>
      <w:pPr>
        <w:spacing w:beforeLines="100" w:afterLines="100" w:line="480" w:lineRule="auto"/>
        <w:jc w:val="center"/>
        <w:rPr>
          <w:rStyle w:val="97"/>
          <w:rFonts w:ascii="黑体" w:hAnsi="黑体" w:cs="黑体"/>
          <w:sz w:val="44"/>
          <w:szCs w:val="44"/>
        </w:rPr>
      </w:pPr>
    </w:p>
    <w:p>
      <w:pPr>
        <w:adjustRightInd w:val="0"/>
        <w:snapToGrid w:val="0"/>
        <w:spacing w:beforeLines="100" w:afterLines="100" w:line="360" w:lineRule="auto"/>
        <w:rPr>
          <w:rStyle w:val="97"/>
          <w:rFonts w:ascii="黑体" w:hAnsi="黑体" w:cs="黑体"/>
          <w:sz w:val="44"/>
          <w:szCs w:val="44"/>
        </w:rPr>
      </w:pPr>
    </w:p>
    <w:p>
      <w:pPr>
        <w:pStyle w:val="2"/>
        <w:rPr>
          <w:rStyle w:val="97"/>
          <w:rFonts w:ascii="黑体" w:hAnsi="黑体" w:cs="黑体"/>
          <w:sz w:val="44"/>
          <w:szCs w:val="44"/>
        </w:rPr>
      </w:pPr>
    </w:p>
    <w:p>
      <w:pPr>
        <w:pStyle w:val="2"/>
        <w:rPr>
          <w:rStyle w:val="97"/>
          <w:rFonts w:ascii="黑体" w:hAnsi="黑体" w:cs="黑体"/>
          <w:sz w:val="44"/>
          <w:szCs w:val="44"/>
        </w:rPr>
      </w:pPr>
    </w:p>
    <w:p>
      <w:pPr>
        <w:pStyle w:val="2"/>
        <w:rPr>
          <w:rStyle w:val="97"/>
          <w:rFonts w:ascii="黑体" w:hAnsi="黑体" w:cs="黑体"/>
          <w:sz w:val="44"/>
          <w:szCs w:val="44"/>
        </w:rPr>
      </w:pPr>
    </w:p>
    <w:p>
      <w:pPr>
        <w:pStyle w:val="2"/>
        <w:rPr>
          <w:rStyle w:val="97"/>
          <w:rFonts w:ascii="黑体" w:hAnsi="黑体" w:cs="黑体"/>
          <w:sz w:val="44"/>
          <w:szCs w:val="44"/>
        </w:rPr>
      </w:pPr>
    </w:p>
    <w:p>
      <w:pPr>
        <w:pStyle w:val="2"/>
        <w:rPr>
          <w:rStyle w:val="97"/>
          <w:rFonts w:ascii="黑体" w:hAnsi="黑体" w:cs="黑体"/>
          <w:sz w:val="44"/>
          <w:szCs w:val="44"/>
        </w:rPr>
      </w:pPr>
    </w:p>
    <w:p>
      <w:pPr>
        <w:pStyle w:val="2"/>
        <w:rPr>
          <w:rStyle w:val="97"/>
          <w:rFonts w:ascii="黑体" w:hAnsi="黑体" w:cs="黑体"/>
          <w:sz w:val="44"/>
          <w:szCs w:val="44"/>
        </w:rPr>
      </w:pPr>
    </w:p>
    <w:p>
      <w:pPr>
        <w:pStyle w:val="2"/>
        <w:rPr>
          <w:rStyle w:val="97"/>
          <w:rFonts w:ascii="黑体" w:hAnsi="黑体" w:cs="黑体"/>
          <w:sz w:val="44"/>
          <w:szCs w:val="44"/>
        </w:rPr>
      </w:pPr>
    </w:p>
    <w:p>
      <w:pPr>
        <w:pStyle w:val="2"/>
        <w:rPr>
          <w:rStyle w:val="97"/>
          <w:rFonts w:ascii="黑体" w:hAnsi="黑体" w:cs="黑体"/>
          <w:sz w:val="44"/>
          <w:szCs w:val="44"/>
        </w:rPr>
      </w:pPr>
    </w:p>
    <w:p>
      <w:pPr>
        <w:pStyle w:val="2"/>
        <w:rPr>
          <w:rStyle w:val="97"/>
          <w:rFonts w:ascii="黑体" w:hAnsi="黑体" w:cs="黑体"/>
          <w:sz w:val="44"/>
          <w:szCs w:val="44"/>
        </w:rPr>
      </w:pPr>
    </w:p>
    <w:p>
      <w:pPr>
        <w:adjustRightInd w:val="0"/>
        <w:snapToGrid w:val="0"/>
        <w:spacing w:beforeLines="100" w:afterLines="100" w:line="360" w:lineRule="auto"/>
        <w:jc w:val="center"/>
        <w:rPr>
          <w:rStyle w:val="97"/>
          <w:rFonts w:ascii="黑体" w:hAnsi="黑体" w:cs="黑体"/>
          <w:sz w:val="44"/>
          <w:szCs w:val="44"/>
        </w:rPr>
      </w:pPr>
      <w:r>
        <w:rPr>
          <w:rStyle w:val="97"/>
          <w:rFonts w:hint="eastAsia" w:ascii="黑体" w:hAnsi="黑体" w:cs="黑体"/>
          <w:sz w:val="44"/>
          <w:szCs w:val="44"/>
        </w:rPr>
        <w:t>第二部分　</w:t>
      </w:r>
      <w:bookmarkEnd w:id="18"/>
      <w:bookmarkEnd w:id="19"/>
      <w:r>
        <w:rPr>
          <w:rStyle w:val="97"/>
          <w:rFonts w:hint="eastAsia" w:ascii="黑体" w:hAnsi="黑体" w:cs="黑体"/>
          <w:sz w:val="44"/>
          <w:szCs w:val="44"/>
        </w:rPr>
        <w:t>用户需求书</w:t>
      </w:r>
    </w:p>
    <w:p>
      <w:pPr>
        <w:pStyle w:val="82"/>
        <w:adjustRightInd w:val="0"/>
        <w:snapToGrid w:val="0"/>
        <w:spacing w:line="360" w:lineRule="auto"/>
        <w:ind w:firstLine="0" w:firstLineChars="0"/>
        <w:rPr>
          <w:rFonts w:ascii="宋体" w:hAnsi="宋体" w:cs="宋体"/>
          <w:b/>
          <w:bCs/>
        </w:rPr>
      </w:pPr>
      <w:r>
        <w:rPr>
          <w:rFonts w:hint="eastAsia" w:ascii="宋体" w:hAnsi="宋体" w:cs="宋体"/>
          <w:b/>
          <w:bCs/>
        </w:rPr>
        <w:t>一、采购内容、服务期：</w:t>
      </w:r>
    </w:p>
    <w:p>
      <w:pPr>
        <w:adjustRightInd w:val="0"/>
        <w:snapToGrid w:val="0"/>
        <w:spacing w:line="240" w:lineRule="auto"/>
        <w:ind w:left="399" w:leftChars="190"/>
        <w:rPr>
          <w:rFonts w:ascii="宋体" w:hAnsi="宋体"/>
        </w:rPr>
      </w:pPr>
      <w:r>
        <w:rPr>
          <w:rFonts w:hint="eastAsia" w:ascii="宋体" w:hAnsi="宋体"/>
          <w:sz w:val="24"/>
        </w:rPr>
        <w:t>采购内容：通过劳务派遣的方式采购</w:t>
      </w:r>
      <w:r>
        <w:rPr>
          <w:rFonts w:ascii="宋体" w:hAnsi="宋体"/>
          <w:sz w:val="24"/>
        </w:rPr>
        <w:t>8名人员，其中6名人员</w:t>
      </w:r>
      <w:r>
        <w:rPr>
          <w:rFonts w:hint="eastAsia" w:ascii="宋体" w:hAnsi="宋体"/>
          <w:sz w:val="24"/>
        </w:rPr>
        <w:t>从事一线征拆等工</w:t>
      </w:r>
    </w:p>
    <w:p>
      <w:pPr>
        <w:adjustRightInd w:val="0"/>
        <w:snapToGrid w:val="0"/>
        <w:spacing w:line="240" w:lineRule="auto"/>
        <w:ind w:left="399" w:leftChars="190"/>
        <w:rPr>
          <w:rFonts w:ascii="宋体" w:hAnsi="宋体"/>
        </w:rPr>
      </w:pPr>
    </w:p>
    <w:p>
      <w:pPr>
        <w:adjustRightInd w:val="0"/>
        <w:snapToGrid w:val="0"/>
        <w:spacing w:line="240" w:lineRule="auto"/>
        <w:ind w:left="399" w:leftChars="190"/>
        <w:rPr>
          <w:rFonts w:ascii="宋体" w:hAnsi="宋体"/>
        </w:rPr>
      </w:pPr>
      <w:r>
        <w:rPr>
          <w:rFonts w:hint="eastAsia" w:ascii="宋体" w:hAnsi="宋体"/>
          <w:sz w:val="24"/>
        </w:rPr>
        <w:t>作，</w:t>
      </w:r>
      <w:r>
        <w:rPr>
          <w:rFonts w:ascii="宋体" w:hAnsi="宋体"/>
          <w:sz w:val="24"/>
        </w:rPr>
        <w:t>2名人员从事</w:t>
      </w:r>
      <w:r>
        <w:rPr>
          <w:rFonts w:hint="eastAsia" w:ascii="宋体" w:hAnsi="宋体"/>
          <w:sz w:val="24"/>
        </w:rPr>
        <w:t>综治信访维稳应急处置等社会治安综治治理工作。服务期为自</w:t>
      </w:r>
    </w:p>
    <w:p>
      <w:pPr>
        <w:adjustRightInd w:val="0"/>
        <w:snapToGrid w:val="0"/>
        <w:spacing w:line="240" w:lineRule="auto"/>
        <w:ind w:left="399" w:leftChars="190"/>
        <w:rPr>
          <w:rFonts w:ascii="宋体" w:hAnsi="宋体"/>
        </w:rPr>
      </w:pPr>
    </w:p>
    <w:p>
      <w:pPr>
        <w:adjustRightInd w:val="0"/>
        <w:snapToGrid w:val="0"/>
        <w:spacing w:line="240" w:lineRule="auto"/>
        <w:ind w:left="399" w:leftChars="190"/>
        <w:rPr>
          <w:rFonts w:ascii="宋体" w:hAnsi="宋体"/>
        </w:rPr>
      </w:pPr>
      <w:r>
        <w:rPr>
          <w:rFonts w:hint="eastAsia" w:ascii="宋体" w:hAnsi="宋体"/>
          <w:sz w:val="24"/>
        </w:rPr>
        <w:t>合同签订生效之日起</w:t>
      </w:r>
      <w:r>
        <w:rPr>
          <w:rFonts w:ascii="宋体" w:hAnsi="宋体"/>
          <w:sz w:val="24"/>
        </w:rPr>
        <w:t>1</w:t>
      </w:r>
      <w:r>
        <w:rPr>
          <w:rFonts w:hint="eastAsia" w:ascii="宋体" w:hAnsi="宋体"/>
          <w:sz w:val="24"/>
        </w:rPr>
        <w:t>年。</w:t>
      </w:r>
      <w:r>
        <w:rPr>
          <w:rFonts w:ascii="宋体" w:hAnsi="宋体"/>
          <w:sz w:val="24"/>
        </w:rPr>
        <w:tab/>
      </w:r>
    </w:p>
    <w:p>
      <w:pPr>
        <w:adjustRightInd w:val="0"/>
        <w:snapToGrid w:val="0"/>
        <w:spacing w:line="240" w:lineRule="auto"/>
        <w:ind w:left="0" w:leftChars="0"/>
        <w:rPr>
          <w:rFonts w:ascii="宋体" w:hAnsi="宋体"/>
        </w:rPr>
      </w:pPr>
    </w:p>
    <w:p>
      <w:pPr>
        <w:numPr>
          <w:ilvl w:val="0"/>
          <w:numId w:val="8"/>
        </w:numPr>
        <w:spacing w:line="480" w:lineRule="auto"/>
        <w:rPr>
          <w:rFonts w:ascii="宋体" w:hAnsi="宋体"/>
          <w:b/>
          <w:sz w:val="24"/>
        </w:rPr>
      </w:pPr>
      <w:r>
        <w:rPr>
          <w:rFonts w:hint="eastAsia" w:ascii="宋体" w:hAnsi="宋体"/>
          <w:b/>
          <w:sz w:val="24"/>
        </w:rPr>
        <w:t>6名人员从事一线征拆等工作的人员要求，分别为岗位1、岗位2和岗位3要求，   具体内容如下：</w:t>
      </w:r>
    </w:p>
    <w:p>
      <w:pPr>
        <w:adjustRightInd w:val="0"/>
        <w:snapToGrid w:val="0"/>
        <w:spacing w:line="480" w:lineRule="auto"/>
        <w:rPr>
          <w:rFonts w:ascii="宋体" w:hAnsi="宋体"/>
          <w:b/>
          <w:sz w:val="24"/>
        </w:rPr>
      </w:pPr>
      <w:r>
        <w:rPr>
          <w:rFonts w:hint="eastAsia" w:ascii="宋体" w:hAnsi="宋体"/>
          <w:b/>
          <w:sz w:val="24"/>
        </w:rPr>
        <w:t>（一）岗位1人员要求（人数为2名）：</w:t>
      </w:r>
      <w:r>
        <w:rPr>
          <w:rFonts w:ascii="宋体" w:hAnsi="宋体"/>
          <w:b/>
          <w:sz w:val="24"/>
        </w:rPr>
        <w:tab/>
      </w:r>
    </w:p>
    <w:p>
      <w:pPr>
        <w:autoSpaceDE w:val="0"/>
        <w:autoSpaceDN w:val="0"/>
        <w:spacing w:line="480" w:lineRule="auto"/>
        <w:ind w:firstLine="240" w:firstLineChars="100"/>
        <w:jc w:val="left"/>
        <w:rPr>
          <w:rFonts w:ascii="宋体" w:hAnsi="宋体" w:cs="宋体"/>
          <w:sz w:val="24"/>
          <w:lang w:val="zh-CN"/>
        </w:rPr>
      </w:pPr>
      <w:r>
        <w:rPr>
          <w:rFonts w:hint="eastAsia" w:ascii="宋体" w:hAnsi="宋体" w:cs="宋体"/>
          <w:sz w:val="24"/>
        </w:rPr>
        <w:t xml:space="preserve">1.  </w:t>
      </w:r>
      <w:r>
        <w:rPr>
          <w:rFonts w:hint="eastAsia" w:ascii="宋体" w:hAnsi="宋体" w:cs="宋体"/>
          <w:sz w:val="24"/>
          <w:lang w:val="zh-CN"/>
        </w:rPr>
        <w:t>拥护中国共产党领导，品行端正、遵纪守法、作风扎实、责任心强、吃苦耐劳；</w:t>
      </w:r>
    </w:p>
    <w:p>
      <w:pPr>
        <w:autoSpaceDE w:val="0"/>
        <w:autoSpaceDN w:val="0"/>
        <w:spacing w:line="480" w:lineRule="auto"/>
        <w:ind w:firstLine="240" w:firstLineChars="100"/>
        <w:jc w:val="left"/>
        <w:rPr>
          <w:rFonts w:ascii="宋体" w:hAnsi="宋体" w:cs="宋体"/>
          <w:sz w:val="24"/>
        </w:rPr>
      </w:pPr>
      <w:r>
        <w:rPr>
          <w:rFonts w:hint="eastAsia" w:ascii="宋体" w:hAnsi="宋体" w:cs="宋体"/>
          <w:sz w:val="24"/>
        </w:rPr>
        <w:t>2.  大专及以上学历，</w:t>
      </w:r>
      <w:r>
        <w:rPr>
          <w:rFonts w:ascii="宋体" w:hAnsi="宋体" w:cs="宋体"/>
          <w:sz w:val="24"/>
        </w:rPr>
        <w:t>2年及以上工作经验，男性</w:t>
      </w:r>
      <w:r>
        <w:rPr>
          <w:rFonts w:hint="eastAsia" w:ascii="宋体" w:hAnsi="宋体" w:cs="宋体"/>
          <w:sz w:val="24"/>
        </w:rPr>
        <w:t>；</w:t>
      </w:r>
    </w:p>
    <w:p>
      <w:pPr>
        <w:autoSpaceDE w:val="0"/>
        <w:autoSpaceDN w:val="0"/>
        <w:spacing w:line="480" w:lineRule="auto"/>
        <w:ind w:firstLine="240" w:firstLineChars="100"/>
        <w:jc w:val="left"/>
        <w:rPr>
          <w:rFonts w:ascii="宋体" w:hAnsi="宋体" w:cs="宋体"/>
          <w:sz w:val="24"/>
        </w:rPr>
      </w:pPr>
      <w:r>
        <w:rPr>
          <w:rFonts w:ascii="宋体" w:hAnsi="宋体" w:cs="宋体"/>
          <w:sz w:val="24"/>
        </w:rPr>
        <w:t>3</w:t>
      </w:r>
      <w:r>
        <w:rPr>
          <w:rFonts w:hint="eastAsia" w:ascii="宋体" w:hAnsi="宋体" w:cs="宋体"/>
          <w:sz w:val="24"/>
        </w:rPr>
        <w:t>.  具有良好的口头表达能力和较好的沟通谈判技巧；</w:t>
      </w:r>
    </w:p>
    <w:p>
      <w:pPr>
        <w:autoSpaceDE w:val="0"/>
        <w:autoSpaceDN w:val="0"/>
        <w:spacing w:line="480" w:lineRule="auto"/>
        <w:ind w:left="719" w:leftChars="114" w:hanging="480" w:hangingChars="200"/>
        <w:jc w:val="left"/>
        <w:rPr>
          <w:rFonts w:ascii="宋体" w:hAnsi="宋体" w:cs="宋体"/>
          <w:sz w:val="24"/>
        </w:rPr>
      </w:pPr>
      <w:r>
        <w:rPr>
          <w:rFonts w:ascii="宋体" w:hAnsi="宋体" w:cs="宋体"/>
          <w:sz w:val="24"/>
        </w:rPr>
        <w:t>4.</w:t>
      </w:r>
      <w:r>
        <w:rPr>
          <w:rFonts w:hint="eastAsia" w:ascii="宋体" w:hAnsi="宋体" w:cs="宋体"/>
          <w:sz w:val="24"/>
        </w:rPr>
        <w:t xml:space="preserve">  具有较强的团队意识及合作精神，较强抗压能力，良好健康状况和毅力可以应付高强度的工作；</w:t>
      </w:r>
    </w:p>
    <w:p>
      <w:pPr>
        <w:autoSpaceDE w:val="0"/>
        <w:autoSpaceDN w:val="0"/>
        <w:spacing w:line="480" w:lineRule="auto"/>
        <w:ind w:firstLine="240" w:firstLineChars="100"/>
        <w:jc w:val="left"/>
        <w:rPr>
          <w:rFonts w:ascii="宋体" w:hAnsi="宋体" w:cs="宋体"/>
          <w:sz w:val="24"/>
        </w:rPr>
      </w:pPr>
      <w:r>
        <w:rPr>
          <w:rFonts w:ascii="宋体" w:hAnsi="宋体" w:cs="宋体"/>
          <w:sz w:val="24"/>
        </w:rPr>
        <w:t>5.</w:t>
      </w:r>
      <w:r>
        <w:rPr>
          <w:rFonts w:hint="eastAsia" w:ascii="宋体" w:hAnsi="宋体" w:cs="宋体"/>
          <w:sz w:val="24"/>
        </w:rPr>
        <w:t xml:space="preserve">  熟悉房屋征收政策、有征收谈判相关工作经验者优先，退伍军人优先；</w:t>
      </w:r>
    </w:p>
    <w:p>
      <w:pPr>
        <w:autoSpaceDE w:val="0"/>
        <w:autoSpaceDN w:val="0"/>
        <w:spacing w:line="480" w:lineRule="auto"/>
        <w:ind w:firstLine="240" w:firstLineChars="100"/>
        <w:jc w:val="left"/>
        <w:rPr>
          <w:rFonts w:ascii="宋体" w:hAnsi="宋体" w:cs="宋体"/>
          <w:sz w:val="24"/>
        </w:rPr>
      </w:pPr>
      <w:r>
        <w:rPr>
          <w:rFonts w:ascii="宋体" w:hAnsi="宋体" w:cs="宋体"/>
          <w:sz w:val="24"/>
        </w:rPr>
        <w:t>6.</w:t>
      </w:r>
      <w:r>
        <w:rPr>
          <w:rFonts w:hint="eastAsia" w:ascii="宋体" w:hAnsi="宋体" w:cs="宋体"/>
          <w:sz w:val="24"/>
        </w:rPr>
        <w:t xml:space="preserve">  拥有</w:t>
      </w:r>
      <w:r>
        <w:rPr>
          <w:rFonts w:ascii="宋体" w:hAnsi="宋体" w:cs="宋体"/>
          <w:sz w:val="24"/>
        </w:rPr>
        <w:t>C1级以上驾驶证。</w:t>
      </w:r>
    </w:p>
    <w:p>
      <w:pPr>
        <w:pStyle w:val="19"/>
        <w:spacing w:line="480" w:lineRule="auto"/>
        <w:rPr>
          <w:rFonts w:ascii="宋体" w:hAnsi="宋体"/>
          <w:b/>
          <w:sz w:val="24"/>
        </w:rPr>
      </w:pPr>
      <w:r>
        <w:rPr>
          <w:rFonts w:hint="eastAsia" w:ascii="宋体" w:hAnsi="宋体" w:cs="宋体"/>
          <w:b/>
          <w:bCs/>
          <w:sz w:val="24"/>
          <w:szCs w:val="24"/>
        </w:rPr>
        <w:t>（二）</w:t>
      </w:r>
      <w:r>
        <w:rPr>
          <w:rFonts w:hint="eastAsia" w:ascii="宋体" w:hAnsi="宋体"/>
          <w:b/>
          <w:sz w:val="24"/>
          <w:szCs w:val="24"/>
        </w:rPr>
        <w:t>岗位2人员要求（人数为2名）：</w:t>
      </w:r>
      <w:r>
        <w:rPr>
          <w:rFonts w:hint="eastAsia" w:ascii="宋体" w:hAnsi="宋体"/>
          <w:b/>
          <w:sz w:val="24"/>
        </w:rPr>
        <w:tab/>
      </w:r>
    </w:p>
    <w:p>
      <w:pPr>
        <w:autoSpaceDE w:val="0"/>
        <w:autoSpaceDN w:val="0"/>
        <w:spacing w:line="480" w:lineRule="auto"/>
        <w:ind w:firstLine="240" w:firstLineChars="100"/>
        <w:jc w:val="left"/>
        <w:rPr>
          <w:rFonts w:ascii="宋体" w:hAnsi="宋体"/>
          <w:b/>
          <w:sz w:val="24"/>
        </w:rPr>
      </w:pPr>
      <w:r>
        <w:rPr>
          <w:rFonts w:hint="eastAsia" w:ascii="宋体" w:hAnsi="宋体" w:cs="宋体"/>
          <w:sz w:val="24"/>
        </w:rPr>
        <w:t xml:space="preserve">1.  </w:t>
      </w:r>
      <w:r>
        <w:rPr>
          <w:rFonts w:hint="eastAsia" w:ascii="宋体" w:hAnsi="宋体" w:cs="宋体"/>
          <w:sz w:val="24"/>
          <w:lang w:val="zh-CN"/>
        </w:rPr>
        <w:t>拥护中国共产党领导，品行端正、遵纪守法、作风扎实、责任心强、吃苦耐劳；</w:t>
      </w:r>
    </w:p>
    <w:p>
      <w:pPr>
        <w:autoSpaceDE w:val="0"/>
        <w:autoSpaceDN w:val="0"/>
        <w:spacing w:line="480" w:lineRule="auto"/>
        <w:ind w:firstLine="240" w:firstLineChars="100"/>
        <w:jc w:val="left"/>
        <w:rPr>
          <w:rFonts w:ascii="宋体" w:hAnsi="宋体" w:cs="宋体"/>
          <w:sz w:val="24"/>
          <w:lang w:val="zh-CN"/>
        </w:rPr>
      </w:pPr>
      <w:r>
        <w:rPr>
          <w:rFonts w:hint="eastAsia" w:ascii="宋体" w:hAnsi="宋体" w:cs="宋体"/>
          <w:sz w:val="24"/>
        </w:rPr>
        <w:t xml:space="preserve">2.  </w:t>
      </w:r>
      <w:r>
        <w:rPr>
          <w:rFonts w:hint="eastAsia" w:ascii="宋体" w:hAnsi="宋体" w:cs="宋体"/>
          <w:sz w:val="24"/>
          <w:lang w:val="zh-CN"/>
        </w:rPr>
        <w:t>本科及以上学历，男性</w:t>
      </w:r>
      <w:r>
        <w:rPr>
          <w:rFonts w:hint="eastAsia" w:ascii="宋体" w:hAnsi="宋体" w:cs="宋体"/>
          <w:sz w:val="24"/>
        </w:rPr>
        <w:t>；</w:t>
      </w:r>
    </w:p>
    <w:p>
      <w:pPr>
        <w:autoSpaceDE w:val="0"/>
        <w:autoSpaceDN w:val="0"/>
        <w:spacing w:line="480" w:lineRule="auto"/>
        <w:ind w:firstLine="240" w:firstLineChars="100"/>
        <w:jc w:val="left"/>
        <w:rPr>
          <w:rFonts w:ascii="宋体" w:hAnsi="宋体" w:cs="宋体"/>
          <w:sz w:val="24"/>
          <w:lang w:val="zh-CN"/>
        </w:rPr>
      </w:pPr>
      <w:r>
        <w:rPr>
          <w:rFonts w:hint="eastAsia" w:ascii="宋体" w:hAnsi="宋体" w:cs="宋体"/>
          <w:sz w:val="24"/>
        </w:rPr>
        <w:t xml:space="preserve">3.  </w:t>
      </w:r>
      <w:r>
        <w:rPr>
          <w:rFonts w:hint="eastAsia" w:ascii="宋体" w:hAnsi="宋体" w:cs="宋体"/>
          <w:sz w:val="24"/>
          <w:lang w:val="zh-CN"/>
        </w:rPr>
        <w:t>具有良好的口头表达能力和较好的沟通谈判技巧</w:t>
      </w:r>
      <w:r>
        <w:rPr>
          <w:rFonts w:hint="eastAsia" w:ascii="宋体" w:hAnsi="宋体" w:cs="宋体"/>
          <w:sz w:val="24"/>
        </w:rPr>
        <w:t>；</w:t>
      </w:r>
    </w:p>
    <w:p>
      <w:pPr>
        <w:autoSpaceDE w:val="0"/>
        <w:autoSpaceDN w:val="0"/>
        <w:spacing w:line="480" w:lineRule="auto"/>
        <w:ind w:left="719" w:leftChars="114" w:hanging="480" w:hangingChars="200"/>
        <w:jc w:val="left"/>
        <w:rPr>
          <w:rFonts w:ascii="宋体" w:hAnsi="宋体" w:cs="宋体"/>
          <w:sz w:val="24"/>
          <w:lang w:val="zh-CN"/>
        </w:rPr>
      </w:pPr>
      <w:r>
        <w:rPr>
          <w:rFonts w:hint="eastAsia" w:ascii="宋体" w:hAnsi="宋体" w:cs="宋体"/>
          <w:sz w:val="24"/>
        </w:rPr>
        <w:t xml:space="preserve">4.  </w:t>
      </w:r>
      <w:r>
        <w:rPr>
          <w:rFonts w:hint="eastAsia" w:ascii="宋体" w:hAnsi="宋体" w:cs="宋体"/>
          <w:sz w:val="24"/>
          <w:lang w:val="zh-CN"/>
        </w:rPr>
        <w:t>具有较强的团队意识及合作精神，较强抗压能力，良好健康状况和毅力可以应付高强度的工作</w:t>
      </w:r>
      <w:r>
        <w:rPr>
          <w:rFonts w:hint="eastAsia" w:ascii="宋体" w:hAnsi="宋体" w:cs="宋体"/>
          <w:sz w:val="24"/>
        </w:rPr>
        <w:t>；</w:t>
      </w:r>
    </w:p>
    <w:p>
      <w:pPr>
        <w:autoSpaceDE w:val="0"/>
        <w:autoSpaceDN w:val="0"/>
        <w:spacing w:line="480" w:lineRule="auto"/>
        <w:ind w:firstLine="240" w:firstLineChars="100"/>
        <w:jc w:val="left"/>
        <w:rPr>
          <w:rFonts w:ascii="宋体" w:hAnsi="宋体" w:cs="宋体"/>
          <w:sz w:val="24"/>
          <w:lang w:val="zh-CN"/>
        </w:rPr>
      </w:pPr>
      <w:r>
        <w:rPr>
          <w:rFonts w:hint="eastAsia" w:ascii="宋体" w:hAnsi="宋体" w:cs="宋体"/>
          <w:sz w:val="24"/>
        </w:rPr>
        <w:t xml:space="preserve">5.  </w:t>
      </w:r>
      <w:r>
        <w:rPr>
          <w:rFonts w:hint="eastAsia" w:ascii="宋体" w:hAnsi="宋体" w:cs="宋体"/>
          <w:sz w:val="24"/>
          <w:lang w:val="zh-CN"/>
        </w:rPr>
        <w:t>有较好的文字功底，能熟练操作</w:t>
      </w:r>
      <w:r>
        <w:rPr>
          <w:rFonts w:ascii="宋体" w:hAnsi="宋体" w:cs="宋体"/>
          <w:sz w:val="24"/>
          <w:lang w:val="zh-CN"/>
        </w:rPr>
        <w:t>PPT、CAD等办公软件；</w:t>
      </w:r>
    </w:p>
    <w:p>
      <w:pPr>
        <w:autoSpaceDE w:val="0"/>
        <w:autoSpaceDN w:val="0"/>
        <w:spacing w:line="480" w:lineRule="auto"/>
        <w:ind w:left="719" w:leftChars="114" w:hanging="480" w:hangingChars="200"/>
        <w:jc w:val="left"/>
        <w:rPr>
          <w:rFonts w:ascii="宋体" w:hAnsi="宋体" w:cs="宋体"/>
          <w:sz w:val="24"/>
          <w:lang w:val="zh-CN"/>
        </w:rPr>
      </w:pPr>
      <w:r>
        <w:rPr>
          <w:rFonts w:hint="eastAsia" w:ascii="宋体" w:hAnsi="宋体" w:cs="宋体"/>
          <w:sz w:val="24"/>
        </w:rPr>
        <w:t xml:space="preserve">6.  </w:t>
      </w:r>
      <w:r>
        <w:rPr>
          <w:rFonts w:hint="eastAsia" w:ascii="宋体" w:hAnsi="宋体" w:cs="宋体"/>
          <w:sz w:val="24"/>
          <w:lang w:val="zh-CN"/>
        </w:rPr>
        <w:t>有土木工程建设类工作经验，熟悉房屋征收政策、有征收谈判相关工作经验者优先。</w:t>
      </w:r>
    </w:p>
    <w:p>
      <w:pPr>
        <w:autoSpaceDE w:val="0"/>
        <w:autoSpaceDN w:val="0"/>
        <w:spacing w:line="480" w:lineRule="auto"/>
        <w:ind w:firstLine="240" w:firstLineChars="100"/>
        <w:jc w:val="left"/>
        <w:rPr>
          <w:rFonts w:ascii="宋体" w:hAnsi="宋体" w:cs="宋体"/>
          <w:sz w:val="24"/>
          <w:lang w:val="zh-CN"/>
        </w:rPr>
      </w:pPr>
      <w:r>
        <w:rPr>
          <w:rFonts w:hint="eastAsia" w:ascii="宋体" w:hAnsi="宋体" w:cs="宋体"/>
          <w:sz w:val="24"/>
        </w:rPr>
        <w:t xml:space="preserve">7.  </w:t>
      </w:r>
      <w:r>
        <w:rPr>
          <w:rFonts w:hint="eastAsia" w:ascii="宋体" w:hAnsi="宋体" w:cs="宋体"/>
          <w:sz w:val="24"/>
          <w:lang w:val="zh-CN"/>
        </w:rPr>
        <w:t>拥有</w:t>
      </w:r>
      <w:r>
        <w:rPr>
          <w:rFonts w:ascii="宋体" w:hAnsi="宋体" w:cs="宋体"/>
          <w:sz w:val="24"/>
          <w:lang w:val="zh-CN"/>
        </w:rPr>
        <w:t>C1级以上驾驶证。</w:t>
      </w:r>
    </w:p>
    <w:p>
      <w:pPr>
        <w:pStyle w:val="19"/>
        <w:spacing w:line="480" w:lineRule="auto"/>
        <w:rPr>
          <w:rFonts w:ascii="宋体" w:hAnsi="宋体"/>
          <w:b/>
          <w:sz w:val="24"/>
        </w:rPr>
      </w:pPr>
      <w:r>
        <w:rPr>
          <w:rFonts w:hint="eastAsia" w:ascii="宋体" w:hAnsi="宋体" w:cs="宋体"/>
          <w:b/>
          <w:bCs/>
          <w:sz w:val="24"/>
          <w:szCs w:val="24"/>
        </w:rPr>
        <w:t>（三）</w:t>
      </w:r>
      <w:r>
        <w:rPr>
          <w:rFonts w:hint="eastAsia" w:ascii="宋体" w:hAnsi="宋体"/>
          <w:b/>
          <w:sz w:val="24"/>
          <w:szCs w:val="24"/>
        </w:rPr>
        <w:t>岗位3人员要求（人数为2名）：</w:t>
      </w:r>
      <w:r>
        <w:rPr>
          <w:rFonts w:hint="eastAsia" w:ascii="宋体" w:hAnsi="宋体"/>
          <w:b/>
          <w:sz w:val="24"/>
        </w:rPr>
        <w:tab/>
      </w:r>
    </w:p>
    <w:p>
      <w:pPr>
        <w:autoSpaceDE w:val="0"/>
        <w:autoSpaceDN w:val="0"/>
        <w:spacing w:line="480" w:lineRule="auto"/>
        <w:ind w:firstLine="240" w:firstLineChars="100"/>
        <w:jc w:val="left"/>
        <w:rPr>
          <w:rFonts w:ascii="宋体" w:hAnsi="宋体" w:cs="宋体"/>
          <w:sz w:val="24"/>
        </w:rPr>
      </w:pPr>
      <w:r>
        <w:rPr>
          <w:rFonts w:hint="eastAsia" w:ascii="宋体" w:hAnsi="宋体" w:cs="宋体"/>
          <w:sz w:val="24"/>
        </w:rPr>
        <w:t xml:space="preserve">1.  </w:t>
      </w:r>
      <w:r>
        <w:rPr>
          <w:rFonts w:hint="eastAsia" w:ascii="宋体" w:hAnsi="宋体" w:cs="宋体"/>
          <w:sz w:val="24"/>
          <w:lang w:val="zh-CN"/>
        </w:rPr>
        <w:t>拥护中国共产党领导，品行端正、遵纪守法、作风扎实、责任心强、吃苦耐劳；</w:t>
      </w:r>
    </w:p>
    <w:p>
      <w:pPr>
        <w:autoSpaceDE w:val="0"/>
        <w:autoSpaceDN w:val="0"/>
        <w:spacing w:line="480" w:lineRule="auto"/>
        <w:ind w:firstLine="240" w:firstLineChars="100"/>
        <w:jc w:val="left"/>
        <w:rPr>
          <w:rFonts w:ascii="宋体" w:hAnsi="宋体" w:cs="宋体"/>
          <w:sz w:val="24"/>
        </w:rPr>
      </w:pPr>
      <w:r>
        <w:rPr>
          <w:rFonts w:hint="eastAsia" w:ascii="宋体" w:hAnsi="宋体" w:cs="宋体"/>
          <w:sz w:val="24"/>
        </w:rPr>
        <w:t>2.  大专及以上学历，男性</w:t>
      </w:r>
      <w:r>
        <w:rPr>
          <w:rFonts w:hint="eastAsia" w:ascii="宋体" w:hAnsi="宋体" w:cs="宋体"/>
          <w:sz w:val="24"/>
          <w:lang w:val="zh-CN"/>
        </w:rPr>
        <w:t>；</w:t>
      </w:r>
    </w:p>
    <w:p>
      <w:pPr>
        <w:autoSpaceDE w:val="0"/>
        <w:autoSpaceDN w:val="0"/>
        <w:spacing w:line="480" w:lineRule="auto"/>
        <w:ind w:firstLine="240" w:firstLineChars="100"/>
        <w:jc w:val="left"/>
        <w:rPr>
          <w:rFonts w:ascii="宋体" w:hAnsi="宋体" w:cs="宋体"/>
          <w:sz w:val="24"/>
        </w:rPr>
      </w:pPr>
      <w:r>
        <w:rPr>
          <w:rFonts w:hint="eastAsia" w:ascii="宋体" w:hAnsi="宋体" w:cs="宋体"/>
          <w:sz w:val="24"/>
        </w:rPr>
        <w:t>3.  具有良好的口头表达能力和较好的沟通谈判技巧</w:t>
      </w:r>
      <w:r>
        <w:rPr>
          <w:rFonts w:hint="eastAsia" w:ascii="宋体" w:hAnsi="宋体" w:cs="宋体"/>
          <w:sz w:val="24"/>
          <w:lang w:val="zh-CN"/>
        </w:rPr>
        <w:t>；</w:t>
      </w:r>
    </w:p>
    <w:p>
      <w:pPr>
        <w:autoSpaceDE w:val="0"/>
        <w:autoSpaceDN w:val="0"/>
        <w:spacing w:line="480" w:lineRule="auto"/>
        <w:ind w:left="719" w:leftChars="114" w:hanging="480" w:hangingChars="200"/>
        <w:jc w:val="left"/>
        <w:rPr>
          <w:rFonts w:ascii="宋体" w:hAnsi="宋体" w:cs="宋体"/>
          <w:sz w:val="24"/>
        </w:rPr>
      </w:pPr>
      <w:r>
        <w:rPr>
          <w:rFonts w:hint="eastAsia" w:ascii="宋体" w:hAnsi="宋体" w:cs="宋体"/>
          <w:sz w:val="24"/>
        </w:rPr>
        <w:t>4.  具有较强的团队意识及合作精神，较强抗压能力，良好健康状况和毅力可以应付高强度的工作</w:t>
      </w:r>
      <w:r>
        <w:rPr>
          <w:rFonts w:hint="eastAsia" w:ascii="宋体" w:hAnsi="宋体" w:cs="宋体"/>
          <w:sz w:val="24"/>
          <w:lang w:val="zh-CN"/>
        </w:rPr>
        <w:t>；</w:t>
      </w:r>
    </w:p>
    <w:p>
      <w:pPr>
        <w:autoSpaceDE w:val="0"/>
        <w:autoSpaceDN w:val="0"/>
        <w:spacing w:line="480" w:lineRule="auto"/>
        <w:ind w:firstLine="240" w:firstLineChars="100"/>
        <w:jc w:val="left"/>
        <w:rPr>
          <w:rFonts w:ascii="宋体" w:hAnsi="宋体" w:cs="宋体"/>
          <w:sz w:val="24"/>
        </w:rPr>
      </w:pPr>
      <w:r>
        <w:rPr>
          <w:rFonts w:hint="eastAsia" w:ascii="宋体" w:hAnsi="宋体" w:cs="宋体"/>
          <w:sz w:val="24"/>
        </w:rPr>
        <w:t>5.  熟悉房屋征收政策、有征收谈判相关工作经验者优先，有驾驶经验者优先。</w:t>
      </w:r>
    </w:p>
    <w:p>
      <w:pPr>
        <w:pStyle w:val="19"/>
        <w:spacing w:line="480" w:lineRule="auto"/>
        <w:ind w:left="240" w:hanging="240" w:hangingChars="100"/>
        <w:rPr>
          <w:rFonts w:hint="default" w:ascii="仿宋" w:hAnsi="仿宋" w:eastAsia="宋体" w:cs="仿宋"/>
          <w:sz w:val="32"/>
          <w:szCs w:val="32"/>
          <w:lang w:val="en-US" w:eastAsia="zh-CN"/>
        </w:rPr>
      </w:pPr>
      <w:r>
        <w:rPr>
          <w:rFonts w:hint="eastAsia" w:ascii="宋体" w:hAnsi="宋体"/>
          <w:b/>
          <w:sz w:val="24"/>
          <w:szCs w:val="24"/>
        </w:rPr>
        <w:t>三、</w:t>
      </w:r>
      <w:r>
        <w:rPr>
          <w:rFonts w:hint="eastAsia" w:ascii="宋体" w:hAnsi="宋体"/>
          <w:b/>
          <w:sz w:val="24"/>
        </w:rPr>
        <w:t>2名</w:t>
      </w:r>
      <w:r>
        <w:rPr>
          <w:rFonts w:hint="eastAsia" w:ascii="宋体" w:hAnsi="宋体"/>
          <w:b/>
          <w:sz w:val="24"/>
          <w:szCs w:val="24"/>
        </w:rPr>
        <w:t>从事综治信访维稳应急处置等社会治安综治治理工作的人员要求：</w:t>
      </w:r>
    </w:p>
    <w:p>
      <w:pPr>
        <w:autoSpaceDE w:val="0"/>
        <w:autoSpaceDN w:val="0"/>
        <w:spacing w:line="480" w:lineRule="auto"/>
        <w:ind w:firstLine="240" w:firstLineChars="100"/>
        <w:jc w:val="left"/>
        <w:rPr>
          <w:rFonts w:ascii="宋体" w:hAnsi="宋体"/>
          <w:b/>
          <w:sz w:val="24"/>
        </w:rPr>
      </w:pPr>
      <w:r>
        <w:rPr>
          <w:rFonts w:hint="eastAsia" w:ascii="宋体" w:hAnsi="宋体" w:cs="宋体"/>
          <w:sz w:val="24"/>
        </w:rPr>
        <w:t xml:space="preserve">1.  </w:t>
      </w:r>
      <w:r>
        <w:rPr>
          <w:rFonts w:hint="eastAsia" w:ascii="宋体" w:hAnsi="宋体" w:cs="宋体"/>
          <w:sz w:val="24"/>
          <w:lang w:val="zh-CN"/>
        </w:rPr>
        <w:t>拥护中国共产党领导，品行端正、遵纪守法、作风扎实、责任心强、吃苦耐劳；</w:t>
      </w:r>
    </w:p>
    <w:p>
      <w:pPr>
        <w:pStyle w:val="19"/>
        <w:spacing w:line="480" w:lineRule="auto"/>
        <w:rPr>
          <w:rFonts w:ascii="宋体" w:hAnsi="宋体" w:cs="宋体"/>
          <w:sz w:val="24"/>
          <w:szCs w:val="24"/>
          <w:lang w:val="zh-CN"/>
        </w:rPr>
      </w:pPr>
      <w:r>
        <w:rPr>
          <w:rFonts w:ascii="宋体" w:hAnsi="宋体" w:cs="宋体"/>
          <w:sz w:val="24"/>
          <w:szCs w:val="24"/>
          <w:lang w:val="zh-CN"/>
        </w:rPr>
        <w:t xml:space="preserve">  </w:t>
      </w:r>
      <w:r>
        <w:rPr>
          <w:rFonts w:hint="eastAsia" w:ascii="宋体" w:hAnsi="宋体" w:cs="宋体"/>
          <w:sz w:val="24"/>
          <w:szCs w:val="24"/>
        </w:rPr>
        <w:t xml:space="preserve">2.  </w:t>
      </w:r>
      <w:r>
        <w:rPr>
          <w:rFonts w:hint="eastAsia" w:ascii="宋体" w:hAnsi="宋体" w:cs="宋体"/>
          <w:sz w:val="24"/>
          <w:szCs w:val="24"/>
          <w:lang w:val="zh-CN"/>
        </w:rPr>
        <w:t>从事综治信访维稳工作；</w:t>
      </w:r>
    </w:p>
    <w:p>
      <w:pPr>
        <w:pStyle w:val="19"/>
        <w:spacing w:line="480" w:lineRule="auto"/>
        <w:ind w:firstLine="240" w:firstLineChars="100"/>
        <w:rPr>
          <w:rFonts w:ascii="宋体" w:hAnsi="宋体" w:cs="宋体"/>
          <w:sz w:val="24"/>
          <w:szCs w:val="24"/>
          <w:lang w:val="zh-CN"/>
        </w:rPr>
      </w:pPr>
      <w:r>
        <w:rPr>
          <w:rFonts w:hint="eastAsia" w:ascii="宋体" w:hAnsi="宋体" w:cs="宋体"/>
          <w:sz w:val="24"/>
          <w:szCs w:val="24"/>
        </w:rPr>
        <w:t xml:space="preserve">3.  </w:t>
      </w:r>
      <w:r>
        <w:rPr>
          <w:rFonts w:hint="eastAsia" w:ascii="宋体" w:hAnsi="宋体" w:cs="宋体"/>
          <w:sz w:val="24"/>
          <w:szCs w:val="24"/>
          <w:lang w:val="zh-CN"/>
        </w:rPr>
        <w:t>年龄</w:t>
      </w:r>
      <w:r>
        <w:rPr>
          <w:rFonts w:ascii="宋体" w:hAnsi="宋体" w:cs="宋体"/>
          <w:sz w:val="24"/>
          <w:szCs w:val="24"/>
          <w:lang w:val="zh-CN"/>
        </w:rPr>
        <w:t>35周岁以下，</w:t>
      </w:r>
      <w:r>
        <w:rPr>
          <w:rFonts w:hint="eastAsia" w:ascii="宋体" w:hAnsi="宋体" w:cs="宋体"/>
          <w:sz w:val="24"/>
          <w:szCs w:val="24"/>
          <w:lang w:val="zh-CN"/>
        </w:rPr>
        <w:t>大专学历，专业不限，法学专业优先，退伍军人优先；</w:t>
      </w:r>
    </w:p>
    <w:p>
      <w:pPr>
        <w:pStyle w:val="19"/>
        <w:spacing w:line="480" w:lineRule="auto"/>
        <w:ind w:firstLine="240" w:firstLineChars="100"/>
        <w:rPr>
          <w:rFonts w:ascii="宋体" w:hAnsi="宋体" w:cs="宋体"/>
          <w:sz w:val="24"/>
          <w:szCs w:val="24"/>
          <w:lang w:val="zh-CN"/>
        </w:rPr>
      </w:pPr>
      <w:r>
        <w:rPr>
          <w:rFonts w:hint="eastAsia" w:ascii="宋体" w:hAnsi="宋体" w:cs="宋体"/>
          <w:sz w:val="24"/>
          <w:szCs w:val="24"/>
        </w:rPr>
        <w:t xml:space="preserve">4.  </w:t>
      </w:r>
      <w:r>
        <w:rPr>
          <w:rFonts w:hint="eastAsia" w:ascii="宋体" w:hAnsi="宋体" w:cs="宋体"/>
          <w:sz w:val="24"/>
          <w:szCs w:val="24"/>
          <w:lang w:val="zh-CN"/>
        </w:rPr>
        <w:t>有较好的文字功底，熟练使用</w:t>
      </w:r>
      <w:r>
        <w:rPr>
          <w:rFonts w:ascii="宋体" w:hAnsi="宋体" w:cs="宋体"/>
          <w:sz w:val="24"/>
          <w:szCs w:val="24"/>
          <w:lang w:val="zh-CN"/>
        </w:rPr>
        <w:t>office或WPS办公软件；</w:t>
      </w:r>
    </w:p>
    <w:p>
      <w:pPr>
        <w:pStyle w:val="19"/>
        <w:spacing w:line="480" w:lineRule="auto"/>
        <w:ind w:firstLine="240" w:firstLineChars="100"/>
        <w:rPr>
          <w:rFonts w:ascii="宋体" w:hAnsi="宋体" w:cs="宋体"/>
          <w:sz w:val="24"/>
          <w:szCs w:val="24"/>
          <w:lang w:val="zh-CN"/>
        </w:rPr>
      </w:pPr>
      <w:r>
        <w:rPr>
          <w:rFonts w:hint="eastAsia" w:ascii="宋体" w:hAnsi="宋体" w:cs="宋体"/>
          <w:sz w:val="24"/>
          <w:szCs w:val="24"/>
        </w:rPr>
        <w:t xml:space="preserve">5.  </w:t>
      </w:r>
      <w:r>
        <w:rPr>
          <w:rFonts w:hint="eastAsia" w:ascii="宋体" w:hAnsi="宋体" w:cs="宋体"/>
          <w:sz w:val="24"/>
          <w:szCs w:val="24"/>
          <w:lang w:val="zh-CN"/>
        </w:rPr>
        <w:t>能听懂粤语，具有良好的口头表达能力和较好的沟通谈判技巧；</w:t>
      </w:r>
    </w:p>
    <w:p>
      <w:pPr>
        <w:pStyle w:val="19"/>
        <w:spacing w:line="480" w:lineRule="auto"/>
        <w:ind w:firstLine="240" w:firstLineChars="100"/>
        <w:rPr>
          <w:rFonts w:ascii="宋体" w:hAnsi="宋体" w:cs="宋体"/>
          <w:sz w:val="24"/>
          <w:szCs w:val="24"/>
          <w:lang w:val="zh-CN"/>
        </w:rPr>
      </w:pPr>
      <w:r>
        <w:rPr>
          <w:rFonts w:hint="eastAsia" w:ascii="宋体" w:hAnsi="宋体" w:cs="宋体"/>
          <w:sz w:val="24"/>
          <w:szCs w:val="24"/>
        </w:rPr>
        <w:t xml:space="preserve">6.  </w:t>
      </w:r>
      <w:r>
        <w:rPr>
          <w:rFonts w:hint="eastAsia" w:ascii="宋体" w:hAnsi="宋体" w:cs="宋体"/>
          <w:sz w:val="24"/>
          <w:szCs w:val="24"/>
          <w:lang w:val="zh-CN"/>
        </w:rPr>
        <w:t>有较强的团队意识及合作精神；</w:t>
      </w:r>
    </w:p>
    <w:p>
      <w:pPr>
        <w:pStyle w:val="19"/>
        <w:spacing w:line="480" w:lineRule="auto"/>
        <w:ind w:firstLine="240" w:firstLineChars="100"/>
        <w:rPr>
          <w:rFonts w:ascii="宋体" w:hAnsi="宋体" w:cs="宋体"/>
        </w:rPr>
      </w:pPr>
      <w:r>
        <w:rPr>
          <w:rFonts w:hint="eastAsia" w:ascii="宋体" w:hAnsi="宋体" w:cs="宋体"/>
          <w:sz w:val="24"/>
          <w:szCs w:val="24"/>
        </w:rPr>
        <w:t xml:space="preserve">7.  </w:t>
      </w:r>
      <w:r>
        <w:rPr>
          <w:rFonts w:hint="eastAsia" w:ascii="宋体" w:hAnsi="宋体" w:cs="宋体"/>
          <w:sz w:val="24"/>
          <w:szCs w:val="24"/>
          <w:lang w:val="zh-CN"/>
        </w:rPr>
        <w:t>有较强的抗压能力，良好的健康状况，有毅力，能够接受高强度的工作；</w:t>
      </w:r>
    </w:p>
    <w:p>
      <w:pPr>
        <w:pStyle w:val="19"/>
        <w:spacing w:line="480" w:lineRule="auto"/>
        <w:ind w:firstLine="240" w:firstLineChars="100"/>
        <w:rPr>
          <w:rFonts w:ascii="宋体" w:hAnsi="宋体" w:cs="宋体"/>
        </w:rPr>
      </w:pPr>
      <w:r>
        <w:rPr>
          <w:rFonts w:hint="eastAsia" w:ascii="宋体" w:hAnsi="宋体" w:cs="宋体"/>
          <w:sz w:val="24"/>
          <w:szCs w:val="24"/>
        </w:rPr>
        <w:t xml:space="preserve">8.  </w:t>
      </w:r>
      <w:r>
        <w:rPr>
          <w:rFonts w:hint="eastAsia" w:ascii="宋体" w:hAnsi="宋体" w:cs="宋体"/>
          <w:sz w:val="24"/>
          <w:szCs w:val="24"/>
          <w:lang w:val="zh-CN"/>
        </w:rPr>
        <w:t>持有</w:t>
      </w:r>
      <w:r>
        <w:rPr>
          <w:rFonts w:ascii="宋体" w:hAnsi="宋体" w:cs="宋体"/>
          <w:sz w:val="24"/>
          <w:szCs w:val="24"/>
          <w:lang w:val="zh-CN"/>
        </w:rPr>
        <w:t>C1驾驶牌照优先。</w:t>
      </w:r>
    </w:p>
    <w:p>
      <w:pPr>
        <w:numPr>
          <w:ilvl w:val="255"/>
          <w:numId w:val="0"/>
        </w:numPr>
        <w:tabs>
          <w:tab w:val="left" w:pos="794"/>
          <w:tab w:val="left" w:pos="1559"/>
        </w:tabs>
        <w:autoSpaceDE w:val="0"/>
        <w:autoSpaceDN w:val="0"/>
        <w:spacing w:line="480" w:lineRule="auto"/>
        <w:ind w:firstLine="0"/>
        <w:jc w:val="left"/>
        <w:rPr>
          <w:rFonts w:ascii="宋体" w:hAnsi="宋体"/>
          <w:b/>
          <w:bCs/>
          <w:color w:val="000000"/>
          <w:sz w:val="24"/>
          <w:highlight w:val="none"/>
        </w:rPr>
      </w:pPr>
      <w:r>
        <w:rPr>
          <w:rFonts w:hint="eastAsia" w:ascii="宋体" w:hAnsi="宋体"/>
          <w:b/>
          <w:bCs/>
          <w:color w:val="000000"/>
          <w:sz w:val="24"/>
          <w:highlight w:val="none"/>
        </w:rPr>
        <w:t>四、其他要求：</w:t>
      </w:r>
    </w:p>
    <w:p>
      <w:pPr>
        <w:tabs>
          <w:tab w:val="left" w:pos="794"/>
        </w:tabs>
        <w:autoSpaceDE w:val="0"/>
        <w:autoSpaceDN w:val="0"/>
        <w:spacing w:line="480" w:lineRule="auto"/>
        <w:ind w:firstLine="240" w:firstLineChars="100"/>
        <w:jc w:val="left"/>
        <w:rPr>
          <w:rFonts w:ascii="宋体" w:hAnsi="宋体" w:cs="宋体"/>
          <w:sz w:val="24"/>
        </w:rPr>
      </w:pPr>
      <w:r>
        <w:rPr>
          <w:rFonts w:ascii="宋体" w:hAnsi="宋体" w:cs="宋体"/>
          <w:sz w:val="24"/>
        </w:rPr>
        <w:t>1.</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按采购人要求安排服务人员提供劳务服务；</w:t>
      </w:r>
    </w:p>
    <w:p>
      <w:pPr>
        <w:tabs>
          <w:tab w:val="left" w:pos="794"/>
        </w:tabs>
        <w:autoSpaceDE w:val="0"/>
        <w:autoSpaceDN w:val="0"/>
        <w:spacing w:line="480" w:lineRule="auto"/>
        <w:ind w:left="719" w:leftChars="114" w:hanging="480" w:hangingChars="200"/>
        <w:jc w:val="left"/>
        <w:rPr>
          <w:rFonts w:ascii="宋体" w:hAnsi="宋体" w:cs="宋体"/>
          <w:sz w:val="24"/>
        </w:rPr>
      </w:pPr>
      <w:r>
        <w:rPr>
          <w:rFonts w:ascii="宋体" w:hAnsi="宋体" w:cs="宋体"/>
          <w:sz w:val="24"/>
        </w:rPr>
        <w:t>2.</w:t>
      </w:r>
      <w:r>
        <w:rPr>
          <w:rFonts w:hint="eastAsia" w:ascii="宋体" w:hAnsi="宋体" w:cs="宋体"/>
          <w:sz w:val="24"/>
        </w:rPr>
        <w:t xml:space="preserve">  劳动合同签订：收取、审核劳务派遣人员提交的入职资料，在收齐入职资料后，</w:t>
      </w:r>
      <w:r>
        <w:rPr>
          <w:rFonts w:ascii="宋体" w:hAnsi="宋体" w:cs="宋体"/>
          <w:sz w:val="24"/>
        </w:rPr>
        <w:t>3个工作日内与劳务派遣人员签订劳动合同，及时办理劳动合同的备案手续；</w:t>
      </w:r>
    </w:p>
    <w:p>
      <w:pPr>
        <w:autoSpaceDE w:val="0"/>
        <w:autoSpaceDN w:val="0"/>
        <w:spacing w:line="480" w:lineRule="auto"/>
        <w:ind w:left="719" w:leftChars="114" w:hanging="480" w:hangingChars="200"/>
        <w:jc w:val="left"/>
        <w:rPr>
          <w:rFonts w:ascii="宋体" w:hAnsi="宋体" w:cs="宋体"/>
          <w:sz w:val="24"/>
        </w:rPr>
      </w:pPr>
      <w:r>
        <w:rPr>
          <w:rFonts w:ascii="宋体" w:hAnsi="宋体" w:cs="宋体"/>
          <w:sz w:val="24"/>
        </w:rPr>
        <w:t>3.</w:t>
      </w:r>
      <w:r>
        <w:rPr>
          <w:rFonts w:hint="eastAsia" w:ascii="宋体" w:hAnsi="宋体" w:cs="宋体"/>
          <w:sz w:val="24"/>
        </w:rPr>
        <w:t xml:space="preserve">  聘用及离职手续办理、续签、解除手续办理：接到采购人的用工确认或解除用工通知后，</w:t>
      </w:r>
      <w:r>
        <w:rPr>
          <w:rFonts w:ascii="宋体" w:hAnsi="宋体" w:cs="宋体"/>
          <w:sz w:val="24"/>
        </w:rPr>
        <w:t>30天内到人社部门为劳务派遣人员办理合法的用工手续；</w:t>
      </w:r>
    </w:p>
    <w:p>
      <w:pPr>
        <w:autoSpaceDE w:val="0"/>
        <w:autoSpaceDN w:val="0"/>
        <w:spacing w:line="480" w:lineRule="auto"/>
        <w:ind w:left="719" w:leftChars="114" w:hanging="480" w:hangingChars="200"/>
        <w:jc w:val="left"/>
        <w:rPr>
          <w:rFonts w:ascii="宋体" w:hAnsi="宋体" w:cs="宋体"/>
          <w:sz w:val="24"/>
        </w:rPr>
      </w:pPr>
      <w:r>
        <w:rPr>
          <w:rFonts w:ascii="宋体" w:hAnsi="宋体" w:cs="宋体"/>
          <w:sz w:val="24"/>
        </w:rPr>
        <w:t>4.</w:t>
      </w:r>
      <w:r>
        <w:rPr>
          <w:rFonts w:hint="eastAsia" w:ascii="宋体" w:hAnsi="宋体" w:cs="宋体"/>
          <w:sz w:val="24"/>
        </w:rPr>
        <w:t xml:space="preserve">  社会保险缴纳：每月</w:t>
      </w:r>
      <w:r>
        <w:rPr>
          <w:rFonts w:ascii="宋体" w:hAnsi="宋体" w:cs="宋体"/>
          <w:sz w:val="24"/>
        </w:rPr>
        <w:t>15日前为当月在册的劳务派遣人员缴纳当月社保费及停办15日前离职劳务派遣人员当月社保；在新入职派遣人员签订劳动合同书后2个工作日内为其缴纳入职当月社保费；按照政策办理个人信息变更；</w:t>
      </w:r>
    </w:p>
    <w:p>
      <w:pPr>
        <w:autoSpaceDE w:val="0"/>
        <w:autoSpaceDN w:val="0"/>
        <w:spacing w:line="480" w:lineRule="auto"/>
        <w:ind w:left="719" w:leftChars="114" w:hanging="480" w:hangingChars="200"/>
        <w:jc w:val="left"/>
        <w:rPr>
          <w:rFonts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 xml:space="preserve">  代发薪酬及扣税：每月</w:t>
      </w:r>
      <w:r>
        <w:rPr>
          <w:rFonts w:ascii="宋体" w:hAnsi="宋体" w:cs="宋体"/>
          <w:sz w:val="24"/>
        </w:rPr>
        <w:t>5日前核算劳务派遣人员工资、社保、公积金等福利待遇数据；按时（每月15日前）发放劳务派遣人员上月工资；代扣代缴个人所得税；</w:t>
      </w:r>
    </w:p>
    <w:p>
      <w:pPr>
        <w:autoSpaceDE w:val="0"/>
        <w:autoSpaceDN w:val="0"/>
        <w:spacing w:line="480" w:lineRule="auto"/>
        <w:ind w:left="719" w:leftChars="114" w:hanging="480" w:hangingChars="200"/>
        <w:jc w:val="left"/>
        <w:rPr>
          <w:rFonts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 xml:space="preserve">  为劳务派遣人员办理工伤认定申请手续，协助处理工伤医疗费的报销手续以及劳动能力</w:t>
      </w:r>
      <w:r>
        <w:fldChar w:fldCharType="begin"/>
      </w:r>
      <w:r>
        <w:instrText xml:space="preserve"> HYPERLINK "http://zhuanti.9ask.cn/jianding/" \t "_blank" </w:instrText>
      </w:r>
      <w:r>
        <w:fldChar w:fldCharType="separate"/>
      </w:r>
      <w:r>
        <w:rPr>
          <w:rFonts w:hint="eastAsia" w:ascii="宋体" w:hAnsi="宋体" w:cs="宋体"/>
          <w:sz w:val="24"/>
        </w:rPr>
        <w:t>鉴定</w:t>
      </w:r>
      <w:r>
        <w:rPr>
          <w:rFonts w:hint="eastAsia" w:ascii="宋体" w:hAnsi="宋体" w:cs="宋体"/>
          <w:sz w:val="24"/>
        </w:rPr>
        <w:fldChar w:fldCharType="end"/>
      </w:r>
      <w:r>
        <w:rPr>
          <w:rFonts w:hint="eastAsia" w:ascii="宋体" w:hAnsi="宋体" w:cs="宋体"/>
          <w:sz w:val="24"/>
        </w:rPr>
        <w:t>申请，积极处理工伤伤残补助申请；如产生此类纠纷与采购人无关，如影响服务质量，采购人将追究中标人责任。</w:t>
      </w:r>
    </w:p>
    <w:p>
      <w:pPr>
        <w:autoSpaceDE w:val="0"/>
        <w:autoSpaceDN w:val="0"/>
        <w:spacing w:line="480" w:lineRule="auto"/>
        <w:ind w:left="479" w:leftChars="114" w:hanging="240" w:hangingChars="100"/>
        <w:jc w:val="left"/>
        <w:rPr>
          <w:rFonts w:ascii="宋体" w:hAnsi="宋体" w:cs="宋体"/>
          <w:sz w:val="24"/>
        </w:rPr>
      </w:pPr>
      <w:r>
        <w:rPr>
          <w:rFonts w:hint="eastAsia" w:ascii="宋体" w:hAnsi="宋体" w:cs="宋体"/>
          <w:sz w:val="24"/>
        </w:rPr>
        <w:t>7</w:t>
      </w:r>
      <w:r>
        <w:rPr>
          <w:rFonts w:ascii="宋体" w:hAnsi="宋体" w:cs="宋体"/>
          <w:sz w:val="24"/>
        </w:rPr>
        <w:t>.</w:t>
      </w:r>
      <w:r>
        <w:rPr>
          <w:rFonts w:hint="eastAsia" w:ascii="宋体" w:hAnsi="宋体" w:cs="宋体"/>
          <w:sz w:val="24"/>
        </w:rPr>
        <w:t xml:space="preserve">  人事信息数据管理：建立员工管理数据库；及时更新录入员工人事信息数据；</w:t>
      </w:r>
    </w:p>
    <w:p>
      <w:pPr>
        <w:autoSpaceDE w:val="0"/>
        <w:autoSpaceDN w:val="0"/>
        <w:spacing w:line="480" w:lineRule="auto"/>
        <w:ind w:left="719" w:leftChars="114" w:hanging="480" w:hangingChars="200"/>
        <w:jc w:val="left"/>
        <w:rPr>
          <w:rFonts w:ascii="宋体" w:hAnsi="宋体" w:cs="宋体"/>
          <w:sz w:val="24"/>
        </w:rPr>
      </w:pPr>
      <w:r>
        <w:rPr>
          <w:rFonts w:hint="eastAsia" w:ascii="宋体" w:hAnsi="宋体" w:cs="宋体"/>
          <w:sz w:val="24"/>
        </w:rPr>
        <w:t>8</w:t>
      </w:r>
      <w:r>
        <w:rPr>
          <w:rFonts w:ascii="宋体" w:hAnsi="宋体" w:cs="宋体"/>
          <w:sz w:val="24"/>
        </w:rPr>
        <w:t>.</w:t>
      </w:r>
      <w:r>
        <w:rPr>
          <w:rFonts w:hint="eastAsia" w:ascii="宋体" w:hAnsi="宋体" w:cs="宋体"/>
          <w:sz w:val="24"/>
        </w:rPr>
        <w:t xml:space="preserve">  制定合法的规章制度，并对劳务派遣人员进行有效管理。敦促劳务派遣人员遵守法律法规和</w:t>
      </w:r>
      <w:r>
        <w:rPr>
          <w:rFonts w:ascii="宋体" w:hAnsi="宋体" w:cs="宋体"/>
          <w:sz w:val="24"/>
        </w:rPr>
        <w:t xml:space="preserve"> </w:t>
      </w:r>
      <w:r>
        <w:rPr>
          <w:rFonts w:hint="eastAsia" w:ascii="宋体" w:hAnsi="宋体" w:cs="宋体"/>
          <w:sz w:val="24"/>
        </w:rPr>
        <w:t>采购人的规章制度。</w:t>
      </w:r>
    </w:p>
    <w:p>
      <w:pPr>
        <w:autoSpaceDE w:val="0"/>
        <w:autoSpaceDN w:val="0"/>
        <w:spacing w:line="480" w:lineRule="auto"/>
        <w:ind w:left="719" w:leftChars="114" w:hanging="480" w:hangingChars="200"/>
        <w:jc w:val="left"/>
        <w:rPr>
          <w:rFonts w:ascii="宋体" w:hAnsi="宋体" w:cs="宋体"/>
          <w:sz w:val="24"/>
        </w:rPr>
      </w:pPr>
      <w:r>
        <w:rPr>
          <w:rFonts w:hint="eastAsia" w:ascii="宋体" w:hAnsi="宋体" w:cs="宋体"/>
          <w:sz w:val="24"/>
        </w:rPr>
        <w:t>9</w:t>
      </w:r>
      <w:r>
        <w:rPr>
          <w:rFonts w:ascii="宋体" w:hAnsi="宋体" w:cs="宋体"/>
          <w:sz w:val="24"/>
        </w:rPr>
        <w:t>.</w:t>
      </w:r>
      <w:r>
        <w:rPr>
          <w:rFonts w:hint="eastAsia" w:ascii="宋体" w:hAnsi="宋体" w:cs="宋体"/>
          <w:sz w:val="24"/>
        </w:rPr>
        <w:t xml:space="preserve">  如遇采购人有需要进行加班的工作情况的，中标人及派遣人员须无条件配合采购人工作，相应的加班工资采购人将按照国家相关政策进行发放（派遣人员基本工资内不包含加班工资费用，加班工资将按照实际加班情况另行发放）。</w:t>
      </w:r>
    </w:p>
    <w:p>
      <w:pPr>
        <w:numPr>
          <w:ilvl w:val="255"/>
          <w:numId w:val="0"/>
        </w:numPr>
        <w:autoSpaceDE w:val="0"/>
        <w:autoSpaceDN w:val="0"/>
        <w:spacing w:line="480" w:lineRule="auto"/>
        <w:ind w:left="0" w:firstLine="0"/>
        <w:jc w:val="left"/>
        <w:rPr>
          <w:rFonts w:ascii="宋体" w:hAnsi="宋体"/>
          <w:b/>
          <w:bCs/>
          <w:color w:val="000000"/>
          <w:sz w:val="24"/>
          <w:highlight w:val="yellow"/>
        </w:rPr>
      </w:pPr>
      <w:r>
        <w:rPr>
          <w:rFonts w:hint="eastAsia" w:ascii="宋体" w:hAnsi="宋体"/>
          <w:b/>
          <w:color w:val="000000"/>
          <w:sz w:val="24"/>
          <w:highlight w:val="none"/>
        </w:rPr>
        <w:t>五、付款方式：</w:t>
      </w:r>
    </w:p>
    <w:p>
      <w:pPr>
        <w:numPr>
          <w:ilvl w:val="255"/>
          <w:numId w:val="0"/>
        </w:numPr>
        <w:autoSpaceDE w:val="0"/>
        <w:autoSpaceDN w:val="0"/>
        <w:spacing w:line="480" w:lineRule="auto"/>
        <w:ind w:left="0" w:firstLine="240" w:firstLineChars="100"/>
        <w:jc w:val="left"/>
        <w:rPr>
          <w:rFonts w:ascii="宋体" w:hAnsi="宋体" w:cs="宋体"/>
          <w:sz w:val="24"/>
        </w:rPr>
      </w:pPr>
      <w:r>
        <w:rPr>
          <w:rFonts w:ascii="宋体" w:hAnsi="宋体" w:cs="宋体"/>
          <w:sz w:val="24"/>
        </w:rPr>
        <w:t xml:space="preserve">1. </w:t>
      </w:r>
      <w:r>
        <w:rPr>
          <w:rFonts w:hint="eastAsia" w:ascii="宋体" w:hAnsi="宋体" w:cs="宋体"/>
          <w:sz w:val="24"/>
        </w:rPr>
        <w:t>签订合同后，采购人按政府采购支付程序办理付款手续；</w:t>
      </w:r>
    </w:p>
    <w:p>
      <w:pPr>
        <w:numPr>
          <w:ilvl w:val="255"/>
          <w:numId w:val="0"/>
        </w:numPr>
        <w:autoSpaceDE w:val="0"/>
        <w:autoSpaceDN w:val="0"/>
        <w:spacing w:line="480" w:lineRule="auto"/>
        <w:ind w:left="679" w:leftChars="95" w:hanging="480" w:hangingChars="200"/>
        <w:jc w:val="left"/>
        <w:rPr>
          <w:rFonts w:ascii="宋体" w:hAnsi="宋体" w:cs="宋体"/>
          <w:sz w:val="24"/>
        </w:rPr>
      </w:pPr>
      <w:r>
        <w:rPr>
          <w:rFonts w:ascii="宋体" w:hAnsi="宋体" w:cs="宋体"/>
          <w:sz w:val="24"/>
        </w:rPr>
        <w:t xml:space="preserve">2. </w:t>
      </w:r>
      <w:r>
        <w:rPr>
          <w:rFonts w:hint="eastAsia" w:ascii="宋体" w:hAnsi="宋体" w:cs="宋体"/>
          <w:sz w:val="24"/>
        </w:rPr>
        <w:t>劳务费每月结算一次。采购人每月</w:t>
      </w:r>
      <w:r>
        <w:rPr>
          <w:rFonts w:ascii="宋体" w:hAnsi="宋体" w:cs="宋体"/>
          <w:sz w:val="24"/>
        </w:rPr>
        <w:t>5日前核定派</w:t>
      </w:r>
      <w:r>
        <w:rPr>
          <w:rFonts w:hint="eastAsia" w:ascii="宋体" w:hAnsi="宋体" w:cs="宋体"/>
          <w:sz w:val="24"/>
        </w:rPr>
        <w:t>遣人员上月的薪酬提供给中标人。中标人</w:t>
      </w:r>
      <w:r>
        <w:rPr>
          <w:rFonts w:ascii="宋体" w:hAnsi="宋体" w:cs="宋体"/>
          <w:sz w:val="24"/>
        </w:rPr>
        <w:t>7日前向采购人提供《劳务费用结算表》和发票，采购人核定后，于每月12日前划账至中标人账户。中标人在收到款项后，并在每月15日前通过银行代发工资方式足额发放至派遣人员本人工资账户，依照国家规定代扣代缴个人所得税。中标人不得以任何理由克扣或拖欠派遣人员的劳动报酬。如遇特殊情况，某月的具体付款时间经双方同意可视相应情况予以协商调整。上述时间遇法定节假日则提前至最近工作日办理。</w:t>
      </w:r>
    </w:p>
    <w:p>
      <w:pPr>
        <w:autoSpaceDE w:val="0"/>
        <w:autoSpaceDN w:val="0"/>
        <w:spacing w:line="480" w:lineRule="auto"/>
        <w:ind w:left="679" w:leftChars="95" w:hanging="480" w:hangingChars="200"/>
        <w:jc w:val="left"/>
        <w:rPr>
          <w:rFonts w:ascii="宋体" w:hAnsi="宋体" w:cs="宋体"/>
          <w:sz w:val="24"/>
        </w:rPr>
      </w:pPr>
      <w:r>
        <w:rPr>
          <w:rFonts w:ascii="宋体" w:hAnsi="宋体" w:cs="宋体"/>
          <w:sz w:val="24"/>
        </w:rPr>
        <w:t xml:space="preserve">3. </w:t>
      </w:r>
      <w:r>
        <w:rPr>
          <w:rFonts w:hint="eastAsia" w:ascii="宋体" w:hAnsi="宋体" w:cs="宋体"/>
          <w:sz w:val="24"/>
        </w:rPr>
        <w:t>预留加班费根据每月的加班情况据实结算。</w:t>
      </w:r>
    </w:p>
    <w:p>
      <w:pPr>
        <w:autoSpaceDE w:val="0"/>
        <w:autoSpaceDN w:val="0"/>
        <w:spacing w:line="560" w:lineRule="exact"/>
        <w:ind w:left="900" w:hanging="241"/>
        <w:jc w:val="left"/>
        <w:rPr>
          <w:rFonts w:ascii="宋体" w:hAnsi="宋体"/>
          <w:b/>
          <w:bCs/>
          <w:sz w:val="24"/>
        </w:rPr>
      </w:pPr>
      <w:r>
        <w:rPr>
          <w:rFonts w:hint="eastAsia" w:ascii="宋体" w:hAnsi="宋体"/>
          <w:b/>
          <w:bCs/>
          <w:sz w:val="24"/>
        </w:rPr>
        <w:t>注：合同总价包含其他办理相关手续等杂费、管理费、劳务人员工资、五险一金保险（养老保险、医疗保险、失业保险、工伤保险、生育保险及住房公积金）、税金、派遣人员服装、体检费、残保金等。款项支付前中标人须向采购人提交正式发票。</w:t>
      </w:r>
    </w:p>
    <w:p>
      <w:pPr>
        <w:numPr>
          <w:ilvl w:val="255"/>
          <w:numId w:val="0"/>
        </w:numPr>
        <w:autoSpaceDE w:val="0"/>
        <w:autoSpaceDN w:val="0"/>
        <w:spacing w:line="480" w:lineRule="auto"/>
        <w:ind w:firstLine="0"/>
        <w:jc w:val="left"/>
        <w:rPr>
          <w:rFonts w:ascii="宋体" w:hAnsi="宋体"/>
          <w:b/>
          <w:bCs/>
          <w:color w:val="000000" w:themeColor="text1"/>
          <w:sz w:val="24"/>
          <w:highlight w:val="yellow"/>
        </w:rPr>
      </w:pPr>
      <w:r>
        <w:rPr>
          <w:rFonts w:hint="eastAsia" w:ascii="宋体" w:hAnsi="宋体"/>
          <w:b/>
          <w:bCs/>
          <w:color w:val="000000" w:themeColor="text1"/>
          <w:sz w:val="24"/>
          <w:highlight w:val="none"/>
        </w:rPr>
        <w:t>六、违约责任：</w:t>
      </w:r>
    </w:p>
    <w:p>
      <w:pPr>
        <w:autoSpaceDE w:val="0"/>
        <w:autoSpaceDN w:val="0"/>
        <w:spacing w:line="480" w:lineRule="auto"/>
        <w:ind w:left="679" w:leftChars="95" w:hanging="480" w:hangingChars="200"/>
        <w:jc w:val="left"/>
        <w:rPr>
          <w:rFonts w:ascii="宋体" w:hAnsi="宋体" w:cs="宋体"/>
          <w:sz w:val="24"/>
        </w:rPr>
      </w:pPr>
      <w:r>
        <w:rPr>
          <w:rFonts w:ascii="宋体" w:hAnsi="宋体" w:cs="宋体"/>
          <w:sz w:val="24"/>
        </w:rPr>
        <w:t xml:space="preserve">1. </w:t>
      </w:r>
      <w:r>
        <w:rPr>
          <w:rFonts w:hint="eastAsia" w:ascii="宋体" w:hAnsi="宋体" w:cs="宋体"/>
          <w:sz w:val="24"/>
        </w:rPr>
        <w:t xml:space="preserve"> 中标人违反合同约定，未能达到约定的服务目标，管理质量，采购人有权要求中标人在一定期限内整改，逾期未解决的，采购人有权终止合同。造成采购人经济损失的，中标人应根据情况给采购人经济补偿。</w:t>
      </w:r>
    </w:p>
    <w:p>
      <w:pPr>
        <w:autoSpaceDE w:val="0"/>
        <w:autoSpaceDN w:val="0"/>
        <w:spacing w:line="480" w:lineRule="auto"/>
        <w:ind w:left="679" w:leftChars="95" w:hanging="480" w:hangingChars="200"/>
        <w:jc w:val="left"/>
        <w:rPr>
          <w:rFonts w:ascii="宋体" w:hAnsi="宋体" w:cs="宋体"/>
          <w:sz w:val="24"/>
        </w:rPr>
      </w:pPr>
      <w:r>
        <w:rPr>
          <w:rFonts w:ascii="宋体" w:hAnsi="宋体" w:cs="宋体"/>
          <w:sz w:val="24"/>
        </w:rPr>
        <w:t xml:space="preserve">2.  </w:t>
      </w:r>
      <w:r>
        <w:rPr>
          <w:rFonts w:hint="eastAsia" w:ascii="宋体" w:hAnsi="宋体" w:cs="宋体"/>
          <w:sz w:val="24"/>
        </w:rPr>
        <w:t>若中标人提供的服务人员拒不服从采购人工作安排或违法采购人相关规章制度，采购人将要求中标人限时整改，若未及时整改的扣除该类人员当月的</w:t>
      </w:r>
      <w:r>
        <w:rPr>
          <w:rFonts w:ascii="宋体" w:hAnsi="宋体" w:cs="宋体"/>
          <w:sz w:val="24"/>
        </w:rPr>
        <w:t>2倍工资。</w:t>
      </w:r>
      <w:r>
        <w:rPr>
          <w:rFonts w:hint="eastAsia" w:ascii="宋体" w:hAnsi="宋体" w:cs="宋体"/>
          <w:sz w:val="24"/>
        </w:rPr>
        <w:t>中标人如需更换服务人员时须先征得采购人书面同意。</w:t>
      </w:r>
    </w:p>
    <w:p>
      <w:pPr>
        <w:autoSpaceDE w:val="0"/>
        <w:autoSpaceDN w:val="0"/>
        <w:spacing w:line="480" w:lineRule="auto"/>
        <w:jc w:val="left"/>
        <w:rPr>
          <w:rFonts w:ascii="宋体" w:hAnsi="宋体"/>
          <w:b/>
          <w:bCs/>
          <w:sz w:val="24"/>
        </w:rPr>
      </w:pPr>
      <w:r>
        <w:rPr>
          <w:rFonts w:ascii="宋体" w:hAnsi="宋体" w:cs="宋体"/>
          <w:sz w:val="24"/>
        </w:rPr>
        <w:t xml:space="preserve">3.  </w:t>
      </w:r>
      <w:r>
        <w:rPr>
          <w:rFonts w:hint="eastAsia" w:ascii="宋体" w:hAnsi="宋体" w:cs="宋体"/>
          <w:sz w:val="24"/>
        </w:rPr>
        <w:t>其他违约责任双方可在签订合同时约定。</w:t>
      </w:r>
    </w:p>
    <w:p>
      <w:pPr>
        <w:spacing w:line="480" w:lineRule="auto"/>
        <w:rPr>
          <w:rFonts w:ascii="宋体" w:hAnsi="宋体" w:cs="宋体"/>
          <w:b/>
          <w:bCs/>
          <w:sz w:val="24"/>
          <w:lang w:val="zh-TW"/>
        </w:rPr>
      </w:pPr>
      <w:r>
        <w:rPr>
          <w:rFonts w:hint="eastAsia" w:ascii="宋体" w:hAnsi="宋体"/>
          <w:b/>
          <w:bCs/>
          <w:sz w:val="24"/>
        </w:rPr>
        <w:t>特别说明：</w:t>
      </w:r>
      <w:r>
        <w:rPr>
          <w:rFonts w:hint="eastAsia" w:ascii="宋体" w:hAnsi="宋体" w:cs="宋体"/>
          <w:b/>
          <w:bCs/>
          <w:sz w:val="24"/>
        </w:rPr>
        <w:t>本项目的</w:t>
      </w:r>
      <w:r>
        <w:rPr>
          <w:rFonts w:hint="eastAsia" w:ascii="宋体" w:hAnsi="宋体" w:cs="宋体"/>
          <w:b/>
          <w:bCs/>
          <w:sz w:val="24"/>
          <w:lang w:val="zh-TW" w:eastAsia="zh-TW"/>
        </w:rPr>
        <w:t>被授权人（授权委托人）</w:t>
      </w:r>
      <w:r>
        <w:rPr>
          <w:rFonts w:hint="eastAsia" w:ascii="宋体" w:hAnsi="宋体" w:cs="宋体"/>
          <w:b/>
          <w:bCs/>
          <w:sz w:val="24"/>
          <w:lang w:val="zh-TW"/>
        </w:rPr>
        <w:t>即投标代表，必须为投标人的正式员工，必须在投标文件中提供相关</w:t>
      </w:r>
      <w:r>
        <w:rPr>
          <w:rFonts w:hint="eastAsia" w:ascii="宋体" w:hAnsi="宋体" w:cs="宋体"/>
          <w:b/>
          <w:bCs/>
          <w:sz w:val="24"/>
          <w:lang w:val="zh-TW" w:eastAsia="zh-TW"/>
        </w:rPr>
        <w:t>被授权人（授权委托人）</w:t>
      </w:r>
      <w:r>
        <w:rPr>
          <w:rFonts w:hint="eastAsia" w:ascii="宋体" w:hAnsi="宋体" w:cs="宋体"/>
          <w:b/>
          <w:bCs/>
          <w:sz w:val="24"/>
          <w:lang w:val="zh-TW"/>
        </w:rPr>
        <w:t>在投标人单位缴纳社保的证明材料复印件加盖公章（以加盖社保部门公章的证明材料为准，社保缴纳时间为</w:t>
      </w:r>
      <w:r>
        <w:rPr>
          <w:rFonts w:hint="eastAsia" w:ascii="宋体" w:hAnsi="宋体" w:cs="宋体"/>
          <w:b/>
          <w:bCs/>
          <w:sz w:val="24"/>
        </w:rPr>
        <w:t>2019年09月及10月</w:t>
      </w:r>
      <w:r>
        <w:rPr>
          <w:rFonts w:hint="eastAsia" w:ascii="宋体" w:hAnsi="宋体" w:cs="宋体"/>
          <w:b/>
          <w:bCs/>
          <w:sz w:val="24"/>
          <w:lang w:val="zh-TW"/>
        </w:rPr>
        <w:t>）。如法定代表人为投标代表的，则提供法定代表人缴纳社保的上述相关证明材料。如投标人未按照要求提供上述社保证明材料的，将做无效投标处理。</w:t>
      </w:r>
    </w:p>
    <w:p>
      <w:pPr>
        <w:pStyle w:val="19"/>
        <w:rPr>
          <w:rFonts w:ascii="宋体" w:hAnsi="宋体"/>
          <w:b/>
          <w:bCs/>
          <w:sz w:val="24"/>
        </w:rPr>
        <w:sectPr>
          <w:headerReference r:id="rId10" w:type="first"/>
          <w:footerReference r:id="rId12" w:type="first"/>
          <w:headerReference r:id="rId9" w:type="default"/>
          <w:footerReference r:id="rId11" w:type="default"/>
          <w:pgSz w:w="11906" w:h="16838"/>
          <w:pgMar w:top="1417" w:right="1417" w:bottom="1417" w:left="1587" w:header="851" w:footer="992" w:gutter="0"/>
          <w:pgNumType w:fmt="decimal"/>
          <w:cols w:space="720" w:num="1"/>
          <w:titlePg/>
          <w:docGrid w:type="linesAndChars" w:linePitch="312" w:charSpace="0"/>
        </w:sectPr>
      </w:pPr>
    </w:p>
    <w:p>
      <w:pPr>
        <w:spacing w:line="360" w:lineRule="auto"/>
        <w:jc w:val="center"/>
        <w:rPr>
          <w:rStyle w:val="126"/>
          <w:rFonts w:ascii="黑体" w:hAnsi="黑体" w:cs="黑体"/>
          <w:b w:val="0"/>
          <w:sz w:val="36"/>
          <w:szCs w:val="36"/>
        </w:rPr>
      </w:pPr>
      <w:bookmarkStart w:id="20" w:name="_Toc484077373"/>
      <w:bookmarkStart w:id="21" w:name="_Toc330205000"/>
      <w:r>
        <w:rPr>
          <w:rStyle w:val="126"/>
          <w:rFonts w:hint="eastAsia" w:ascii="黑体" w:hAnsi="黑体" w:cs="黑体"/>
          <w:bCs w:val="0"/>
          <w:sz w:val="44"/>
          <w:szCs w:val="44"/>
        </w:rPr>
        <w:t>第三部分　投标人须知</w:t>
      </w:r>
    </w:p>
    <w:p>
      <w:pPr>
        <w:widowControl/>
        <w:numPr>
          <w:ilvl w:val="0"/>
          <w:numId w:val="9"/>
        </w:numPr>
        <w:tabs>
          <w:tab w:val="left" w:pos="640"/>
        </w:tabs>
        <w:spacing w:line="360" w:lineRule="auto"/>
        <w:ind w:left="851" w:hanging="851"/>
        <w:jc w:val="left"/>
        <w:rPr>
          <w:rFonts w:ascii="宋体"/>
          <w:b/>
          <w:sz w:val="24"/>
        </w:rPr>
      </w:pPr>
      <w:r>
        <w:rPr>
          <w:rFonts w:hint="eastAsia" w:ascii="宋体" w:hAnsi="宋体"/>
          <w:b/>
          <w:sz w:val="24"/>
        </w:rPr>
        <w:t>说</w:t>
      </w:r>
      <w:r>
        <w:rPr>
          <w:rFonts w:ascii="宋体" w:hAnsi="宋体"/>
          <w:b/>
          <w:sz w:val="24"/>
        </w:rPr>
        <w:t xml:space="preserve">  </w:t>
      </w:r>
      <w:r>
        <w:rPr>
          <w:rFonts w:hint="eastAsia" w:ascii="宋体" w:hAnsi="宋体"/>
          <w:b/>
          <w:sz w:val="24"/>
        </w:rPr>
        <w:t>明</w:t>
      </w:r>
    </w:p>
    <w:p>
      <w:pPr>
        <w:numPr>
          <w:ilvl w:val="0"/>
          <w:numId w:val="10"/>
        </w:numPr>
        <w:tabs>
          <w:tab w:val="left" w:pos="640"/>
          <w:tab w:val="clear" w:pos="794"/>
        </w:tabs>
        <w:autoSpaceDE w:val="0"/>
        <w:autoSpaceDN w:val="0"/>
        <w:spacing w:line="560" w:lineRule="exact"/>
        <w:ind w:left="794" w:hanging="574"/>
        <w:rPr>
          <w:rFonts w:ascii="宋体"/>
          <w:sz w:val="24"/>
        </w:rPr>
      </w:pPr>
      <w:r>
        <w:rPr>
          <w:rFonts w:hint="eastAsia" w:ascii="宋体" w:hAnsi="宋体"/>
          <w:sz w:val="24"/>
        </w:rPr>
        <w:t>适用范围：</w:t>
      </w:r>
    </w:p>
    <w:p>
      <w:pPr>
        <w:pStyle w:val="23"/>
        <w:numPr>
          <w:ilvl w:val="1"/>
          <w:numId w:val="11"/>
        </w:numPr>
        <w:tabs>
          <w:tab w:val="left" w:pos="640"/>
          <w:tab w:val="clear" w:pos="1134"/>
        </w:tabs>
        <w:spacing w:line="560" w:lineRule="exact"/>
        <w:ind w:left="854" w:hanging="854"/>
        <w:rPr>
          <w:rFonts w:hAnsi="宋体" w:cs="Times New Roman"/>
          <w:sz w:val="24"/>
          <w:szCs w:val="24"/>
        </w:rPr>
      </w:pPr>
      <w:r>
        <w:rPr>
          <w:rFonts w:hint="eastAsia" w:hAnsi="宋体" w:cs="Times New Roman"/>
          <w:sz w:val="24"/>
          <w:szCs w:val="24"/>
        </w:rPr>
        <w:t>本招标文件适用于本项目的采购活动。</w:t>
      </w:r>
    </w:p>
    <w:p>
      <w:pPr>
        <w:numPr>
          <w:ilvl w:val="0"/>
          <w:numId w:val="10"/>
        </w:numPr>
        <w:tabs>
          <w:tab w:val="left" w:pos="640"/>
          <w:tab w:val="clear" w:pos="794"/>
        </w:tabs>
        <w:autoSpaceDE w:val="0"/>
        <w:autoSpaceDN w:val="0"/>
        <w:spacing w:line="560" w:lineRule="exact"/>
        <w:ind w:left="794" w:hanging="574"/>
        <w:rPr>
          <w:rFonts w:ascii="宋体"/>
          <w:sz w:val="24"/>
        </w:rPr>
      </w:pPr>
      <w:r>
        <w:rPr>
          <w:rFonts w:hint="eastAsia" w:ascii="宋体" w:hAnsi="宋体"/>
          <w:sz w:val="24"/>
        </w:rPr>
        <w:t>定义：</w:t>
      </w:r>
    </w:p>
    <w:p>
      <w:pPr>
        <w:pStyle w:val="23"/>
        <w:numPr>
          <w:ilvl w:val="1"/>
          <w:numId w:val="12"/>
        </w:numPr>
        <w:tabs>
          <w:tab w:val="clear" w:pos="1134"/>
        </w:tabs>
        <w:spacing w:line="560" w:lineRule="exact"/>
        <w:ind w:left="626" w:hanging="626"/>
        <w:rPr>
          <w:rFonts w:hAnsi="宋体" w:cs="Times New Roman"/>
          <w:sz w:val="24"/>
          <w:szCs w:val="24"/>
        </w:rPr>
      </w:pPr>
      <w:r>
        <w:rPr>
          <w:rFonts w:hint="eastAsia" w:hAnsi="宋体" w:cs="Times New Roman"/>
          <w:sz w:val="24"/>
          <w:szCs w:val="24"/>
        </w:rPr>
        <w:t>“采购人”是指：</w:t>
      </w:r>
      <w:r>
        <w:rPr>
          <w:rFonts w:hAnsi="宋体" w:cs="Times New Roman"/>
          <w:sz w:val="24"/>
          <w:szCs w:val="24"/>
          <w:u w:val="single"/>
        </w:rPr>
        <w:t xml:space="preserve"> </w:t>
      </w:r>
      <w:r>
        <w:rPr>
          <w:rFonts w:hint="eastAsia" w:hAnsi="宋体" w:cs="Times New Roman"/>
          <w:sz w:val="24"/>
          <w:szCs w:val="24"/>
          <w:u w:val="single"/>
        </w:rPr>
        <w:t>珠海市香洲区南屏镇人民政府。</w:t>
      </w:r>
    </w:p>
    <w:p>
      <w:pPr>
        <w:pStyle w:val="23"/>
        <w:numPr>
          <w:ilvl w:val="1"/>
          <w:numId w:val="12"/>
        </w:numPr>
        <w:tabs>
          <w:tab w:val="clear" w:pos="1134"/>
        </w:tabs>
        <w:spacing w:line="560" w:lineRule="exact"/>
        <w:ind w:left="626" w:hanging="626"/>
        <w:rPr>
          <w:rFonts w:hAnsi="宋体" w:cs="Times New Roman"/>
          <w:sz w:val="24"/>
          <w:szCs w:val="24"/>
        </w:rPr>
      </w:pPr>
      <w:r>
        <w:rPr>
          <w:rFonts w:hint="eastAsia" w:hAnsi="宋体" w:cs="Times New Roman"/>
          <w:sz w:val="24"/>
          <w:szCs w:val="24"/>
        </w:rPr>
        <w:t>“招标代理机构”是指：</w:t>
      </w:r>
      <w:r>
        <w:rPr>
          <w:rFonts w:hint="eastAsia" w:hAnsi="宋体" w:cs="Times New Roman"/>
          <w:sz w:val="24"/>
          <w:szCs w:val="24"/>
          <w:u w:val="single"/>
        </w:rPr>
        <w:t>广东明正项目管理有限公司。</w:t>
      </w:r>
    </w:p>
    <w:p>
      <w:pPr>
        <w:pStyle w:val="23"/>
        <w:numPr>
          <w:ilvl w:val="1"/>
          <w:numId w:val="12"/>
        </w:numPr>
        <w:tabs>
          <w:tab w:val="clear" w:pos="1134"/>
        </w:tabs>
        <w:spacing w:line="560" w:lineRule="exact"/>
        <w:ind w:left="626" w:hanging="626"/>
        <w:rPr>
          <w:rFonts w:hAnsi="宋体" w:cs="Times New Roman"/>
          <w:sz w:val="24"/>
          <w:szCs w:val="24"/>
        </w:rPr>
      </w:pPr>
      <w:r>
        <w:rPr>
          <w:rFonts w:hint="eastAsia" w:hAnsi="宋体" w:cs="Times New Roman"/>
          <w:sz w:val="24"/>
          <w:szCs w:val="24"/>
        </w:rPr>
        <w:t>“招标采购单位”是指：</w:t>
      </w:r>
      <w:r>
        <w:rPr>
          <w:rFonts w:hint="eastAsia" w:hAnsi="宋体" w:cs="Times New Roman"/>
          <w:sz w:val="24"/>
          <w:szCs w:val="24"/>
          <w:u w:val="single"/>
        </w:rPr>
        <w:t>采购人，招标代理机构。</w:t>
      </w:r>
    </w:p>
    <w:p>
      <w:pPr>
        <w:pStyle w:val="23"/>
        <w:numPr>
          <w:ilvl w:val="1"/>
          <w:numId w:val="12"/>
        </w:numPr>
        <w:tabs>
          <w:tab w:val="left" w:pos="709"/>
          <w:tab w:val="clear" w:pos="1134"/>
        </w:tabs>
        <w:spacing w:line="560" w:lineRule="exact"/>
        <w:ind w:left="638" w:hanging="638" w:hangingChars="266"/>
        <w:rPr>
          <w:rFonts w:hAnsi="宋体" w:cs="Times New Roman"/>
          <w:sz w:val="24"/>
          <w:szCs w:val="24"/>
        </w:rPr>
      </w:pPr>
      <w:r>
        <w:rPr>
          <w:rFonts w:hint="eastAsia" w:hAnsi="宋体" w:cs="Times New Roman"/>
          <w:sz w:val="24"/>
          <w:szCs w:val="24"/>
        </w:rPr>
        <w:t>合格的投标人：</w:t>
      </w:r>
    </w:p>
    <w:p>
      <w:pPr>
        <w:pStyle w:val="23"/>
        <w:numPr>
          <w:ilvl w:val="2"/>
          <w:numId w:val="13"/>
        </w:numPr>
        <w:tabs>
          <w:tab w:val="left" w:pos="360"/>
          <w:tab w:val="left" w:pos="709"/>
          <w:tab w:val="clear" w:pos="1134"/>
        </w:tabs>
        <w:spacing w:line="560" w:lineRule="exact"/>
        <w:ind w:left="838" w:hanging="837" w:hangingChars="349"/>
        <w:rPr>
          <w:rFonts w:hAnsi="宋体" w:cs="Times New Roman"/>
          <w:kern w:val="0"/>
          <w:sz w:val="24"/>
          <w:szCs w:val="24"/>
        </w:rPr>
      </w:pPr>
      <w:r>
        <w:rPr>
          <w:rFonts w:hint="eastAsia" w:hAnsi="宋体" w:cs="Times New Roman"/>
          <w:snapToGrid w:val="0"/>
          <w:kern w:val="0"/>
          <w:sz w:val="24"/>
          <w:szCs w:val="24"/>
        </w:rPr>
        <w:t>符合《中华人民共和国政府采购法》第二十二条规定的</w:t>
      </w:r>
      <w:r>
        <w:rPr>
          <w:rFonts w:hint="eastAsia" w:hAnsi="宋体" w:cs="Times New Roman"/>
          <w:kern w:val="0"/>
          <w:sz w:val="24"/>
          <w:szCs w:val="24"/>
        </w:rPr>
        <w:t>投标人</w:t>
      </w:r>
      <w:r>
        <w:rPr>
          <w:rFonts w:hint="eastAsia" w:hAnsi="宋体" w:cs="Times New Roman"/>
          <w:snapToGrid w:val="0"/>
          <w:kern w:val="0"/>
          <w:sz w:val="24"/>
          <w:szCs w:val="24"/>
        </w:rPr>
        <w:t>。</w:t>
      </w:r>
    </w:p>
    <w:p>
      <w:pPr>
        <w:pStyle w:val="23"/>
        <w:numPr>
          <w:ilvl w:val="2"/>
          <w:numId w:val="13"/>
        </w:numPr>
        <w:tabs>
          <w:tab w:val="left" w:pos="360"/>
          <w:tab w:val="left" w:pos="709"/>
          <w:tab w:val="clear" w:pos="1134"/>
        </w:tabs>
        <w:spacing w:line="560" w:lineRule="exact"/>
        <w:ind w:left="840" w:hanging="840" w:hangingChars="350"/>
        <w:rPr>
          <w:rFonts w:hAnsi="宋体" w:cs="Times New Roman"/>
          <w:kern w:val="0"/>
          <w:sz w:val="24"/>
          <w:szCs w:val="24"/>
        </w:rPr>
      </w:pPr>
      <w:r>
        <w:rPr>
          <w:rFonts w:hint="eastAsia" w:hAnsi="宋体" w:cs="Times New Roman"/>
          <w:kern w:val="0"/>
          <w:sz w:val="24"/>
          <w:szCs w:val="24"/>
        </w:rPr>
        <w:t>符合招标文件规定的项目</w:t>
      </w:r>
      <w:r>
        <w:rPr>
          <w:rFonts w:hint="eastAsia" w:hAnsi="宋体"/>
          <w:sz w:val="24"/>
          <w:szCs w:val="24"/>
          <w:lang w:val="zh-CN"/>
        </w:rPr>
        <w:t>特殊条件要求</w:t>
      </w:r>
      <w:r>
        <w:rPr>
          <w:rFonts w:hint="eastAsia" w:hAnsi="宋体" w:cs="Times New Roman"/>
          <w:kern w:val="0"/>
          <w:sz w:val="24"/>
          <w:szCs w:val="24"/>
        </w:rPr>
        <w:t>的投标人。</w:t>
      </w:r>
    </w:p>
    <w:p>
      <w:pPr>
        <w:pStyle w:val="23"/>
        <w:numPr>
          <w:ilvl w:val="1"/>
          <w:numId w:val="12"/>
        </w:numPr>
        <w:tabs>
          <w:tab w:val="left" w:pos="709"/>
          <w:tab w:val="clear" w:pos="1134"/>
        </w:tabs>
        <w:spacing w:line="560" w:lineRule="exact"/>
        <w:ind w:left="634" w:hanging="633" w:hangingChars="264"/>
        <w:rPr>
          <w:rFonts w:hAnsi="宋体" w:cs="Times New Roman"/>
          <w:sz w:val="24"/>
          <w:szCs w:val="24"/>
        </w:rPr>
      </w:pPr>
      <w:r>
        <w:rPr>
          <w:rFonts w:hint="eastAsia" w:hAnsi="宋体" w:cs="Times New Roman"/>
          <w:sz w:val="24"/>
          <w:szCs w:val="24"/>
        </w:rPr>
        <w:t>“中标人”是指经法定评审程序确认并授以中标通知书及合同的投标人。</w:t>
      </w:r>
    </w:p>
    <w:p>
      <w:pPr>
        <w:numPr>
          <w:ilvl w:val="0"/>
          <w:numId w:val="10"/>
        </w:numPr>
        <w:tabs>
          <w:tab w:val="left" w:pos="709"/>
          <w:tab w:val="clear" w:pos="794"/>
        </w:tabs>
        <w:autoSpaceDE w:val="0"/>
        <w:autoSpaceDN w:val="0"/>
        <w:spacing w:line="560" w:lineRule="exact"/>
        <w:ind w:left="649" w:leftChars="68" w:hanging="506" w:hangingChars="211"/>
        <w:rPr>
          <w:rFonts w:ascii="宋体" w:hAnsi="宋体"/>
          <w:sz w:val="24"/>
        </w:rPr>
      </w:pPr>
      <w:r>
        <w:rPr>
          <w:rFonts w:hint="eastAsia" w:ascii="宋体" w:hAnsi="宋体"/>
          <w:sz w:val="24"/>
        </w:rPr>
        <w:t xml:space="preserve"> 合格的货物和服务：</w:t>
      </w:r>
    </w:p>
    <w:p>
      <w:pPr>
        <w:pStyle w:val="23"/>
        <w:numPr>
          <w:ilvl w:val="1"/>
          <w:numId w:val="14"/>
        </w:numPr>
        <w:tabs>
          <w:tab w:val="left" w:pos="709"/>
          <w:tab w:val="clear" w:pos="1134"/>
        </w:tabs>
        <w:spacing w:line="560" w:lineRule="exact"/>
        <w:ind w:left="708" w:hanging="708" w:hangingChars="295"/>
        <w:rPr>
          <w:rFonts w:hAnsi="宋体" w:cs="Times New Roman"/>
          <w:sz w:val="24"/>
          <w:szCs w:val="24"/>
        </w:rPr>
      </w:pPr>
      <w:r>
        <w:rPr>
          <w:rFonts w:hint="eastAsia" w:hAnsi="宋体" w:cs="Times New Roman"/>
          <w:sz w:val="24"/>
          <w:szCs w:val="24"/>
        </w:rPr>
        <w:t>“货物”是指投标人制造或组织符合招标文件要求的货物等。招标文件中没有提及招标货物来源地的，根据《中华人民共和国政府采购法》的相关规定均应是本国货物，优先采购自主创新、节能、环保产品。投标的货物必须是其合法生产的符合国家有关标准要求的货物，并满足政府招标文件规定的规格、参数、质量、价格、有效期、售后服务等要求。</w:t>
      </w:r>
    </w:p>
    <w:p>
      <w:pPr>
        <w:pStyle w:val="23"/>
        <w:numPr>
          <w:ilvl w:val="1"/>
          <w:numId w:val="14"/>
        </w:numPr>
        <w:tabs>
          <w:tab w:val="left" w:pos="709"/>
          <w:tab w:val="clear" w:pos="1134"/>
        </w:tabs>
        <w:spacing w:line="560" w:lineRule="exact"/>
        <w:ind w:left="708" w:hanging="708" w:hangingChars="295"/>
        <w:rPr>
          <w:rFonts w:hAnsi="宋体" w:cs="Times New Roman"/>
          <w:sz w:val="24"/>
          <w:szCs w:val="24"/>
        </w:rPr>
      </w:pPr>
      <w:r>
        <w:rPr>
          <w:rFonts w:hint="eastAsia" w:hAnsi="宋体" w:cs="Times New Roman"/>
          <w:sz w:val="24"/>
          <w:szCs w:val="24"/>
        </w:rPr>
        <w:t>“服务”是指除货物和工程以外的其他政府采购对象,其中包括：投标人须承担的运输、安装、技术支持、培训以及招标文件规定的其它服务。</w:t>
      </w:r>
    </w:p>
    <w:p>
      <w:pPr>
        <w:numPr>
          <w:ilvl w:val="0"/>
          <w:numId w:val="10"/>
        </w:numPr>
        <w:tabs>
          <w:tab w:val="left" w:pos="709"/>
          <w:tab w:val="clear" w:pos="794"/>
        </w:tabs>
        <w:autoSpaceDE w:val="0"/>
        <w:autoSpaceDN w:val="0"/>
        <w:spacing w:line="560" w:lineRule="exact"/>
        <w:ind w:left="635" w:leftChars="104" w:hanging="417" w:hangingChars="174"/>
        <w:rPr>
          <w:rFonts w:ascii="宋体" w:hAnsi="宋体"/>
          <w:sz w:val="24"/>
        </w:rPr>
      </w:pPr>
      <w:r>
        <w:rPr>
          <w:rFonts w:hint="eastAsia" w:ascii="宋体" w:hAnsi="宋体"/>
          <w:sz w:val="24"/>
        </w:rPr>
        <w:t>投标费用：</w:t>
      </w:r>
    </w:p>
    <w:p>
      <w:pPr>
        <w:pStyle w:val="23"/>
        <w:numPr>
          <w:ilvl w:val="1"/>
          <w:numId w:val="15"/>
        </w:numPr>
        <w:tabs>
          <w:tab w:val="left" w:pos="709"/>
          <w:tab w:val="clear" w:pos="420"/>
        </w:tabs>
        <w:spacing w:line="560" w:lineRule="exact"/>
        <w:ind w:left="707" w:leftChars="33" w:right="-8" w:rightChars="-4" w:hanging="638" w:hangingChars="266"/>
        <w:rPr>
          <w:rFonts w:hAnsi="宋体" w:cs="Times New Roman"/>
          <w:sz w:val="24"/>
          <w:szCs w:val="24"/>
        </w:rPr>
      </w:pPr>
      <w:r>
        <w:rPr>
          <w:rFonts w:hint="eastAsia" w:hAnsi="宋体" w:cs="Times New Roman"/>
          <w:sz w:val="24"/>
          <w:szCs w:val="24"/>
        </w:rPr>
        <w:t>投标人应承担所有与准备和参加投标有关的费用。不论投标的结果如何，政府采购代理机构和采购人均无义务和责任承担这些费用。</w:t>
      </w:r>
    </w:p>
    <w:p>
      <w:pPr>
        <w:pStyle w:val="23"/>
        <w:numPr>
          <w:ilvl w:val="1"/>
          <w:numId w:val="15"/>
        </w:numPr>
        <w:tabs>
          <w:tab w:val="left" w:pos="709"/>
          <w:tab w:val="clear" w:pos="420"/>
        </w:tabs>
        <w:spacing w:line="480" w:lineRule="auto"/>
        <w:ind w:left="707" w:leftChars="33" w:right="-8" w:rightChars="-4" w:hanging="638" w:hangingChars="266"/>
        <w:rPr>
          <w:rFonts w:hAnsi="宋体" w:cs="Times New Roman"/>
          <w:sz w:val="24"/>
          <w:szCs w:val="24"/>
        </w:rPr>
      </w:pPr>
      <w:r>
        <w:rPr>
          <w:rFonts w:hint="eastAsia" w:hAnsi="宋体" w:cs="Times New Roman"/>
          <w:sz w:val="24"/>
          <w:szCs w:val="24"/>
        </w:rPr>
        <w:t>本次招标向中标人收取的招标代理服务费，均按国家有关规定执行。</w:t>
      </w:r>
    </w:p>
    <w:p>
      <w:pPr>
        <w:pStyle w:val="23"/>
        <w:numPr>
          <w:ilvl w:val="2"/>
          <w:numId w:val="16"/>
        </w:numPr>
        <w:tabs>
          <w:tab w:val="left" w:pos="709"/>
        </w:tabs>
        <w:spacing w:line="480" w:lineRule="auto"/>
        <w:ind w:left="707" w:leftChars="33" w:right="-8" w:rightChars="-4" w:hanging="638" w:hangingChars="266"/>
        <w:rPr>
          <w:rFonts w:hAnsi="宋体" w:cs="Times New Roman"/>
          <w:sz w:val="24"/>
          <w:szCs w:val="24"/>
        </w:rPr>
      </w:pPr>
      <w:r>
        <w:rPr>
          <w:rFonts w:hint="eastAsia" w:hAnsi="宋体" w:cs="Times New Roman"/>
          <w:sz w:val="24"/>
          <w:szCs w:val="24"/>
        </w:rPr>
        <w:t>中标人应在收到代理机构发出的“关于领取中标通知书及缴纳招标代理服务费的通知”后，三日内向采购代理机构缴纳招标代理服务费并领取《中标通知书》。可用支票、汇票、电汇、现金等付款方式支付。</w:t>
      </w:r>
    </w:p>
    <w:p>
      <w:pPr>
        <w:pStyle w:val="23"/>
        <w:spacing w:line="480" w:lineRule="auto"/>
        <w:ind w:left="720" w:hanging="720" w:hangingChars="300"/>
        <w:rPr>
          <w:rFonts w:hAnsi="宋体" w:cs="Times New Roman"/>
          <w:sz w:val="24"/>
          <w:szCs w:val="24"/>
        </w:rPr>
      </w:pPr>
      <w:r>
        <w:rPr>
          <w:rFonts w:hint="eastAsia" w:hAnsi="宋体" w:cs="Times New Roman"/>
          <w:sz w:val="24"/>
          <w:szCs w:val="24"/>
        </w:rPr>
        <w:t>4.2.2 招标代理服务费收费标准均按国家计委“计价格[2002]1980号文”服务类规定执行，收费金额按照差额定率累进法计算，具体收费标准按下表计算：</w:t>
      </w:r>
    </w:p>
    <w:tbl>
      <w:tblPr>
        <w:tblStyle w:val="41"/>
        <w:tblpPr w:leftFromText="180" w:rightFromText="180" w:vertAnchor="text" w:horzAnchor="page" w:tblpX="2785" w:tblpY="17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22"/>
        <w:gridCol w:w="3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3722" w:type="dxa"/>
            <w:vAlign w:val="center"/>
          </w:tcPr>
          <w:p>
            <w:pPr>
              <w:tabs>
                <w:tab w:val="left" w:pos="502"/>
              </w:tabs>
              <w:spacing w:line="400" w:lineRule="exact"/>
              <w:ind w:left="73" w:leftChars="35"/>
              <w:jc w:val="center"/>
              <w:rPr>
                <w:rFonts w:ascii="宋体" w:hAnsi="宋体"/>
                <w:bCs/>
                <w:sz w:val="24"/>
              </w:rPr>
            </w:pPr>
            <w:r>
              <w:rPr>
                <w:rFonts w:hint="eastAsia" w:ascii="宋体" w:hAnsi="宋体"/>
                <w:bCs/>
                <w:sz w:val="24"/>
              </w:rPr>
              <w:t>中标金额（人民币：万元）</w:t>
            </w:r>
          </w:p>
        </w:tc>
        <w:tc>
          <w:tcPr>
            <w:tcW w:w="3722" w:type="dxa"/>
            <w:vAlign w:val="center"/>
          </w:tcPr>
          <w:p>
            <w:pPr>
              <w:tabs>
                <w:tab w:val="left" w:pos="502"/>
              </w:tabs>
              <w:spacing w:line="400" w:lineRule="exact"/>
              <w:jc w:val="center"/>
              <w:rPr>
                <w:rFonts w:ascii="宋体" w:hAnsi="宋体"/>
                <w:bCs/>
                <w:sz w:val="24"/>
              </w:rPr>
            </w:pPr>
            <w:r>
              <w:rPr>
                <w:rFonts w:hint="eastAsia" w:ascii="宋体" w:hAnsi="宋体"/>
                <w:bCs/>
                <w:sz w:val="24"/>
              </w:rPr>
              <w:t>收费费率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722" w:type="dxa"/>
            <w:vAlign w:val="center"/>
          </w:tcPr>
          <w:p>
            <w:pPr>
              <w:tabs>
                <w:tab w:val="left" w:pos="502"/>
              </w:tabs>
              <w:spacing w:line="400" w:lineRule="exact"/>
              <w:jc w:val="center"/>
              <w:rPr>
                <w:rFonts w:ascii="宋体" w:hAnsi="宋体"/>
                <w:bCs/>
                <w:sz w:val="24"/>
              </w:rPr>
            </w:pPr>
            <w:r>
              <w:rPr>
                <w:rFonts w:hint="eastAsia" w:ascii="宋体" w:hAnsi="宋体"/>
                <w:bCs/>
                <w:sz w:val="24"/>
              </w:rPr>
              <w:t>100以下</w:t>
            </w:r>
          </w:p>
        </w:tc>
        <w:tc>
          <w:tcPr>
            <w:tcW w:w="3722" w:type="dxa"/>
            <w:vAlign w:val="center"/>
          </w:tcPr>
          <w:p>
            <w:pPr>
              <w:tabs>
                <w:tab w:val="left" w:pos="502"/>
              </w:tabs>
              <w:spacing w:line="400" w:lineRule="exact"/>
              <w:jc w:val="center"/>
              <w:rPr>
                <w:rFonts w:ascii="宋体" w:hAnsi="宋体"/>
                <w:bCs/>
                <w:sz w:val="24"/>
              </w:rPr>
            </w:pPr>
            <w:r>
              <w:rPr>
                <w:rFonts w:hint="eastAsia" w:ascii="宋体" w:hAnsi="宋体"/>
                <w:bCs/>
                <w:sz w:val="24"/>
              </w:rPr>
              <w:t>1.5%</w:t>
            </w:r>
          </w:p>
        </w:tc>
      </w:tr>
    </w:tbl>
    <w:p>
      <w:pPr>
        <w:pStyle w:val="23"/>
        <w:tabs>
          <w:tab w:val="left" w:pos="709"/>
        </w:tabs>
        <w:spacing w:line="560" w:lineRule="exact"/>
        <w:ind w:right="-8" w:rightChars="-4"/>
        <w:rPr>
          <w:rFonts w:hAnsi="宋体" w:cs="Times New Roman"/>
          <w:color w:val="0000FF"/>
          <w:sz w:val="24"/>
          <w:szCs w:val="24"/>
        </w:rPr>
      </w:pPr>
    </w:p>
    <w:p>
      <w:pPr>
        <w:widowControl/>
        <w:tabs>
          <w:tab w:val="left" w:pos="640"/>
          <w:tab w:val="left" w:pos="709"/>
        </w:tabs>
        <w:spacing w:beforeLines="100" w:line="360" w:lineRule="auto"/>
        <w:jc w:val="left"/>
        <w:rPr>
          <w:rFonts w:ascii="宋体" w:hAnsi="宋体"/>
          <w:b/>
          <w:sz w:val="24"/>
        </w:rPr>
      </w:pPr>
    </w:p>
    <w:p>
      <w:pPr>
        <w:widowControl/>
        <w:tabs>
          <w:tab w:val="left" w:pos="640"/>
          <w:tab w:val="left" w:pos="709"/>
        </w:tabs>
        <w:spacing w:beforeLines="100" w:line="480" w:lineRule="auto"/>
        <w:jc w:val="left"/>
        <w:rPr>
          <w:rFonts w:ascii="宋体" w:hAnsi="宋体"/>
          <w:b/>
          <w:sz w:val="24"/>
        </w:rPr>
      </w:pPr>
      <w:r>
        <w:rPr>
          <w:rFonts w:hint="eastAsia" w:ascii="宋体" w:hAnsi="宋体"/>
          <w:b/>
          <w:sz w:val="24"/>
        </w:rPr>
        <w:t>二、招标文件</w:t>
      </w:r>
    </w:p>
    <w:p>
      <w:pPr>
        <w:numPr>
          <w:ilvl w:val="0"/>
          <w:numId w:val="10"/>
        </w:numPr>
        <w:tabs>
          <w:tab w:val="left" w:pos="640"/>
          <w:tab w:val="left" w:pos="709"/>
          <w:tab w:val="clear" w:pos="794"/>
        </w:tabs>
        <w:autoSpaceDE w:val="0"/>
        <w:autoSpaceDN w:val="0"/>
        <w:spacing w:beforeLines="50" w:afterLines="50" w:line="480" w:lineRule="auto"/>
        <w:ind w:left="503" w:leftChars="33" w:hanging="434"/>
        <w:rPr>
          <w:rFonts w:ascii="宋体" w:hAnsi="宋体"/>
          <w:sz w:val="24"/>
        </w:rPr>
      </w:pPr>
      <w:r>
        <w:rPr>
          <w:rFonts w:hint="eastAsia" w:ascii="宋体" w:hAnsi="宋体"/>
          <w:sz w:val="24"/>
        </w:rPr>
        <w:t>招标文件的构成</w:t>
      </w:r>
    </w:p>
    <w:p>
      <w:pPr>
        <w:pStyle w:val="23"/>
        <w:numPr>
          <w:ilvl w:val="1"/>
          <w:numId w:val="17"/>
        </w:numPr>
        <w:tabs>
          <w:tab w:val="left" w:pos="709"/>
          <w:tab w:val="clear" w:pos="420"/>
        </w:tabs>
        <w:spacing w:line="480" w:lineRule="auto"/>
        <w:ind w:left="717" w:leftChars="33" w:right="361" w:hanging="648" w:hangingChars="270"/>
        <w:rPr>
          <w:rFonts w:hAnsi="宋体" w:cs="Times New Roman"/>
          <w:sz w:val="24"/>
          <w:szCs w:val="24"/>
        </w:rPr>
      </w:pPr>
      <w:r>
        <w:rPr>
          <w:rFonts w:hint="eastAsia" w:hAnsi="宋体" w:cs="Times New Roman"/>
          <w:sz w:val="24"/>
          <w:szCs w:val="24"/>
        </w:rPr>
        <w:t>招标文件由下列文件以及在招标过程中发出的修正和补充文件组成:</w:t>
      </w:r>
    </w:p>
    <w:p>
      <w:pPr>
        <w:pStyle w:val="23"/>
        <w:numPr>
          <w:ilvl w:val="1"/>
          <w:numId w:val="18"/>
        </w:numPr>
        <w:tabs>
          <w:tab w:val="left" w:pos="709"/>
        </w:tabs>
        <w:spacing w:line="480" w:lineRule="auto"/>
        <w:ind w:left="496" w:leftChars="33" w:right="361" w:hanging="427" w:hangingChars="178"/>
        <w:rPr>
          <w:rFonts w:hAnsi="宋体" w:cs="Times New Roman"/>
          <w:sz w:val="24"/>
          <w:szCs w:val="24"/>
        </w:rPr>
      </w:pPr>
      <w:r>
        <w:rPr>
          <w:rFonts w:hint="eastAsia" w:hAnsi="宋体" w:cs="Times New Roman"/>
          <w:sz w:val="24"/>
          <w:szCs w:val="24"/>
        </w:rPr>
        <w:t>投标邀请书</w:t>
      </w:r>
    </w:p>
    <w:p>
      <w:pPr>
        <w:pStyle w:val="23"/>
        <w:numPr>
          <w:ilvl w:val="1"/>
          <w:numId w:val="18"/>
        </w:numPr>
        <w:tabs>
          <w:tab w:val="left" w:pos="709"/>
        </w:tabs>
        <w:spacing w:line="480" w:lineRule="auto"/>
        <w:ind w:left="496" w:leftChars="33" w:right="361" w:hanging="427" w:hangingChars="178"/>
        <w:rPr>
          <w:rFonts w:hAnsi="宋体" w:cs="Times New Roman"/>
          <w:sz w:val="24"/>
          <w:szCs w:val="24"/>
        </w:rPr>
      </w:pPr>
      <w:r>
        <w:rPr>
          <w:rFonts w:hint="eastAsia" w:hAnsi="宋体" w:cs="Times New Roman"/>
          <w:sz w:val="24"/>
          <w:szCs w:val="24"/>
        </w:rPr>
        <w:t>用户需求书</w:t>
      </w:r>
    </w:p>
    <w:p>
      <w:pPr>
        <w:pStyle w:val="23"/>
        <w:numPr>
          <w:ilvl w:val="1"/>
          <w:numId w:val="18"/>
        </w:numPr>
        <w:tabs>
          <w:tab w:val="left" w:pos="709"/>
        </w:tabs>
        <w:spacing w:line="480" w:lineRule="auto"/>
        <w:ind w:left="496" w:leftChars="33" w:right="361" w:hanging="427" w:hangingChars="178"/>
        <w:rPr>
          <w:rFonts w:hAnsi="宋体" w:cs="Times New Roman"/>
          <w:sz w:val="24"/>
          <w:szCs w:val="24"/>
        </w:rPr>
      </w:pPr>
      <w:r>
        <w:rPr>
          <w:rFonts w:hint="eastAsia" w:hAnsi="宋体" w:cs="Times New Roman"/>
          <w:sz w:val="24"/>
          <w:szCs w:val="24"/>
        </w:rPr>
        <w:t>投标人须知</w:t>
      </w:r>
    </w:p>
    <w:p>
      <w:pPr>
        <w:pStyle w:val="23"/>
        <w:numPr>
          <w:ilvl w:val="1"/>
          <w:numId w:val="18"/>
        </w:numPr>
        <w:tabs>
          <w:tab w:val="left" w:pos="709"/>
        </w:tabs>
        <w:spacing w:line="480" w:lineRule="auto"/>
        <w:ind w:left="496" w:leftChars="33" w:right="361" w:hanging="427" w:hangingChars="178"/>
        <w:rPr>
          <w:rFonts w:hAnsi="宋体" w:cs="Times New Roman"/>
          <w:sz w:val="24"/>
          <w:szCs w:val="24"/>
        </w:rPr>
      </w:pPr>
      <w:r>
        <w:rPr>
          <w:rFonts w:hint="eastAsia" w:hAnsi="宋体" w:cs="Times New Roman"/>
          <w:sz w:val="24"/>
          <w:szCs w:val="24"/>
        </w:rPr>
        <w:t>合同书格式</w:t>
      </w:r>
    </w:p>
    <w:p>
      <w:pPr>
        <w:pStyle w:val="23"/>
        <w:numPr>
          <w:ilvl w:val="1"/>
          <w:numId w:val="18"/>
        </w:numPr>
        <w:tabs>
          <w:tab w:val="left" w:pos="709"/>
        </w:tabs>
        <w:spacing w:line="480" w:lineRule="auto"/>
        <w:ind w:left="496" w:leftChars="33" w:right="361" w:hanging="427" w:hangingChars="178"/>
        <w:rPr>
          <w:rFonts w:hAnsi="宋体" w:cs="Times New Roman"/>
          <w:sz w:val="24"/>
          <w:szCs w:val="24"/>
        </w:rPr>
      </w:pPr>
      <w:r>
        <w:rPr>
          <w:rFonts w:hint="eastAsia" w:hAnsi="宋体" w:cs="Times New Roman"/>
          <w:sz w:val="24"/>
          <w:szCs w:val="24"/>
        </w:rPr>
        <w:t>投标文件格式</w:t>
      </w:r>
    </w:p>
    <w:p>
      <w:pPr>
        <w:pStyle w:val="23"/>
        <w:numPr>
          <w:ilvl w:val="1"/>
          <w:numId w:val="18"/>
        </w:numPr>
        <w:tabs>
          <w:tab w:val="left" w:pos="709"/>
        </w:tabs>
        <w:spacing w:line="480" w:lineRule="auto"/>
        <w:ind w:left="496" w:leftChars="33" w:right="361" w:hanging="427" w:hangingChars="178"/>
        <w:rPr>
          <w:rFonts w:hAnsi="宋体" w:cs="Times New Roman"/>
          <w:sz w:val="24"/>
          <w:szCs w:val="24"/>
        </w:rPr>
      </w:pPr>
      <w:r>
        <w:rPr>
          <w:rFonts w:hint="eastAsia" w:hAnsi="宋体" w:cs="Times New Roman"/>
          <w:sz w:val="24"/>
          <w:szCs w:val="24"/>
        </w:rPr>
        <w:t>在采购过程中由采购代理机构发出的修正和补充文件等（如有）</w:t>
      </w:r>
    </w:p>
    <w:p>
      <w:pPr>
        <w:pStyle w:val="23"/>
        <w:numPr>
          <w:ilvl w:val="1"/>
          <w:numId w:val="17"/>
        </w:numPr>
        <w:tabs>
          <w:tab w:val="left" w:pos="709"/>
          <w:tab w:val="clear" w:pos="420"/>
        </w:tabs>
        <w:spacing w:line="480" w:lineRule="auto"/>
        <w:ind w:left="717" w:leftChars="33" w:right="361" w:hanging="648" w:hangingChars="270"/>
        <w:rPr>
          <w:rFonts w:hAnsi="宋体" w:cs="Times New Roman"/>
          <w:sz w:val="24"/>
          <w:szCs w:val="24"/>
        </w:rPr>
      </w:pPr>
      <w:r>
        <w:rPr>
          <w:rFonts w:hint="eastAsia" w:hAnsi="宋体" w:cs="Times New Roman"/>
          <w:sz w:val="24"/>
          <w:szCs w:val="24"/>
        </w:rPr>
        <w:t>投标人应认真阅读、充分了解本项目招标文件包含的全部内容（包括所有的补充、修改内容、重要事项、格式、条款和技术规范、参数及要求等）。投标人如不按照招标文件要求提交相关证明资料，或者没有对招标文件做出实质性响应，有可能导致其投标被拒绝，或被认定为无效投标或被确定为投标无效。</w:t>
      </w:r>
    </w:p>
    <w:p>
      <w:pPr>
        <w:numPr>
          <w:ilvl w:val="0"/>
          <w:numId w:val="10"/>
        </w:numPr>
        <w:tabs>
          <w:tab w:val="left" w:pos="709"/>
        </w:tabs>
        <w:autoSpaceDE w:val="0"/>
        <w:autoSpaceDN w:val="0"/>
        <w:spacing w:beforeLines="50" w:afterLines="50" w:line="480" w:lineRule="auto"/>
        <w:ind w:left="496" w:leftChars="33" w:hanging="427" w:hangingChars="178"/>
        <w:rPr>
          <w:rFonts w:ascii="宋体" w:hAnsi="宋体"/>
          <w:sz w:val="24"/>
        </w:rPr>
      </w:pPr>
      <w:r>
        <w:rPr>
          <w:rFonts w:hint="eastAsia" w:ascii="宋体" w:hAnsi="宋体"/>
          <w:sz w:val="24"/>
        </w:rPr>
        <w:t>招标文件的澄清或修改</w:t>
      </w:r>
    </w:p>
    <w:p>
      <w:pPr>
        <w:pStyle w:val="23"/>
        <w:numPr>
          <w:ilvl w:val="1"/>
          <w:numId w:val="19"/>
        </w:numPr>
        <w:tabs>
          <w:tab w:val="left" w:pos="709"/>
          <w:tab w:val="clear" w:pos="420"/>
        </w:tabs>
        <w:spacing w:line="480" w:lineRule="auto"/>
        <w:ind w:left="717" w:leftChars="33" w:right="361" w:hanging="648" w:hangingChars="270"/>
        <w:rPr>
          <w:rFonts w:hAnsi="宋体" w:cs="Times New Roman"/>
          <w:sz w:val="24"/>
          <w:szCs w:val="24"/>
        </w:rPr>
      </w:pPr>
      <w:r>
        <w:rPr>
          <w:rFonts w:hint="eastAsia" w:hAnsi="宋体" w:cs="Times New Roman"/>
          <w:sz w:val="24"/>
          <w:szCs w:val="24"/>
        </w:rPr>
        <w:t>任何要求对招标文件进行澄清的投标人，均应以书面形式在投标截止时间三日以前通知</w:t>
      </w:r>
      <w:r>
        <w:rPr>
          <w:rFonts w:hint="eastAsia" w:hAnsi="宋体" w:cs="Times New Roman"/>
          <w:sz w:val="24"/>
          <w:szCs w:val="24"/>
          <w:u w:val="single"/>
        </w:rPr>
        <w:t>（招标采购人）</w:t>
      </w:r>
      <w:r>
        <w:rPr>
          <w:rFonts w:hint="eastAsia" w:hAnsi="宋体" w:cs="Times New Roman"/>
          <w:sz w:val="24"/>
          <w:szCs w:val="24"/>
        </w:rPr>
        <w:t>。</w:t>
      </w:r>
      <w:r>
        <w:rPr>
          <w:rFonts w:hint="eastAsia" w:hAnsi="宋体" w:cs="Times New Roman"/>
          <w:sz w:val="24"/>
          <w:szCs w:val="24"/>
          <w:u w:val="single"/>
        </w:rPr>
        <w:t>（招标采购人）</w:t>
      </w:r>
      <w:r>
        <w:rPr>
          <w:rFonts w:hint="eastAsia" w:hAnsi="宋体" w:cs="Times New Roman"/>
          <w:sz w:val="24"/>
          <w:szCs w:val="24"/>
        </w:rPr>
        <w:t>将组织采购人对投标人所要求澄清的内容均以书面形式予以答复。必要时，</w:t>
      </w:r>
      <w:r>
        <w:rPr>
          <w:rFonts w:hint="eastAsia" w:hAnsi="宋体" w:cs="Times New Roman"/>
          <w:sz w:val="24"/>
          <w:szCs w:val="24"/>
          <w:u w:val="single"/>
        </w:rPr>
        <w:t>（招标采购人）</w:t>
      </w:r>
      <w:r>
        <w:rPr>
          <w:rFonts w:hint="eastAsia" w:hAnsi="宋体" w:cs="Times New Roman"/>
          <w:sz w:val="24"/>
          <w:szCs w:val="24"/>
        </w:rPr>
        <w:t>将组织相关专家召开答疑会，并将会议内容以书面的形式发给每个购买招标文件的潜在投标人（答复中不包括问题的来源）。</w:t>
      </w:r>
    </w:p>
    <w:p>
      <w:pPr>
        <w:pStyle w:val="23"/>
        <w:numPr>
          <w:ilvl w:val="1"/>
          <w:numId w:val="19"/>
        </w:numPr>
        <w:tabs>
          <w:tab w:val="left" w:pos="709"/>
          <w:tab w:val="clear" w:pos="420"/>
        </w:tabs>
        <w:spacing w:line="480" w:lineRule="auto"/>
        <w:ind w:left="717" w:leftChars="33" w:right="361" w:hanging="648" w:hangingChars="270"/>
        <w:rPr>
          <w:rFonts w:hAnsi="宋体" w:cs="Times New Roman"/>
          <w:sz w:val="24"/>
          <w:szCs w:val="24"/>
        </w:rPr>
      </w:pPr>
      <w:r>
        <w:rPr>
          <w:rFonts w:hint="eastAsia" w:hAnsi="宋体" w:cs="Times New Roman"/>
          <w:sz w:val="24"/>
          <w:szCs w:val="24"/>
        </w:rPr>
        <w:t>投标人在规定的时间内未对招标文件澄清或提出疑问的，</w:t>
      </w:r>
      <w:r>
        <w:rPr>
          <w:rFonts w:hint="eastAsia" w:hAnsi="宋体" w:cs="Times New Roman"/>
          <w:sz w:val="24"/>
          <w:szCs w:val="24"/>
          <w:u w:val="single"/>
        </w:rPr>
        <w:t>（招标采购人）</w:t>
      </w:r>
      <w:r>
        <w:rPr>
          <w:rFonts w:hint="eastAsia" w:hAnsi="宋体" w:cs="Times New Roman"/>
          <w:sz w:val="24"/>
          <w:szCs w:val="24"/>
        </w:rPr>
        <w:t>将视其为无异议。对招标文件中描述有歧意或前后不一致的地方，评标委员会有权进行谈判，但对同一条款的评判应适用于每个投标人。</w:t>
      </w:r>
    </w:p>
    <w:p>
      <w:pPr>
        <w:numPr>
          <w:ilvl w:val="0"/>
          <w:numId w:val="10"/>
        </w:numPr>
        <w:tabs>
          <w:tab w:val="left" w:pos="709"/>
        </w:tabs>
        <w:autoSpaceDE w:val="0"/>
        <w:autoSpaceDN w:val="0"/>
        <w:spacing w:beforeLines="50" w:afterLines="50" w:line="480" w:lineRule="auto"/>
        <w:ind w:left="503" w:leftChars="33" w:hanging="434"/>
        <w:rPr>
          <w:rFonts w:ascii="宋体" w:hAnsi="宋体"/>
          <w:sz w:val="24"/>
        </w:rPr>
      </w:pPr>
      <w:r>
        <w:rPr>
          <w:rFonts w:hint="eastAsia" w:ascii="宋体" w:hAnsi="宋体"/>
          <w:sz w:val="24"/>
        </w:rPr>
        <w:t>招标文件的修改</w:t>
      </w:r>
    </w:p>
    <w:p>
      <w:pPr>
        <w:pStyle w:val="23"/>
        <w:numPr>
          <w:ilvl w:val="1"/>
          <w:numId w:val="20"/>
        </w:numPr>
        <w:tabs>
          <w:tab w:val="left" w:pos="709"/>
          <w:tab w:val="clear" w:pos="420"/>
        </w:tabs>
        <w:spacing w:line="480" w:lineRule="auto"/>
        <w:ind w:left="720" w:leftChars="33" w:right="361" w:hanging="651"/>
        <w:rPr>
          <w:rFonts w:hAnsi="宋体" w:cs="Times New Roman"/>
          <w:sz w:val="24"/>
          <w:szCs w:val="24"/>
        </w:rPr>
      </w:pPr>
      <w:r>
        <w:rPr>
          <w:rFonts w:hint="eastAsia" w:hAnsi="宋体" w:cs="Times New Roman"/>
          <w:sz w:val="24"/>
          <w:szCs w:val="24"/>
        </w:rPr>
        <w:t>在投标截止时间以前，无论出现何种原因，</w:t>
      </w:r>
      <w:r>
        <w:rPr>
          <w:rFonts w:hint="eastAsia" w:hAnsi="宋体" w:cs="Times New Roman"/>
          <w:sz w:val="24"/>
          <w:szCs w:val="24"/>
          <w:u w:val="single"/>
        </w:rPr>
        <w:t>（招标采购人）</w:t>
      </w:r>
      <w:r>
        <w:rPr>
          <w:rFonts w:hint="eastAsia" w:hAnsi="宋体" w:cs="Times New Roman"/>
          <w:sz w:val="24"/>
          <w:szCs w:val="24"/>
        </w:rPr>
        <w:t>可主动地或在解答投标人提出的疑问时对招标文件进行修改。</w:t>
      </w:r>
    </w:p>
    <w:p>
      <w:pPr>
        <w:pStyle w:val="23"/>
        <w:numPr>
          <w:ilvl w:val="1"/>
          <w:numId w:val="20"/>
        </w:numPr>
        <w:tabs>
          <w:tab w:val="left" w:pos="709"/>
          <w:tab w:val="clear" w:pos="420"/>
        </w:tabs>
        <w:spacing w:line="480" w:lineRule="auto"/>
        <w:ind w:left="720" w:leftChars="33" w:right="361" w:hanging="651"/>
        <w:rPr>
          <w:rFonts w:hAnsi="宋体" w:cs="Times New Roman"/>
          <w:sz w:val="24"/>
          <w:szCs w:val="24"/>
        </w:rPr>
      </w:pPr>
      <w:r>
        <w:rPr>
          <w:rFonts w:hint="eastAsia" w:hAnsi="宋体" w:cs="Times New Roman"/>
          <w:sz w:val="24"/>
          <w:szCs w:val="24"/>
        </w:rPr>
        <w:t>修改后的内容是招标文件的组成部分，将以书面形式通知所有购买招标文件的潜在投标人，并对潜在投标人具有约束力。潜在投标人在收到上述通知后，应立即以书面形式向</w:t>
      </w:r>
      <w:r>
        <w:rPr>
          <w:rFonts w:hint="eastAsia" w:hAnsi="宋体" w:cs="Times New Roman"/>
          <w:sz w:val="24"/>
          <w:szCs w:val="24"/>
          <w:u w:val="single"/>
        </w:rPr>
        <w:t>（招标采购人）</w:t>
      </w:r>
      <w:r>
        <w:rPr>
          <w:rFonts w:hint="eastAsia" w:hAnsi="宋体" w:cs="Times New Roman"/>
          <w:sz w:val="24"/>
          <w:szCs w:val="24"/>
        </w:rPr>
        <w:t>确认。</w:t>
      </w:r>
    </w:p>
    <w:p>
      <w:pPr>
        <w:pStyle w:val="23"/>
        <w:numPr>
          <w:ilvl w:val="1"/>
          <w:numId w:val="20"/>
        </w:numPr>
        <w:tabs>
          <w:tab w:val="left" w:pos="709"/>
          <w:tab w:val="clear" w:pos="420"/>
        </w:tabs>
        <w:spacing w:line="480" w:lineRule="auto"/>
        <w:ind w:left="720" w:leftChars="33" w:right="361" w:hanging="651"/>
        <w:rPr>
          <w:rFonts w:hAnsi="宋体" w:cs="Times New Roman"/>
          <w:sz w:val="24"/>
          <w:szCs w:val="24"/>
        </w:rPr>
      </w:pPr>
      <w:r>
        <w:rPr>
          <w:rFonts w:hint="eastAsia" w:hAnsi="宋体" w:cs="Times New Roman"/>
          <w:sz w:val="24"/>
          <w:szCs w:val="24"/>
        </w:rPr>
        <w:t>为使投标人准备投标时有充足时间对招标文件的修改部分进行研究，</w:t>
      </w:r>
      <w:r>
        <w:rPr>
          <w:rFonts w:hint="eastAsia" w:hAnsi="宋体" w:cs="Times New Roman"/>
          <w:sz w:val="24"/>
          <w:szCs w:val="24"/>
          <w:u w:val="single"/>
        </w:rPr>
        <w:t>（招标采购人）</w:t>
      </w:r>
      <w:r>
        <w:rPr>
          <w:rFonts w:hint="eastAsia" w:hAnsi="宋体" w:cs="Times New Roman"/>
          <w:sz w:val="24"/>
          <w:szCs w:val="24"/>
        </w:rPr>
        <w:t>可适当推迟投标截止期，但应发布公告书面通知所有购买招标文件的潜在投标人。</w:t>
      </w:r>
    </w:p>
    <w:p>
      <w:pPr>
        <w:widowControl/>
        <w:numPr>
          <w:ilvl w:val="0"/>
          <w:numId w:val="9"/>
        </w:numPr>
        <w:tabs>
          <w:tab w:val="left" w:pos="709"/>
          <w:tab w:val="clear" w:pos="851"/>
        </w:tabs>
        <w:spacing w:beforeLines="100" w:line="480" w:lineRule="auto"/>
        <w:ind w:left="720" w:leftChars="33" w:hanging="651"/>
        <w:jc w:val="left"/>
        <w:rPr>
          <w:rFonts w:ascii="宋体" w:hAnsi="宋体"/>
          <w:b/>
          <w:sz w:val="24"/>
        </w:rPr>
      </w:pPr>
      <w:r>
        <w:rPr>
          <w:rFonts w:hint="eastAsia" w:ascii="宋体" w:hAnsi="宋体"/>
          <w:b/>
          <w:sz w:val="24"/>
        </w:rPr>
        <w:t>投标文件的编制和数量</w:t>
      </w:r>
    </w:p>
    <w:p>
      <w:pPr>
        <w:numPr>
          <w:ilvl w:val="0"/>
          <w:numId w:val="10"/>
        </w:numPr>
        <w:tabs>
          <w:tab w:val="left" w:pos="640"/>
          <w:tab w:val="left" w:pos="709"/>
          <w:tab w:val="clear" w:pos="794"/>
        </w:tabs>
        <w:autoSpaceDE w:val="0"/>
        <w:autoSpaceDN w:val="0"/>
        <w:spacing w:beforeLines="50" w:afterLines="50" w:line="480" w:lineRule="auto"/>
        <w:ind w:left="503" w:leftChars="33" w:hanging="434"/>
        <w:rPr>
          <w:rFonts w:ascii="宋体" w:hAnsi="宋体"/>
          <w:sz w:val="24"/>
        </w:rPr>
      </w:pPr>
      <w:r>
        <w:rPr>
          <w:rFonts w:hint="eastAsia" w:ascii="宋体" w:hAnsi="宋体"/>
          <w:sz w:val="24"/>
        </w:rPr>
        <w:t>投标的语言</w:t>
      </w:r>
    </w:p>
    <w:p>
      <w:pPr>
        <w:pStyle w:val="23"/>
        <w:numPr>
          <w:ilvl w:val="1"/>
          <w:numId w:val="21"/>
        </w:numPr>
        <w:tabs>
          <w:tab w:val="left" w:pos="709"/>
          <w:tab w:val="clear" w:pos="420"/>
        </w:tabs>
        <w:spacing w:line="480" w:lineRule="auto"/>
        <w:ind w:left="709" w:leftChars="33" w:right="363" w:rightChars="173" w:hanging="640" w:hangingChars="267"/>
        <w:rPr>
          <w:rFonts w:hAnsi="宋体" w:cs="Times New Roman"/>
          <w:sz w:val="24"/>
          <w:szCs w:val="24"/>
        </w:rPr>
      </w:pPr>
      <w:r>
        <w:rPr>
          <w:rFonts w:hint="eastAsia" w:hAnsi="宋体" w:cs="Times New Roman"/>
          <w:sz w:val="24"/>
          <w:szCs w:val="24"/>
        </w:rPr>
        <w:t>投标人提交的投标文件以及投标人与</w:t>
      </w:r>
      <w:r>
        <w:rPr>
          <w:rFonts w:hint="eastAsia" w:hAnsi="宋体" w:cs="Times New Roman"/>
          <w:sz w:val="24"/>
          <w:szCs w:val="24"/>
          <w:u w:val="single"/>
        </w:rPr>
        <w:t>（招标采购人）</w:t>
      </w:r>
      <w:r>
        <w:rPr>
          <w:rFonts w:hint="eastAsia" w:hAnsi="宋体" w:cs="Times New Roman"/>
          <w:sz w:val="24"/>
          <w:szCs w:val="24"/>
        </w:rPr>
        <w:t>就有关投标的所有来往函电均应使用中文。投标人提交的支持文件或印刷的资料可以用另一种语言，但相应内容应附有中文翻译文本，在解释投标文件的修改内容时以中文翻译文本为准。对中文翻译有异议的，以权威机构的译本为准。</w:t>
      </w:r>
    </w:p>
    <w:p>
      <w:pPr>
        <w:pStyle w:val="23"/>
        <w:numPr>
          <w:ilvl w:val="1"/>
          <w:numId w:val="21"/>
        </w:numPr>
        <w:tabs>
          <w:tab w:val="left" w:pos="709"/>
          <w:tab w:val="clear" w:pos="420"/>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除非招标文件中另有规定，投标人的投标文件以及与</w:t>
      </w:r>
      <w:r>
        <w:rPr>
          <w:rFonts w:hint="eastAsia" w:hAnsi="宋体" w:cs="Times New Roman"/>
          <w:sz w:val="24"/>
          <w:szCs w:val="24"/>
          <w:u w:val="single"/>
        </w:rPr>
        <w:t>（招标采购人）</w:t>
      </w:r>
      <w:r>
        <w:rPr>
          <w:rFonts w:hint="eastAsia" w:hAnsi="宋体" w:cs="Times New Roman"/>
          <w:sz w:val="24"/>
          <w:szCs w:val="24"/>
        </w:rPr>
        <w:t>所有往来文件中的计量单位均应采用中华人民共和国法定计量单位。</w:t>
      </w:r>
    </w:p>
    <w:p>
      <w:pPr>
        <w:numPr>
          <w:ilvl w:val="0"/>
          <w:numId w:val="10"/>
        </w:numPr>
        <w:tabs>
          <w:tab w:val="left" w:pos="709"/>
        </w:tabs>
        <w:autoSpaceDE w:val="0"/>
        <w:autoSpaceDN w:val="0"/>
        <w:spacing w:beforeLines="50" w:afterLines="50" w:line="480" w:lineRule="auto"/>
        <w:ind w:left="489" w:leftChars="33" w:hanging="420" w:hangingChars="175"/>
        <w:rPr>
          <w:rFonts w:ascii="宋体" w:hAnsi="宋体"/>
          <w:sz w:val="24"/>
        </w:rPr>
      </w:pPr>
      <w:r>
        <w:rPr>
          <w:rFonts w:hint="eastAsia" w:ascii="宋体" w:hAnsi="宋体"/>
          <w:sz w:val="24"/>
        </w:rPr>
        <w:t>投标文件的构成应符合法律法规及招标文件的要求。</w:t>
      </w:r>
    </w:p>
    <w:p>
      <w:pPr>
        <w:numPr>
          <w:ilvl w:val="0"/>
          <w:numId w:val="10"/>
        </w:numPr>
        <w:tabs>
          <w:tab w:val="left" w:pos="709"/>
        </w:tabs>
        <w:autoSpaceDE w:val="0"/>
        <w:autoSpaceDN w:val="0"/>
        <w:spacing w:beforeLines="50" w:afterLines="50" w:line="480" w:lineRule="auto"/>
        <w:ind w:left="489" w:leftChars="33" w:hanging="420" w:hangingChars="175"/>
        <w:rPr>
          <w:rFonts w:ascii="宋体" w:hAnsi="宋体"/>
          <w:sz w:val="24"/>
        </w:rPr>
      </w:pPr>
      <w:r>
        <w:rPr>
          <w:rFonts w:hint="eastAsia" w:ascii="宋体" w:hAnsi="宋体"/>
          <w:sz w:val="24"/>
        </w:rPr>
        <w:t>投标文件编制</w:t>
      </w:r>
    </w:p>
    <w:p>
      <w:pPr>
        <w:pStyle w:val="75"/>
        <w:numPr>
          <w:ilvl w:val="0"/>
          <w:numId w:val="22"/>
        </w:numPr>
        <w:tabs>
          <w:tab w:val="left" w:pos="709"/>
        </w:tabs>
        <w:spacing w:line="480" w:lineRule="auto"/>
        <w:ind w:left="709" w:leftChars="33" w:right="361" w:rightChars="172" w:hanging="640" w:hangingChars="267"/>
        <w:rPr>
          <w:rFonts w:ascii="宋体" w:hAnsi="宋体"/>
          <w:vanish/>
          <w:sz w:val="24"/>
        </w:rPr>
      </w:pPr>
    </w:p>
    <w:p>
      <w:pPr>
        <w:pStyle w:val="75"/>
        <w:numPr>
          <w:ilvl w:val="0"/>
          <w:numId w:val="22"/>
        </w:numPr>
        <w:tabs>
          <w:tab w:val="left" w:pos="709"/>
        </w:tabs>
        <w:spacing w:line="480" w:lineRule="auto"/>
        <w:ind w:left="709" w:leftChars="33" w:right="361" w:rightChars="172" w:hanging="640" w:hangingChars="267"/>
        <w:rPr>
          <w:rFonts w:ascii="宋体" w:hAnsi="宋体"/>
          <w:vanish/>
          <w:sz w:val="24"/>
        </w:rPr>
      </w:pPr>
    </w:p>
    <w:p>
      <w:pPr>
        <w:pStyle w:val="23"/>
        <w:numPr>
          <w:ilvl w:val="1"/>
          <w:numId w:val="22"/>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投标人对招标文件中多个包（组）进行投标的，其投标文件的编制应按每个包（组）的要求分别装订和封装。投标人应当对投标文件进行装订，对未经装订的投标文件可能发生的文件散落或缺损，由此产生的后果由投标人承担。</w:t>
      </w:r>
    </w:p>
    <w:p>
      <w:pPr>
        <w:pStyle w:val="23"/>
        <w:numPr>
          <w:ilvl w:val="1"/>
          <w:numId w:val="22"/>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投标人应完整、真实、准确的填写招标文件中规定的所有内容。</w:t>
      </w:r>
    </w:p>
    <w:p>
      <w:pPr>
        <w:pStyle w:val="23"/>
        <w:numPr>
          <w:ilvl w:val="1"/>
          <w:numId w:val="22"/>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投标人必须对投标文件所提供的全部资料的真实性承担法律责任，并无条件接受</w:t>
      </w:r>
      <w:r>
        <w:rPr>
          <w:rFonts w:hint="eastAsia" w:hAnsi="宋体" w:cs="Times New Roman"/>
          <w:sz w:val="24"/>
          <w:szCs w:val="24"/>
          <w:u w:val="single"/>
        </w:rPr>
        <w:t>（招标采购人）</w:t>
      </w:r>
      <w:r>
        <w:rPr>
          <w:rFonts w:hint="eastAsia" w:hAnsi="宋体" w:cs="Times New Roman"/>
          <w:sz w:val="24"/>
          <w:szCs w:val="24"/>
        </w:rPr>
        <w:t>及政府采购监督管理部门等对其中任何资料进行核实的要求。投标人必须对投标文件所提供的全部资料的真实性承担法律责任。</w:t>
      </w:r>
    </w:p>
    <w:p>
      <w:pPr>
        <w:pStyle w:val="23"/>
        <w:numPr>
          <w:ilvl w:val="1"/>
          <w:numId w:val="22"/>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如果因为投标人投标文件填报的内容不详，或没有提供招标文件中所要求的全部资料及数据，由此造成的后果，其责任由投标人承担。</w:t>
      </w:r>
    </w:p>
    <w:p>
      <w:pPr>
        <w:numPr>
          <w:ilvl w:val="0"/>
          <w:numId w:val="10"/>
        </w:numPr>
        <w:tabs>
          <w:tab w:val="left" w:pos="709"/>
        </w:tabs>
        <w:autoSpaceDE w:val="0"/>
        <w:autoSpaceDN w:val="0"/>
        <w:spacing w:beforeLines="50" w:afterLines="50" w:line="480" w:lineRule="auto"/>
        <w:ind w:left="709" w:leftChars="33" w:hanging="640" w:hangingChars="267"/>
        <w:rPr>
          <w:rFonts w:ascii="宋体" w:hAnsi="宋体"/>
          <w:sz w:val="24"/>
        </w:rPr>
      </w:pPr>
      <w:r>
        <w:rPr>
          <w:rFonts w:hint="eastAsia" w:ascii="宋体" w:hAnsi="宋体"/>
          <w:sz w:val="24"/>
        </w:rPr>
        <w:t>投标报价</w:t>
      </w:r>
    </w:p>
    <w:p>
      <w:pPr>
        <w:pStyle w:val="75"/>
        <w:numPr>
          <w:ilvl w:val="0"/>
          <w:numId w:val="23"/>
        </w:numPr>
        <w:tabs>
          <w:tab w:val="left" w:pos="709"/>
        </w:tabs>
        <w:spacing w:line="480" w:lineRule="auto"/>
        <w:ind w:left="709" w:leftChars="33" w:right="361" w:rightChars="172" w:hanging="640" w:hangingChars="267"/>
        <w:rPr>
          <w:rFonts w:ascii="宋体" w:hAnsi="宋体"/>
          <w:vanish/>
          <w:sz w:val="24"/>
        </w:rPr>
      </w:pPr>
    </w:p>
    <w:p>
      <w:pPr>
        <w:pStyle w:val="75"/>
        <w:numPr>
          <w:ilvl w:val="0"/>
          <w:numId w:val="23"/>
        </w:numPr>
        <w:tabs>
          <w:tab w:val="left" w:pos="709"/>
        </w:tabs>
        <w:spacing w:line="480" w:lineRule="auto"/>
        <w:ind w:left="709" w:leftChars="33" w:right="361" w:rightChars="172" w:hanging="640" w:hangingChars="267"/>
        <w:rPr>
          <w:rFonts w:ascii="宋体" w:hAnsi="宋体"/>
          <w:vanish/>
          <w:sz w:val="24"/>
        </w:rPr>
      </w:pPr>
    </w:p>
    <w:p>
      <w:pPr>
        <w:pStyle w:val="75"/>
        <w:numPr>
          <w:ilvl w:val="0"/>
          <w:numId w:val="23"/>
        </w:numPr>
        <w:tabs>
          <w:tab w:val="left" w:pos="709"/>
        </w:tabs>
        <w:spacing w:line="480" w:lineRule="auto"/>
        <w:ind w:left="709" w:leftChars="33" w:right="361" w:rightChars="172" w:hanging="640" w:hangingChars="267"/>
        <w:rPr>
          <w:rFonts w:ascii="宋体" w:hAnsi="宋体"/>
          <w:vanish/>
          <w:sz w:val="24"/>
        </w:rPr>
      </w:pPr>
    </w:p>
    <w:p>
      <w:pPr>
        <w:pStyle w:val="23"/>
        <w:numPr>
          <w:ilvl w:val="1"/>
          <w:numId w:val="23"/>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投标人所提供的设备和服务均应以人民币报价，若同时以人民币及外币报价的，以人民币报价为准。</w:t>
      </w:r>
    </w:p>
    <w:p>
      <w:pPr>
        <w:pStyle w:val="23"/>
        <w:numPr>
          <w:ilvl w:val="1"/>
          <w:numId w:val="23"/>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投标人应按照规定的内容、责任范围以及合同条款进行报价。并按《开标一览表》确定的格式报出总价。投标总价中不得包含招标文件要求以外的内容，否则，在评标时不予核减。投标总价中也不得缺漏招标文件所要求的内容，否则，其投标将可能被视为无效投标或确定为投标无效。</w:t>
      </w:r>
    </w:p>
    <w:p>
      <w:pPr>
        <w:pStyle w:val="23"/>
        <w:numPr>
          <w:ilvl w:val="1"/>
          <w:numId w:val="23"/>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《分项报价表》填写时应响应下列要求（如有）：</w:t>
      </w:r>
    </w:p>
    <w:p>
      <w:pPr>
        <w:pStyle w:val="23"/>
        <w:numPr>
          <w:ilvl w:val="0"/>
          <w:numId w:val="24"/>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对于报价免费的项目必须标明“免费”；</w:t>
      </w:r>
    </w:p>
    <w:p>
      <w:pPr>
        <w:pStyle w:val="23"/>
        <w:numPr>
          <w:ilvl w:val="0"/>
          <w:numId w:val="24"/>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所有根据合同或其它原因应由投标人支付的税款和其它应缴纳的费用都要包括在投标人提交的投标价格中；</w:t>
      </w:r>
    </w:p>
    <w:p>
      <w:pPr>
        <w:pStyle w:val="23"/>
        <w:numPr>
          <w:ilvl w:val="0"/>
          <w:numId w:val="24"/>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应包含设备运至最终目的地的运输、保险和伴随设备服务的其他所有费用。</w:t>
      </w:r>
    </w:p>
    <w:p>
      <w:pPr>
        <w:pStyle w:val="23"/>
        <w:numPr>
          <w:ilvl w:val="1"/>
          <w:numId w:val="23"/>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每一种规格的设备只允许有一个报价，否则将被视为无效投标。</w:t>
      </w:r>
    </w:p>
    <w:p>
      <w:pPr>
        <w:numPr>
          <w:ilvl w:val="0"/>
          <w:numId w:val="10"/>
        </w:numPr>
        <w:tabs>
          <w:tab w:val="left" w:pos="709"/>
        </w:tabs>
        <w:autoSpaceDE w:val="0"/>
        <w:autoSpaceDN w:val="0"/>
        <w:spacing w:beforeLines="50" w:afterLines="50" w:line="480" w:lineRule="auto"/>
        <w:ind w:left="489" w:leftChars="33" w:hanging="420" w:hangingChars="175"/>
        <w:rPr>
          <w:rFonts w:ascii="宋体" w:hAnsi="宋体"/>
          <w:sz w:val="24"/>
        </w:rPr>
      </w:pPr>
      <w:r>
        <w:rPr>
          <w:rFonts w:hint="eastAsia" w:ascii="宋体" w:hAnsi="宋体"/>
          <w:sz w:val="24"/>
        </w:rPr>
        <w:t>备选方案</w:t>
      </w:r>
    </w:p>
    <w:p>
      <w:pPr>
        <w:pStyle w:val="75"/>
        <w:numPr>
          <w:ilvl w:val="0"/>
          <w:numId w:val="23"/>
        </w:numPr>
        <w:tabs>
          <w:tab w:val="left" w:pos="709"/>
        </w:tabs>
        <w:spacing w:line="480" w:lineRule="auto"/>
        <w:ind w:left="709" w:leftChars="33" w:right="361" w:rightChars="172" w:hanging="640" w:hangingChars="267"/>
        <w:rPr>
          <w:rFonts w:ascii="宋体" w:hAnsi="宋体"/>
          <w:vanish/>
          <w:sz w:val="24"/>
        </w:rPr>
      </w:pPr>
    </w:p>
    <w:p>
      <w:pPr>
        <w:pStyle w:val="23"/>
        <w:numPr>
          <w:ilvl w:val="1"/>
          <w:numId w:val="23"/>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只允许投标人有一个投标方案，否则将被视为无效投标。（招标文件允许有备选方案的除外）。</w:t>
      </w:r>
    </w:p>
    <w:p>
      <w:pPr>
        <w:numPr>
          <w:ilvl w:val="0"/>
          <w:numId w:val="10"/>
        </w:numPr>
        <w:tabs>
          <w:tab w:val="left" w:pos="709"/>
        </w:tabs>
        <w:autoSpaceDE w:val="0"/>
        <w:autoSpaceDN w:val="0"/>
        <w:spacing w:beforeLines="50" w:afterLines="50" w:line="480" w:lineRule="auto"/>
        <w:ind w:left="489" w:leftChars="33" w:hanging="420" w:hangingChars="175"/>
        <w:rPr>
          <w:rFonts w:ascii="宋体" w:hAnsi="宋体"/>
          <w:sz w:val="24"/>
        </w:rPr>
      </w:pPr>
      <w:r>
        <w:rPr>
          <w:rFonts w:hint="eastAsia" w:ascii="宋体" w:hAnsi="宋体"/>
          <w:sz w:val="24"/>
        </w:rPr>
        <w:t>联合体投标</w:t>
      </w:r>
    </w:p>
    <w:p>
      <w:pPr>
        <w:pStyle w:val="75"/>
        <w:numPr>
          <w:ilvl w:val="0"/>
          <w:numId w:val="23"/>
        </w:numPr>
        <w:tabs>
          <w:tab w:val="left" w:pos="709"/>
        </w:tabs>
        <w:spacing w:line="480" w:lineRule="auto"/>
        <w:ind w:left="709" w:leftChars="33" w:right="361" w:rightChars="172" w:hanging="640" w:hangingChars="267"/>
        <w:rPr>
          <w:rFonts w:ascii="宋体" w:hAnsi="宋体"/>
          <w:vanish/>
          <w:sz w:val="24"/>
        </w:rPr>
      </w:pPr>
    </w:p>
    <w:p>
      <w:pPr>
        <w:pStyle w:val="23"/>
        <w:numPr>
          <w:ilvl w:val="1"/>
          <w:numId w:val="23"/>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本项目不接受联合体参加投标。</w:t>
      </w:r>
    </w:p>
    <w:p>
      <w:pPr>
        <w:numPr>
          <w:ilvl w:val="0"/>
          <w:numId w:val="10"/>
        </w:numPr>
        <w:tabs>
          <w:tab w:val="left" w:pos="709"/>
        </w:tabs>
        <w:autoSpaceDE w:val="0"/>
        <w:autoSpaceDN w:val="0"/>
        <w:spacing w:beforeLines="50" w:afterLines="50" w:line="480" w:lineRule="auto"/>
        <w:ind w:left="489" w:leftChars="33" w:hanging="420" w:hangingChars="175"/>
        <w:rPr>
          <w:rFonts w:ascii="宋体" w:hAnsi="宋体"/>
          <w:sz w:val="24"/>
        </w:rPr>
      </w:pPr>
      <w:r>
        <w:rPr>
          <w:rFonts w:hint="eastAsia" w:ascii="宋体" w:hAnsi="宋体"/>
          <w:sz w:val="24"/>
        </w:rPr>
        <w:t>投标人资格证明文件</w:t>
      </w:r>
    </w:p>
    <w:p>
      <w:pPr>
        <w:pStyle w:val="75"/>
        <w:numPr>
          <w:ilvl w:val="0"/>
          <w:numId w:val="23"/>
        </w:numPr>
        <w:tabs>
          <w:tab w:val="left" w:pos="709"/>
        </w:tabs>
        <w:spacing w:line="480" w:lineRule="auto"/>
        <w:ind w:left="709" w:leftChars="33" w:right="361" w:rightChars="172" w:hanging="640" w:hangingChars="267"/>
        <w:rPr>
          <w:rFonts w:ascii="宋体" w:hAnsi="宋体"/>
          <w:vanish/>
          <w:sz w:val="24"/>
        </w:rPr>
      </w:pPr>
    </w:p>
    <w:p>
      <w:pPr>
        <w:pStyle w:val="23"/>
        <w:numPr>
          <w:ilvl w:val="1"/>
          <w:numId w:val="23"/>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投标人应按招标文件的要求，提交证明其有资格参加招标和中标后有履行合同能力的相关文件，作为其招标响应文件的组成部分，内容详见招标文件《响应文件编制及附件格式》中的“资格性文件”。</w:t>
      </w:r>
    </w:p>
    <w:p>
      <w:pPr>
        <w:pStyle w:val="23"/>
        <w:numPr>
          <w:ilvl w:val="1"/>
          <w:numId w:val="23"/>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资格证明文件必须真实有效，复印件必须加盖单位印章。招标文件《响应文件编制及其附件格式》中的“资格性文件”如要求携带原件核查或备查的，投标人应该在评审现场向招标小组提供原件核对，否则将作无效</w:t>
      </w:r>
      <w:r>
        <w:rPr>
          <w:rFonts w:hint="eastAsia" w:hAnsi="宋体"/>
          <w:kern w:val="0"/>
          <w:sz w:val="24"/>
        </w:rPr>
        <w:t>投标文件处理</w:t>
      </w:r>
      <w:r>
        <w:rPr>
          <w:rFonts w:hint="eastAsia" w:hAnsi="宋体" w:cs="Times New Roman"/>
          <w:sz w:val="24"/>
          <w:szCs w:val="24"/>
        </w:rPr>
        <w:t>。</w:t>
      </w:r>
    </w:p>
    <w:p>
      <w:pPr>
        <w:numPr>
          <w:ilvl w:val="0"/>
          <w:numId w:val="10"/>
        </w:numPr>
        <w:tabs>
          <w:tab w:val="left" w:pos="709"/>
        </w:tabs>
        <w:autoSpaceDE w:val="0"/>
        <w:autoSpaceDN w:val="0"/>
        <w:spacing w:beforeLines="50" w:afterLines="50" w:line="480" w:lineRule="auto"/>
        <w:ind w:left="489" w:leftChars="33" w:hanging="420" w:hangingChars="175"/>
        <w:rPr>
          <w:rFonts w:ascii="宋体" w:hAnsi="宋体"/>
          <w:sz w:val="24"/>
        </w:rPr>
      </w:pPr>
      <w:r>
        <w:rPr>
          <w:rFonts w:hint="eastAsia" w:ascii="宋体" w:hAnsi="宋体"/>
          <w:sz w:val="24"/>
        </w:rPr>
        <w:t>证明投标标的的合格性和符合招标文件规定的文件。</w:t>
      </w:r>
    </w:p>
    <w:p>
      <w:pPr>
        <w:numPr>
          <w:ilvl w:val="0"/>
          <w:numId w:val="10"/>
        </w:numPr>
        <w:tabs>
          <w:tab w:val="left" w:pos="709"/>
        </w:tabs>
        <w:autoSpaceDE w:val="0"/>
        <w:autoSpaceDN w:val="0"/>
        <w:spacing w:beforeLines="50" w:afterLines="50" w:line="480" w:lineRule="auto"/>
        <w:ind w:left="489" w:leftChars="33" w:hanging="420" w:hangingChars="175"/>
        <w:rPr>
          <w:rFonts w:ascii="宋体" w:hAnsi="宋体"/>
          <w:sz w:val="24"/>
        </w:rPr>
      </w:pPr>
      <w:r>
        <w:rPr>
          <w:rFonts w:hint="eastAsia" w:ascii="宋体" w:hAnsi="宋体"/>
          <w:sz w:val="24"/>
        </w:rPr>
        <w:t>投标保证金</w:t>
      </w:r>
    </w:p>
    <w:p>
      <w:pPr>
        <w:pStyle w:val="75"/>
        <w:numPr>
          <w:ilvl w:val="0"/>
          <w:numId w:val="23"/>
        </w:numPr>
        <w:tabs>
          <w:tab w:val="left" w:pos="709"/>
        </w:tabs>
        <w:spacing w:line="480" w:lineRule="auto"/>
        <w:ind w:left="709" w:leftChars="33" w:right="361" w:rightChars="172" w:hanging="640" w:hangingChars="267"/>
        <w:rPr>
          <w:rFonts w:ascii="宋体" w:hAnsi="宋体"/>
          <w:vanish/>
          <w:sz w:val="24"/>
        </w:rPr>
      </w:pPr>
    </w:p>
    <w:p>
      <w:pPr>
        <w:pStyle w:val="75"/>
        <w:numPr>
          <w:ilvl w:val="0"/>
          <w:numId w:val="23"/>
        </w:numPr>
        <w:tabs>
          <w:tab w:val="left" w:pos="709"/>
        </w:tabs>
        <w:spacing w:line="480" w:lineRule="auto"/>
        <w:ind w:left="709" w:leftChars="33" w:right="361" w:rightChars="172" w:hanging="640" w:hangingChars="267"/>
        <w:rPr>
          <w:rFonts w:ascii="宋体" w:hAnsi="宋体"/>
          <w:vanish/>
          <w:sz w:val="24"/>
        </w:rPr>
      </w:pPr>
    </w:p>
    <w:p>
      <w:pPr>
        <w:pStyle w:val="23"/>
        <w:numPr>
          <w:ilvl w:val="1"/>
          <w:numId w:val="23"/>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投标人应按招标文件规定的金额和期限缴纳投标保证金，投标保证金作为投标文件的组成部分。</w:t>
      </w:r>
    </w:p>
    <w:p>
      <w:pPr>
        <w:pStyle w:val="23"/>
        <w:numPr>
          <w:ilvl w:val="1"/>
          <w:numId w:val="23"/>
        </w:numPr>
        <w:tabs>
          <w:tab w:val="left" w:pos="709"/>
        </w:tabs>
        <w:spacing w:line="480" w:lineRule="auto"/>
        <w:ind w:left="709" w:leftChars="33" w:right="361" w:rightChars="172" w:hanging="640" w:hangingChars="267"/>
        <w:rPr>
          <w:rFonts w:hAnsi="宋体" w:cs="Times New Roman"/>
          <w:sz w:val="24"/>
          <w:szCs w:val="24"/>
        </w:rPr>
      </w:pPr>
      <w:r>
        <w:rPr>
          <w:rFonts w:hint="eastAsia" w:hAnsi="宋体" w:cs="Times New Roman"/>
          <w:sz w:val="24"/>
          <w:szCs w:val="24"/>
        </w:rPr>
        <w:t>投标保证金缴纳形式：</w:t>
      </w:r>
      <w:r>
        <w:rPr>
          <w:rFonts w:hint="eastAsia" w:hAnsi="宋体" w:cs="Times New Roman"/>
          <w:sz w:val="24"/>
          <w:szCs w:val="24"/>
          <w:u w:val="single"/>
        </w:rPr>
        <w:t>银行转账</w:t>
      </w:r>
      <w:r>
        <w:rPr>
          <w:rFonts w:hint="eastAsia" w:hAnsi="宋体" w:cs="Times New Roman"/>
          <w:sz w:val="24"/>
          <w:szCs w:val="24"/>
        </w:rPr>
        <w:t>。</w:t>
      </w:r>
    </w:p>
    <w:p>
      <w:pPr>
        <w:pStyle w:val="23"/>
        <w:tabs>
          <w:tab w:val="left" w:pos="709"/>
        </w:tabs>
        <w:spacing w:line="480" w:lineRule="auto"/>
        <w:ind w:left="708" w:leftChars="337" w:right="361" w:rightChars="172"/>
        <w:rPr>
          <w:rFonts w:hAnsi="宋体" w:cs="Times New Roman"/>
          <w:sz w:val="24"/>
          <w:szCs w:val="24"/>
        </w:rPr>
      </w:pPr>
      <w:r>
        <w:rPr>
          <w:rFonts w:hint="eastAsia" w:hAnsi="宋体" w:cs="Times New Roman"/>
          <w:sz w:val="24"/>
          <w:szCs w:val="24"/>
        </w:rPr>
        <w:t>投标保证金金额：</w:t>
      </w:r>
      <w:r>
        <w:rPr>
          <w:rFonts w:hint="eastAsia" w:hAnsi="宋体" w:cs="Times New Roman"/>
          <w:sz w:val="24"/>
          <w:szCs w:val="24"/>
          <w:u w:val="single"/>
        </w:rPr>
        <w:t>人民币壹万元整（￥10，000.00）</w:t>
      </w:r>
      <w:r>
        <w:rPr>
          <w:rFonts w:hint="eastAsia" w:hAnsi="宋体" w:cs="Times New Roman"/>
          <w:sz w:val="24"/>
          <w:szCs w:val="24"/>
        </w:rPr>
        <w:t xml:space="preserve">；    </w:t>
      </w:r>
    </w:p>
    <w:p>
      <w:pPr>
        <w:pStyle w:val="23"/>
        <w:numPr>
          <w:ilvl w:val="1"/>
          <w:numId w:val="23"/>
        </w:numPr>
        <w:tabs>
          <w:tab w:val="left" w:pos="709"/>
        </w:tabs>
        <w:spacing w:line="480" w:lineRule="auto"/>
        <w:ind w:left="712" w:leftChars="33" w:right="-8" w:rightChars="-4" w:hanging="643" w:hangingChars="267"/>
        <w:rPr>
          <w:rFonts w:hAnsi="宋体" w:cs="Times New Roman"/>
          <w:b/>
          <w:bCs/>
          <w:sz w:val="24"/>
          <w:szCs w:val="24"/>
        </w:rPr>
      </w:pPr>
      <w:r>
        <w:rPr>
          <w:rFonts w:hint="eastAsia" w:hAnsi="宋体" w:cs="Times New Roman"/>
          <w:b/>
          <w:bCs/>
          <w:sz w:val="24"/>
          <w:szCs w:val="24"/>
        </w:rPr>
        <w:t>投标保证金缴纳截止时间：</w:t>
      </w:r>
      <w:r>
        <w:rPr>
          <w:rFonts w:hint="eastAsia" w:hAnsi="宋体" w:cs="Times New Roman"/>
          <w:b/>
          <w:bCs/>
          <w:sz w:val="24"/>
          <w:szCs w:val="24"/>
          <w:u w:val="single"/>
        </w:rPr>
        <w:t>2019</w:t>
      </w:r>
      <w:r>
        <w:rPr>
          <w:rFonts w:hint="eastAsia" w:hAnsi="宋体" w:cs="Times New Roman"/>
          <w:b/>
          <w:bCs/>
          <w:sz w:val="24"/>
          <w:szCs w:val="24"/>
        </w:rPr>
        <w:t>年</w:t>
      </w:r>
      <w:r>
        <w:rPr>
          <w:rFonts w:hint="eastAsia" w:hAnsi="宋体" w:cs="Times New Roman"/>
          <w:b/>
          <w:bCs/>
          <w:sz w:val="24"/>
          <w:szCs w:val="24"/>
          <w:u w:val="single"/>
        </w:rPr>
        <w:t xml:space="preserve"> </w:t>
      </w:r>
      <w:r>
        <w:rPr>
          <w:rFonts w:hint="eastAsia" w:hAnsi="宋体" w:cs="Times New Roman"/>
          <w:b/>
          <w:bCs/>
          <w:sz w:val="24"/>
          <w:szCs w:val="24"/>
          <w:u w:val="single"/>
          <w:lang w:val="en-US" w:eastAsia="zh-CN"/>
        </w:rPr>
        <w:t>12</w:t>
      </w:r>
      <w:r>
        <w:rPr>
          <w:rFonts w:hint="eastAsia" w:hAnsi="宋体" w:cs="Times New Roman"/>
          <w:b/>
          <w:bCs/>
          <w:sz w:val="24"/>
          <w:szCs w:val="24"/>
          <w:u w:val="single"/>
        </w:rPr>
        <w:t xml:space="preserve"> </w:t>
      </w:r>
      <w:r>
        <w:rPr>
          <w:rFonts w:hint="eastAsia" w:hAnsi="宋体" w:cs="Times New Roman"/>
          <w:b/>
          <w:bCs/>
          <w:sz w:val="24"/>
          <w:szCs w:val="24"/>
        </w:rPr>
        <w:t>月</w:t>
      </w:r>
      <w:r>
        <w:rPr>
          <w:rFonts w:hint="eastAsia" w:hAnsi="宋体" w:cs="Times New Roman"/>
          <w:b/>
          <w:bCs/>
          <w:sz w:val="24"/>
          <w:szCs w:val="24"/>
          <w:u w:val="single"/>
        </w:rPr>
        <w:t xml:space="preserve"> </w:t>
      </w:r>
      <w:r>
        <w:rPr>
          <w:rFonts w:hint="eastAsia" w:hAnsi="宋体" w:cs="Times New Roman"/>
          <w:b/>
          <w:bCs/>
          <w:sz w:val="24"/>
          <w:szCs w:val="24"/>
          <w:u w:val="single"/>
          <w:lang w:val="en-US" w:eastAsia="zh-CN"/>
        </w:rPr>
        <w:t>18</w:t>
      </w:r>
      <w:r>
        <w:rPr>
          <w:rFonts w:hint="eastAsia" w:hAnsi="宋体" w:cs="Times New Roman"/>
          <w:b/>
          <w:bCs/>
          <w:sz w:val="24"/>
          <w:szCs w:val="24"/>
          <w:u w:val="single"/>
        </w:rPr>
        <w:t xml:space="preserve"> </w:t>
      </w:r>
      <w:r>
        <w:rPr>
          <w:rFonts w:hint="eastAsia" w:hAnsi="宋体" w:cs="Times New Roman"/>
          <w:b/>
          <w:bCs/>
          <w:sz w:val="24"/>
          <w:szCs w:val="24"/>
        </w:rPr>
        <w:t>日</w:t>
      </w:r>
      <w:r>
        <w:rPr>
          <w:rFonts w:hint="eastAsia" w:hAnsi="宋体" w:cs="Times New Roman"/>
          <w:b/>
          <w:bCs/>
          <w:sz w:val="24"/>
          <w:szCs w:val="24"/>
          <w:u w:val="single"/>
        </w:rPr>
        <w:t xml:space="preserve"> </w:t>
      </w:r>
      <w:r>
        <w:rPr>
          <w:rFonts w:hint="eastAsia" w:hAnsi="宋体" w:cs="Times New Roman"/>
          <w:b/>
          <w:bCs/>
          <w:sz w:val="24"/>
          <w:szCs w:val="24"/>
          <w:u w:val="single"/>
          <w:lang w:val="en-US" w:eastAsia="zh-CN"/>
        </w:rPr>
        <w:t>15</w:t>
      </w:r>
      <w:r>
        <w:rPr>
          <w:rFonts w:hint="eastAsia" w:hAnsi="宋体" w:cs="Times New Roman"/>
          <w:b/>
          <w:bCs/>
          <w:sz w:val="24"/>
          <w:szCs w:val="24"/>
          <w:u w:val="single"/>
        </w:rPr>
        <w:t xml:space="preserve"> </w:t>
      </w:r>
      <w:r>
        <w:rPr>
          <w:rFonts w:hint="eastAsia" w:hAnsi="宋体" w:cs="Times New Roman"/>
          <w:b/>
          <w:bCs/>
          <w:sz w:val="24"/>
          <w:szCs w:val="24"/>
        </w:rPr>
        <w:t>时</w:t>
      </w:r>
      <w:r>
        <w:rPr>
          <w:rFonts w:hint="eastAsia" w:hAnsi="宋体" w:cs="Times New Roman"/>
          <w:b/>
          <w:bCs/>
          <w:sz w:val="24"/>
          <w:szCs w:val="24"/>
          <w:u w:val="single"/>
        </w:rPr>
        <w:t xml:space="preserve"> </w:t>
      </w:r>
      <w:r>
        <w:rPr>
          <w:rFonts w:hint="eastAsia" w:hAnsi="宋体" w:cs="Times New Roman"/>
          <w:b/>
          <w:bCs/>
          <w:sz w:val="24"/>
          <w:szCs w:val="24"/>
          <w:u w:val="single"/>
          <w:lang w:val="en-US" w:eastAsia="zh-CN"/>
        </w:rPr>
        <w:t>00</w:t>
      </w:r>
      <w:r>
        <w:rPr>
          <w:rFonts w:hint="eastAsia" w:hAnsi="宋体" w:cs="Times New Roman"/>
          <w:b/>
          <w:bCs/>
          <w:sz w:val="24"/>
          <w:szCs w:val="24"/>
          <w:u w:val="single"/>
        </w:rPr>
        <w:t xml:space="preserve"> </w:t>
      </w:r>
      <w:r>
        <w:rPr>
          <w:rFonts w:hint="eastAsia" w:hAnsi="宋体" w:cs="Times New Roman"/>
          <w:b/>
          <w:bCs/>
          <w:sz w:val="24"/>
          <w:szCs w:val="24"/>
        </w:rPr>
        <w:t>分前。</w:t>
      </w:r>
    </w:p>
    <w:p>
      <w:pPr>
        <w:tabs>
          <w:tab w:val="left" w:pos="709"/>
          <w:tab w:val="left" w:pos="1132"/>
        </w:tabs>
        <w:spacing w:line="480" w:lineRule="auto"/>
        <w:ind w:left="708" w:leftChars="337"/>
        <w:jc w:val="left"/>
        <w:rPr>
          <w:rFonts w:ascii="宋体" w:hAnsi="宋体"/>
          <w:sz w:val="24"/>
        </w:rPr>
      </w:pPr>
      <w:r>
        <w:rPr>
          <w:rFonts w:hint="eastAsia" w:ascii="宋体" w:hAnsi="宋体"/>
          <w:sz w:val="24"/>
        </w:rPr>
        <w:t>投标保证金专用账号：</w:t>
      </w:r>
    </w:p>
    <w:p>
      <w:pPr>
        <w:tabs>
          <w:tab w:val="left" w:pos="709"/>
          <w:tab w:val="left" w:pos="1132"/>
        </w:tabs>
        <w:spacing w:line="480" w:lineRule="auto"/>
        <w:ind w:left="708" w:leftChars="337"/>
        <w:jc w:val="left"/>
        <w:rPr>
          <w:rFonts w:ascii="宋体" w:hAnsi="宋体"/>
          <w:b/>
          <w:sz w:val="24"/>
        </w:rPr>
      </w:pPr>
      <w:r>
        <w:rPr>
          <w:rFonts w:hint="eastAsia" w:ascii="宋体" w:hAnsi="宋体"/>
          <w:sz w:val="24"/>
        </w:rPr>
        <w:t>开户银行：农业银行珠海水湾支行</w:t>
      </w:r>
    </w:p>
    <w:p>
      <w:pPr>
        <w:tabs>
          <w:tab w:val="left" w:pos="709"/>
          <w:tab w:val="left" w:pos="1132"/>
        </w:tabs>
        <w:spacing w:line="480" w:lineRule="auto"/>
        <w:ind w:left="708" w:leftChars="337"/>
        <w:rPr>
          <w:rFonts w:ascii="宋体" w:hAnsi="宋体"/>
          <w:sz w:val="24"/>
        </w:rPr>
      </w:pPr>
      <w:r>
        <w:rPr>
          <w:rFonts w:hint="eastAsia" w:ascii="宋体" w:hAnsi="宋体"/>
          <w:sz w:val="24"/>
        </w:rPr>
        <w:t xml:space="preserve">户    名：广东明正项目管理有限公司 </w:t>
      </w:r>
    </w:p>
    <w:p>
      <w:pPr>
        <w:tabs>
          <w:tab w:val="left" w:pos="709"/>
          <w:tab w:val="left" w:pos="1132"/>
        </w:tabs>
        <w:spacing w:line="480" w:lineRule="auto"/>
        <w:ind w:left="708" w:leftChars="337"/>
        <w:rPr>
          <w:rFonts w:ascii="宋体" w:hAnsi="宋体"/>
          <w:sz w:val="24"/>
        </w:rPr>
      </w:pPr>
      <w:r>
        <w:rPr>
          <w:rFonts w:hint="eastAsia" w:ascii="宋体" w:hAnsi="宋体"/>
          <w:sz w:val="24"/>
        </w:rPr>
        <w:t>账    号：44355201040004447</w:t>
      </w:r>
    </w:p>
    <w:p>
      <w:pPr>
        <w:pStyle w:val="48"/>
        <w:tabs>
          <w:tab w:val="left" w:pos="709"/>
        </w:tabs>
        <w:spacing w:before="0" w:beforeAutospacing="0" w:after="0" w:afterAutospacing="0" w:line="480" w:lineRule="auto"/>
        <w:ind w:left="69" w:leftChars="33" w:firstLine="640"/>
        <w:jc w:val="both"/>
        <w:rPr>
          <w:b/>
          <w:szCs w:val="24"/>
        </w:rPr>
      </w:pPr>
      <w:r>
        <w:rPr>
          <w:rFonts w:hint="eastAsia"/>
          <w:b/>
          <w:szCs w:val="24"/>
        </w:rPr>
        <w:t>注：</w:t>
      </w:r>
    </w:p>
    <w:p>
      <w:pPr>
        <w:pStyle w:val="48"/>
        <w:numPr>
          <w:ilvl w:val="0"/>
          <w:numId w:val="25"/>
        </w:numPr>
        <w:tabs>
          <w:tab w:val="left" w:pos="640"/>
          <w:tab w:val="left" w:pos="709"/>
          <w:tab w:val="clear" w:pos="1134"/>
        </w:tabs>
        <w:spacing w:before="0" w:beforeAutospacing="0" w:after="0" w:afterAutospacing="0" w:line="480" w:lineRule="auto"/>
        <w:ind w:left="983" w:leftChars="33" w:hanging="914"/>
        <w:jc w:val="both"/>
        <w:rPr>
          <w:b/>
          <w:szCs w:val="24"/>
        </w:rPr>
      </w:pPr>
      <w:r>
        <w:rPr>
          <w:rFonts w:hint="eastAsia"/>
          <w:b/>
        </w:rPr>
        <w:t>投标保证金必须来源于投标人账户，转账时应注明投标单位及投标项目名称；</w:t>
      </w:r>
    </w:p>
    <w:p>
      <w:pPr>
        <w:pStyle w:val="48"/>
        <w:numPr>
          <w:ilvl w:val="0"/>
          <w:numId w:val="25"/>
        </w:numPr>
        <w:tabs>
          <w:tab w:val="left" w:pos="640"/>
          <w:tab w:val="left" w:pos="709"/>
          <w:tab w:val="clear" w:pos="1134"/>
        </w:tabs>
        <w:spacing w:before="0" w:beforeAutospacing="0" w:after="0" w:afterAutospacing="0" w:line="480" w:lineRule="auto"/>
        <w:ind w:left="983" w:leftChars="33" w:hanging="914"/>
        <w:jc w:val="both"/>
        <w:rPr>
          <w:b/>
          <w:szCs w:val="24"/>
        </w:rPr>
      </w:pPr>
      <w:r>
        <w:rPr>
          <w:rFonts w:hint="eastAsia"/>
          <w:b/>
          <w:szCs w:val="24"/>
        </w:rPr>
        <w:t>不管投标保证金从何处汇入，将只退回至投标人的银行账户。</w:t>
      </w:r>
    </w:p>
    <w:p>
      <w:pPr>
        <w:pStyle w:val="23"/>
        <w:numPr>
          <w:ilvl w:val="1"/>
          <w:numId w:val="23"/>
        </w:numPr>
        <w:tabs>
          <w:tab w:val="left" w:pos="640"/>
          <w:tab w:val="left" w:pos="709"/>
          <w:tab w:val="clear" w:pos="1140"/>
        </w:tabs>
        <w:spacing w:line="480" w:lineRule="auto"/>
        <w:ind w:left="707" w:leftChars="33" w:right="361" w:rightChars="172" w:hanging="638" w:hangingChars="266"/>
        <w:rPr>
          <w:rFonts w:hAnsi="宋体" w:cs="Times New Roman"/>
          <w:sz w:val="24"/>
          <w:szCs w:val="24"/>
        </w:rPr>
      </w:pPr>
      <w:r>
        <w:rPr>
          <w:rFonts w:hint="eastAsia" w:hAnsi="宋体" w:cs="Times New Roman"/>
          <w:sz w:val="24"/>
          <w:szCs w:val="24"/>
        </w:rPr>
        <w:t>凡未按规定缴纳投标保证金的投标，为无效投标。</w:t>
      </w:r>
    </w:p>
    <w:p>
      <w:pPr>
        <w:pStyle w:val="23"/>
        <w:spacing w:line="480" w:lineRule="auto"/>
        <w:ind w:left="900" w:right="361" w:rightChars="172" w:hanging="900" w:hangingChars="375"/>
        <w:rPr>
          <w:rFonts w:hAnsi="宋体" w:cs="Times New Roman"/>
          <w:sz w:val="24"/>
          <w:szCs w:val="24"/>
        </w:rPr>
      </w:pPr>
      <w:r>
        <w:rPr>
          <w:rFonts w:hint="eastAsia" w:hAnsi="宋体" w:cs="Times New Roman"/>
          <w:sz w:val="24"/>
          <w:szCs w:val="24"/>
        </w:rPr>
        <w:t>16.5  综合得分由高到低排名前3位的投标人，依次列为第一中标候选人（即中标人）、第二中标候选人和第三中标候选人。</w:t>
      </w:r>
    </w:p>
    <w:p>
      <w:pPr>
        <w:pStyle w:val="23"/>
        <w:tabs>
          <w:tab w:val="left" w:pos="640"/>
          <w:tab w:val="left" w:pos="709"/>
        </w:tabs>
        <w:spacing w:line="480" w:lineRule="auto"/>
        <w:ind w:left="714" w:leftChars="-3" w:right="361" w:rightChars="172" w:hanging="720" w:hangingChars="300"/>
        <w:rPr>
          <w:rFonts w:hAnsi="宋体" w:cs="Times New Roman"/>
          <w:sz w:val="24"/>
          <w:szCs w:val="24"/>
        </w:rPr>
      </w:pPr>
      <w:r>
        <w:rPr>
          <w:rFonts w:hint="eastAsia" w:hAnsi="宋体" w:cs="Times New Roman"/>
          <w:sz w:val="24"/>
          <w:szCs w:val="24"/>
        </w:rPr>
        <w:t>16.6   未中标的投标人保证金，在中标通知书发出后五个工作日内不计利息原额退还。</w:t>
      </w:r>
    </w:p>
    <w:p>
      <w:pPr>
        <w:pStyle w:val="23"/>
        <w:tabs>
          <w:tab w:val="left" w:pos="640"/>
          <w:tab w:val="left" w:pos="709"/>
        </w:tabs>
        <w:spacing w:line="480" w:lineRule="auto"/>
        <w:ind w:left="714" w:leftChars="-3" w:right="361" w:rightChars="172" w:hanging="720" w:hangingChars="300"/>
        <w:rPr>
          <w:rFonts w:hAnsi="宋体" w:cs="Times New Roman"/>
          <w:sz w:val="24"/>
          <w:szCs w:val="24"/>
        </w:rPr>
      </w:pPr>
      <w:r>
        <w:rPr>
          <w:rFonts w:hint="eastAsia" w:hAnsi="宋体" w:cs="Times New Roman"/>
          <w:sz w:val="24"/>
          <w:szCs w:val="24"/>
        </w:rPr>
        <w:t>16.7 中标人的投标保证金,在中标人与采购人签订采购合同后5个工作日内不计利息原额退还。</w:t>
      </w:r>
    </w:p>
    <w:p>
      <w:pPr>
        <w:pStyle w:val="23"/>
        <w:tabs>
          <w:tab w:val="left" w:pos="640"/>
          <w:tab w:val="left" w:pos="709"/>
        </w:tabs>
        <w:spacing w:line="480" w:lineRule="auto"/>
        <w:ind w:left="-489" w:leftChars="-233" w:right="361" w:rightChars="172" w:firstLine="480" w:firstLineChars="200"/>
        <w:rPr>
          <w:rFonts w:hAnsi="宋体" w:cs="Times New Roman"/>
          <w:sz w:val="24"/>
          <w:szCs w:val="24"/>
        </w:rPr>
      </w:pPr>
      <w:r>
        <w:rPr>
          <w:rFonts w:hint="eastAsia" w:hAnsi="宋体" w:cs="Times New Roman"/>
          <w:sz w:val="24"/>
          <w:szCs w:val="24"/>
        </w:rPr>
        <w:t>16.8 有下列情形之一的，投标保证金将被依法没收并上缴同级国库：</w:t>
      </w:r>
    </w:p>
    <w:p>
      <w:pPr>
        <w:pStyle w:val="23"/>
        <w:numPr>
          <w:ilvl w:val="0"/>
          <w:numId w:val="26"/>
        </w:numPr>
        <w:tabs>
          <w:tab w:val="left" w:pos="640"/>
          <w:tab w:val="left" w:pos="709"/>
          <w:tab w:val="clear" w:pos="1134"/>
        </w:tabs>
        <w:spacing w:line="480" w:lineRule="auto"/>
        <w:ind w:left="486" w:leftChars="33" w:right="361" w:rightChars="172" w:hanging="417" w:hangingChars="174"/>
        <w:rPr>
          <w:rFonts w:hAnsi="宋体" w:cs="Times New Roman"/>
          <w:sz w:val="24"/>
          <w:szCs w:val="24"/>
        </w:rPr>
      </w:pPr>
      <w:r>
        <w:rPr>
          <w:rFonts w:hint="eastAsia" w:hAnsi="宋体" w:cs="Times New Roman"/>
          <w:sz w:val="24"/>
          <w:szCs w:val="24"/>
        </w:rPr>
        <w:t xml:space="preserve"> 中标后无正当理由放弃中标或不与采购人签订合同的。</w:t>
      </w:r>
    </w:p>
    <w:p>
      <w:pPr>
        <w:pStyle w:val="23"/>
        <w:numPr>
          <w:ilvl w:val="0"/>
          <w:numId w:val="26"/>
        </w:numPr>
        <w:tabs>
          <w:tab w:val="left" w:pos="640"/>
          <w:tab w:val="left" w:pos="709"/>
          <w:tab w:val="clear" w:pos="1134"/>
        </w:tabs>
        <w:spacing w:line="480" w:lineRule="auto"/>
        <w:ind w:left="707" w:leftChars="33" w:right="361" w:rightChars="172" w:hanging="638" w:hangingChars="266"/>
        <w:rPr>
          <w:rFonts w:hAnsi="宋体" w:cs="Times New Roman"/>
          <w:sz w:val="24"/>
          <w:szCs w:val="24"/>
        </w:rPr>
      </w:pPr>
      <w:r>
        <w:rPr>
          <w:rFonts w:hint="eastAsia" w:hAnsi="宋体" w:cs="Times New Roman"/>
          <w:sz w:val="24"/>
          <w:szCs w:val="24"/>
        </w:rPr>
        <w:t>将中标项目转让给他人，或者在投标文件中未说明，且未经采购人同意，违反招标文件规定，将中标项目分包给他人的。</w:t>
      </w:r>
    </w:p>
    <w:p>
      <w:pPr>
        <w:pStyle w:val="23"/>
        <w:numPr>
          <w:ilvl w:val="0"/>
          <w:numId w:val="26"/>
        </w:numPr>
        <w:tabs>
          <w:tab w:val="left" w:pos="640"/>
          <w:tab w:val="left" w:pos="709"/>
          <w:tab w:val="clear" w:pos="1134"/>
        </w:tabs>
        <w:spacing w:line="480" w:lineRule="auto"/>
        <w:ind w:left="486" w:leftChars="33" w:right="361" w:rightChars="172" w:hanging="417" w:hangingChars="174"/>
        <w:rPr>
          <w:rFonts w:hAnsi="宋体" w:cs="Times New Roman"/>
          <w:sz w:val="24"/>
          <w:szCs w:val="24"/>
        </w:rPr>
      </w:pPr>
      <w:r>
        <w:rPr>
          <w:rFonts w:hint="eastAsia" w:hAnsi="宋体" w:cs="Times New Roman"/>
          <w:sz w:val="24"/>
          <w:szCs w:val="24"/>
        </w:rPr>
        <w:t xml:space="preserve">  法律法规规定的其他情形。</w:t>
      </w:r>
    </w:p>
    <w:p>
      <w:pPr>
        <w:numPr>
          <w:ilvl w:val="0"/>
          <w:numId w:val="10"/>
        </w:numPr>
        <w:tabs>
          <w:tab w:val="left" w:pos="709"/>
        </w:tabs>
        <w:autoSpaceDE w:val="0"/>
        <w:autoSpaceDN w:val="0"/>
        <w:spacing w:beforeLines="50" w:afterLines="50" w:line="480" w:lineRule="auto"/>
        <w:ind w:left="486" w:leftChars="33" w:hanging="417" w:hangingChars="174"/>
        <w:rPr>
          <w:rFonts w:ascii="宋体" w:hAnsi="宋体"/>
          <w:sz w:val="24"/>
        </w:rPr>
      </w:pPr>
      <w:r>
        <w:rPr>
          <w:rFonts w:hint="eastAsia" w:ascii="宋体" w:hAnsi="宋体"/>
          <w:sz w:val="24"/>
        </w:rPr>
        <w:t>投标的截止期</w:t>
      </w:r>
    </w:p>
    <w:p>
      <w:pPr>
        <w:pStyle w:val="23"/>
        <w:numPr>
          <w:ilvl w:val="1"/>
          <w:numId w:val="25"/>
        </w:numPr>
        <w:tabs>
          <w:tab w:val="left" w:pos="640"/>
          <w:tab w:val="left" w:pos="709"/>
          <w:tab w:val="clear" w:pos="1140"/>
        </w:tabs>
        <w:spacing w:line="480" w:lineRule="auto"/>
        <w:ind w:left="707" w:leftChars="33" w:right="361" w:rightChars="172" w:hanging="638" w:hangingChars="266"/>
        <w:rPr>
          <w:rFonts w:hAnsi="宋体" w:cs="Times New Roman"/>
          <w:sz w:val="24"/>
          <w:szCs w:val="24"/>
        </w:rPr>
      </w:pPr>
      <w:r>
        <w:rPr>
          <w:rFonts w:hint="eastAsia" w:hAnsi="宋体" w:cs="Times New Roman"/>
          <w:sz w:val="24"/>
          <w:szCs w:val="24"/>
        </w:rPr>
        <w:t>投标的截止时点为</w:t>
      </w:r>
      <w:r>
        <w:rPr>
          <w:rFonts w:hint="eastAsia" w:hAnsi="宋体" w:cs="Times New Roman"/>
          <w:sz w:val="24"/>
          <w:szCs w:val="24"/>
          <w:u w:val="single"/>
        </w:rPr>
        <w:t>2019</w:t>
      </w:r>
      <w:r>
        <w:rPr>
          <w:rFonts w:hint="eastAsia" w:hAnsi="宋体" w:cs="Times New Roman"/>
          <w:sz w:val="24"/>
          <w:szCs w:val="24"/>
        </w:rPr>
        <w:t>年</w:t>
      </w:r>
      <w:r>
        <w:rPr>
          <w:rFonts w:hint="eastAsia" w:hAnsi="宋体" w:cs="Times New Roman"/>
          <w:sz w:val="24"/>
          <w:szCs w:val="24"/>
          <w:u w:val="single"/>
          <w:lang w:val="en-US" w:eastAsia="zh-CN"/>
        </w:rPr>
        <w:t>12</w:t>
      </w:r>
      <w:r>
        <w:rPr>
          <w:rFonts w:hint="eastAsia" w:hAnsi="宋体" w:cs="Times New Roman"/>
          <w:sz w:val="24"/>
          <w:szCs w:val="24"/>
        </w:rPr>
        <w:t>月</w:t>
      </w:r>
      <w:r>
        <w:rPr>
          <w:rFonts w:hint="eastAsia" w:hAnsi="宋体" w:cs="Times New Roman"/>
          <w:sz w:val="24"/>
          <w:szCs w:val="24"/>
          <w:u w:val="single"/>
          <w:lang w:val="en-US" w:eastAsia="zh-CN"/>
        </w:rPr>
        <w:t>18</w:t>
      </w:r>
      <w:r>
        <w:rPr>
          <w:rFonts w:hint="eastAsia" w:hAnsi="宋体" w:cs="Times New Roman"/>
          <w:sz w:val="24"/>
          <w:szCs w:val="24"/>
        </w:rPr>
        <w:t>日</w:t>
      </w:r>
      <w:r>
        <w:rPr>
          <w:rFonts w:hint="eastAsia" w:hAnsi="宋体" w:cs="Times New Roman"/>
          <w:sz w:val="24"/>
          <w:szCs w:val="24"/>
          <w:u w:val="single"/>
          <w:lang w:val="en-US" w:eastAsia="zh-CN"/>
        </w:rPr>
        <w:t>15:00</w:t>
      </w:r>
      <w:r>
        <w:rPr>
          <w:rFonts w:hint="eastAsia" w:hAnsi="宋体" w:cs="Times New Roman"/>
          <w:sz w:val="24"/>
          <w:szCs w:val="24"/>
        </w:rPr>
        <w:t>，超过截止时点后的投标为无效投标。</w:t>
      </w:r>
    </w:p>
    <w:p>
      <w:pPr>
        <w:numPr>
          <w:ilvl w:val="0"/>
          <w:numId w:val="10"/>
        </w:numPr>
        <w:tabs>
          <w:tab w:val="left" w:pos="709"/>
        </w:tabs>
        <w:autoSpaceDE w:val="0"/>
        <w:autoSpaceDN w:val="0"/>
        <w:spacing w:beforeLines="50" w:afterLines="50" w:line="480" w:lineRule="auto"/>
        <w:ind w:left="486" w:leftChars="33" w:hanging="417" w:hangingChars="174"/>
        <w:rPr>
          <w:rFonts w:ascii="宋体" w:hAnsi="宋体"/>
          <w:sz w:val="24"/>
        </w:rPr>
      </w:pPr>
      <w:r>
        <w:rPr>
          <w:rFonts w:hint="eastAsia" w:ascii="宋体" w:hAnsi="宋体"/>
          <w:sz w:val="24"/>
        </w:rPr>
        <w:t>投标文件的数量和签署</w:t>
      </w:r>
    </w:p>
    <w:p>
      <w:pPr>
        <w:pStyle w:val="23"/>
        <w:numPr>
          <w:ilvl w:val="1"/>
          <w:numId w:val="27"/>
        </w:numPr>
        <w:tabs>
          <w:tab w:val="left" w:pos="640"/>
          <w:tab w:val="left" w:pos="709"/>
          <w:tab w:val="clear" w:pos="1140"/>
        </w:tabs>
        <w:spacing w:line="480" w:lineRule="auto"/>
        <w:ind w:left="707" w:leftChars="33" w:right="361" w:rightChars="172" w:hanging="638" w:hangingChars="266"/>
        <w:rPr>
          <w:rFonts w:hAnsi="宋体" w:cs="Times New Roman"/>
          <w:sz w:val="24"/>
          <w:szCs w:val="24"/>
        </w:rPr>
      </w:pPr>
      <w:r>
        <w:rPr>
          <w:rFonts w:hint="eastAsia" w:hAnsi="宋体" w:cs="Times New Roman"/>
          <w:sz w:val="24"/>
          <w:szCs w:val="24"/>
        </w:rPr>
        <w:t>投标人应编制纸质投标文件一式</w:t>
      </w:r>
      <w:r>
        <w:rPr>
          <w:rFonts w:hint="eastAsia" w:hAnsi="宋体" w:cs="Times New Roman"/>
          <w:sz w:val="24"/>
          <w:szCs w:val="24"/>
          <w:u w:val="single"/>
        </w:rPr>
        <w:t>5</w:t>
      </w:r>
      <w:r>
        <w:rPr>
          <w:rFonts w:hint="eastAsia" w:hAnsi="宋体" w:cs="Times New Roman"/>
          <w:sz w:val="24"/>
          <w:szCs w:val="24"/>
        </w:rPr>
        <w:t>份，电子投标文件1份（纸质投标文件盖章签字后彩色扫描成电子文档，刻录成U盘，与投标文件密封在同一个包装内。投标时与投标文件一起递交，递交的U盘在开标后不予退还。）纸质投标文件为正本</w:t>
      </w:r>
      <w:r>
        <w:rPr>
          <w:rFonts w:hint="eastAsia" w:hAnsi="宋体" w:cs="Times New Roman"/>
          <w:sz w:val="24"/>
          <w:szCs w:val="24"/>
          <w:u w:val="single"/>
        </w:rPr>
        <w:t>1</w:t>
      </w:r>
      <w:r>
        <w:rPr>
          <w:rFonts w:hint="eastAsia" w:hAnsi="宋体" w:cs="Times New Roman"/>
          <w:sz w:val="24"/>
          <w:szCs w:val="24"/>
        </w:rPr>
        <w:t>份和副本</w:t>
      </w:r>
      <w:r>
        <w:rPr>
          <w:rFonts w:hint="eastAsia" w:hAnsi="宋体" w:cs="Times New Roman"/>
          <w:sz w:val="24"/>
          <w:szCs w:val="24"/>
          <w:u w:val="single"/>
        </w:rPr>
        <w:t>4</w:t>
      </w:r>
      <w:r>
        <w:rPr>
          <w:rFonts w:hint="eastAsia" w:hAnsi="宋体" w:cs="Times New Roman"/>
          <w:sz w:val="24"/>
          <w:szCs w:val="24"/>
        </w:rPr>
        <w:t>份，投标文件的副本可采用正本的复印件，每套投标文件须清楚地标明“正本”、“副本”。若副本与正本不符，以正本为准。</w:t>
      </w:r>
    </w:p>
    <w:p>
      <w:pPr>
        <w:pStyle w:val="23"/>
        <w:numPr>
          <w:ilvl w:val="1"/>
          <w:numId w:val="27"/>
        </w:numPr>
        <w:tabs>
          <w:tab w:val="left" w:pos="640"/>
          <w:tab w:val="left" w:pos="709"/>
          <w:tab w:val="clear" w:pos="1140"/>
        </w:tabs>
        <w:spacing w:line="480" w:lineRule="auto"/>
        <w:ind w:left="707" w:leftChars="33" w:right="361" w:rightChars="172" w:hanging="638" w:hangingChars="266"/>
        <w:rPr>
          <w:rFonts w:hAnsi="宋体" w:cs="Times New Roman"/>
          <w:sz w:val="24"/>
          <w:szCs w:val="24"/>
        </w:rPr>
      </w:pPr>
      <w:r>
        <w:rPr>
          <w:rFonts w:hint="eastAsia" w:hAnsi="宋体" w:cs="Times New Roman"/>
          <w:sz w:val="24"/>
          <w:szCs w:val="24"/>
        </w:rPr>
        <w:t>投标文件的正本需打印或用不褪色墨水书写，并由法定代表人或经其正式授权的代表签字。授权代表须出具书面授权证明，其《法定代表人授权书》应附在投标文件中。</w:t>
      </w:r>
    </w:p>
    <w:p>
      <w:pPr>
        <w:pStyle w:val="23"/>
        <w:numPr>
          <w:ilvl w:val="1"/>
          <w:numId w:val="27"/>
        </w:numPr>
        <w:tabs>
          <w:tab w:val="left" w:pos="640"/>
          <w:tab w:val="left" w:pos="709"/>
          <w:tab w:val="clear" w:pos="1140"/>
        </w:tabs>
        <w:spacing w:line="480" w:lineRule="auto"/>
        <w:ind w:left="707" w:leftChars="33" w:right="361" w:rightChars="172" w:hanging="638" w:hangingChars="266"/>
        <w:rPr>
          <w:rFonts w:hAnsi="宋体" w:cs="Times New Roman"/>
          <w:sz w:val="24"/>
          <w:szCs w:val="24"/>
        </w:rPr>
      </w:pPr>
      <w:r>
        <w:rPr>
          <w:rFonts w:hint="eastAsia" w:hAnsi="宋体" w:cs="Times New Roman"/>
          <w:sz w:val="24"/>
          <w:szCs w:val="24"/>
        </w:rPr>
        <w:t>投标文件中的任何重要的插字、涂改和增删，必须由法定代表人或经其正式授权的代表在旁边签章或签字才有效。</w:t>
      </w:r>
    </w:p>
    <w:p>
      <w:pPr>
        <w:pStyle w:val="23"/>
        <w:numPr>
          <w:ilvl w:val="1"/>
          <w:numId w:val="27"/>
        </w:numPr>
        <w:tabs>
          <w:tab w:val="left" w:pos="640"/>
          <w:tab w:val="left" w:pos="709"/>
          <w:tab w:val="clear" w:pos="1140"/>
        </w:tabs>
        <w:spacing w:line="480" w:lineRule="auto"/>
        <w:ind w:left="707" w:leftChars="33" w:right="361" w:rightChars="172" w:hanging="638" w:hangingChars="266"/>
        <w:rPr>
          <w:rFonts w:hAnsi="宋体" w:cs="Times New Roman"/>
          <w:sz w:val="24"/>
          <w:szCs w:val="24"/>
        </w:rPr>
      </w:pPr>
      <w:r>
        <w:rPr>
          <w:rFonts w:hint="eastAsia" w:hAnsi="宋体" w:cs="Times New Roman"/>
          <w:sz w:val="24"/>
          <w:szCs w:val="24"/>
        </w:rPr>
        <w:t>电报、电话、传真形式的投标文件概不接受。</w:t>
      </w:r>
    </w:p>
    <w:p>
      <w:pPr>
        <w:widowControl/>
        <w:numPr>
          <w:ilvl w:val="0"/>
          <w:numId w:val="9"/>
        </w:numPr>
        <w:tabs>
          <w:tab w:val="left" w:pos="640"/>
          <w:tab w:val="left" w:pos="709"/>
          <w:tab w:val="clear" w:pos="851"/>
        </w:tabs>
        <w:spacing w:line="480" w:lineRule="auto"/>
        <w:ind w:left="920" w:leftChars="33" w:hanging="851"/>
        <w:jc w:val="left"/>
        <w:rPr>
          <w:rFonts w:ascii="宋体" w:hAnsi="宋体"/>
          <w:b/>
          <w:sz w:val="24"/>
        </w:rPr>
      </w:pPr>
      <w:r>
        <w:rPr>
          <w:rFonts w:hint="eastAsia" w:ascii="宋体" w:hAnsi="宋体"/>
          <w:b/>
          <w:sz w:val="24"/>
        </w:rPr>
        <w:t>招标响应文件的递交</w:t>
      </w:r>
    </w:p>
    <w:p>
      <w:pPr>
        <w:numPr>
          <w:ilvl w:val="0"/>
          <w:numId w:val="10"/>
        </w:numPr>
        <w:tabs>
          <w:tab w:val="left" w:pos="640"/>
          <w:tab w:val="left" w:pos="709"/>
          <w:tab w:val="clear" w:pos="794"/>
        </w:tabs>
        <w:autoSpaceDE w:val="0"/>
        <w:autoSpaceDN w:val="0"/>
        <w:spacing w:beforeLines="50" w:afterLines="50" w:line="480" w:lineRule="auto"/>
        <w:ind w:left="498" w:leftChars="33" w:hanging="429" w:hangingChars="179"/>
        <w:rPr>
          <w:rFonts w:ascii="宋体" w:hAnsi="宋体"/>
          <w:sz w:val="24"/>
        </w:rPr>
      </w:pPr>
      <w:r>
        <w:rPr>
          <w:rFonts w:hint="eastAsia" w:ascii="宋体" w:hAnsi="宋体"/>
          <w:sz w:val="24"/>
        </w:rPr>
        <w:t>投标文件的密封和标记</w:t>
      </w:r>
    </w:p>
    <w:p>
      <w:pPr>
        <w:pStyle w:val="23"/>
        <w:numPr>
          <w:ilvl w:val="1"/>
          <w:numId w:val="28"/>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为方便开标时唱标，投标人应将《开标一览表》一份单独密封提交，并在信封上清晰标明“开标一览表”字样。</w:t>
      </w:r>
    </w:p>
    <w:p>
      <w:pPr>
        <w:pStyle w:val="23"/>
        <w:numPr>
          <w:ilvl w:val="1"/>
          <w:numId w:val="28"/>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信封或外包装上应当注明采购项目名称、采购项目编号和“在（招标文件中规定的开标日期和时点）之前不得启封”的字样，封口处应加盖投标人印章。</w:t>
      </w:r>
    </w:p>
    <w:p>
      <w:pPr>
        <w:pStyle w:val="23"/>
        <w:numPr>
          <w:ilvl w:val="1"/>
          <w:numId w:val="28"/>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如果未按要求密封和标记，</w:t>
      </w:r>
      <w:r>
        <w:rPr>
          <w:rFonts w:hint="eastAsia" w:hAnsi="宋体" w:cs="Times New Roman"/>
          <w:sz w:val="24"/>
          <w:szCs w:val="24"/>
          <w:u w:val="single"/>
        </w:rPr>
        <w:t>（招标采购人）</w:t>
      </w:r>
      <w:r>
        <w:rPr>
          <w:rFonts w:hint="eastAsia" w:hAnsi="宋体" w:cs="Times New Roman"/>
          <w:sz w:val="24"/>
          <w:szCs w:val="24"/>
        </w:rPr>
        <w:t>对误投或提前启封概不负责。</w:t>
      </w:r>
    </w:p>
    <w:p>
      <w:pPr>
        <w:numPr>
          <w:ilvl w:val="0"/>
          <w:numId w:val="10"/>
        </w:numPr>
        <w:tabs>
          <w:tab w:val="left" w:pos="640"/>
          <w:tab w:val="left" w:pos="709"/>
          <w:tab w:val="clear" w:pos="794"/>
        </w:tabs>
        <w:autoSpaceDE w:val="0"/>
        <w:autoSpaceDN w:val="0"/>
        <w:spacing w:beforeLines="50" w:afterLines="50" w:line="480" w:lineRule="auto"/>
        <w:ind w:left="498" w:leftChars="33" w:hanging="429" w:hangingChars="179"/>
        <w:rPr>
          <w:rFonts w:ascii="宋体" w:hAnsi="宋体"/>
          <w:sz w:val="24"/>
        </w:rPr>
      </w:pPr>
      <w:r>
        <w:rPr>
          <w:rFonts w:hint="eastAsia" w:ascii="宋体" w:hAnsi="宋体"/>
          <w:sz w:val="24"/>
        </w:rPr>
        <w:t>投标文件的修改和撤回</w:t>
      </w:r>
    </w:p>
    <w:p>
      <w:pPr>
        <w:pStyle w:val="23"/>
        <w:numPr>
          <w:ilvl w:val="1"/>
          <w:numId w:val="29"/>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投标人在投标截止时间前，可以对所递交的投标文件进行补充、修改或者撤回，并书面通知招标采购人。补充、修改的内容应当按招标文件要求签署、盖章，并作为投标文件的组成部分。在投标截止时点之后，投标人不得对其投标文件做任何修改和补充。</w:t>
      </w:r>
    </w:p>
    <w:p>
      <w:pPr>
        <w:pStyle w:val="23"/>
        <w:numPr>
          <w:ilvl w:val="1"/>
          <w:numId w:val="29"/>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投标人在递交投标文件后，可以撤回其投标，但投标人必须在规定的投标截止时点前以书面形式告知</w:t>
      </w:r>
      <w:r>
        <w:rPr>
          <w:rFonts w:hint="eastAsia" w:hAnsi="宋体" w:cs="Times New Roman"/>
          <w:sz w:val="24"/>
          <w:szCs w:val="24"/>
          <w:u w:val="single"/>
        </w:rPr>
        <w:t>（招标采购人）</w:t>
      </w:r>
      <w:r>
        <w:rPr>
          <w:rFonts w:hint="eastAsia" w:hAnsi="宋体" w:cs="Times New Roman"/>
          <w:sz w:val="24"/>
          <w:szCs w:val="24"/>
        </w:rPr>
        <w:t>。</w:t>
      </w:r>
    </w:p>
    <w:p>
      <w:pPr>
        <w:pStyle w:val="23"/>
        <w:numPr>
          <w:ilvl w:val="1"/>
          <w:numId w:val="29"/>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投标人所提交的投标文件在评标结束后，无论中标与否都不退还。</w:t>
      </w:r>
    </w:p>
    <w:p>
      <w:pPr>
        <w:widowControl/>
        <w:numPr>
          <w:ilvl w:val="0"/>
          <w:numId w:val="9"/>
        </w:numPr>
        <w:tabs>
          <w:tab w:val="left" w:pos="640"/>
          <w:tab w:val="left" w:pos="709"/>
          <w:tab w:val="clear" w:pos="851"/>
        </w:tabs>
        <w:spacing w:line="480" w:lineRule="auto"/>
        <w:ind w:left="720" w:leftChars="33" w:hanging="651"/>
        <w:jc w:val="left"/>
        <w:rPr>
          <w:rFonts w:ascii="宋体" w:hAnsi="宋体"/>
          <w:b/>
          <w:sz w:val="24"/>
        </w:rPr>
      </w:pPr>
      <w:r>
        <w:rPr>
          <w:rFonts w:hint="eastAsia" w:ascii="宋体" w:hAnsi="宋体"/>
          <w:b/>
          <w:sz w:val="24"/>
        </w:rPr>
        <w:t>开标、评标定标</w:t>
      </w:r>
    </w:p>
    <w:p>
      <w:pPr>
        <w:numPr>
          <w:ilvl w:val="0"/>
          <w:numId w:val="10"/>
        </w:numPr>
        <w:tabs>
          <w:tab w:val="left" w:pos="640"/>
          <w:tab w:val="left" w:pos="709"/>
          <w:tab w:val="clear" w:pos="794"/>
        </w:tabs>
        <w:autoSpaceDE w:val="0"/>
        <w:autoSpaceDN w:val="0"/>
        <w:spacing w:beforeLines="50" w:afterLines="50" w:line="480" w:lineRule="auto"/>
        <w:ind w:left="498" w:leftChars="33" w:hanging="429" w:hangingChars="179"/>
        <w:rPr>
          <w:rFonts w:ascii="宋体" w:hAnsi="宋体"/>
          <w:sz w:val="24"/>
        </w:rPr>
      </w:pPr>
      <w:r>
        <w:rPr>
          <w:rFonts w:hint="eastAsia" w:ascii="宋体" w:hAnsi="宋体"/>
          <w:sz w:val="24"/>
        </w:rPr>
        <w:t>开标</w:t>
      </w:r>
    </w:p>
    <w:p>
      <w:pPr>
        <w:pStyle w:val="23"/>
        <w:numPr>
          <w:ilvl w:val="1"/>
          <w:numId w:val="30"/>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u w:val="single"/>
        </w:rPr>
        <w:t>（招标采购人）</w:t>
      </w:r>
      <w:r>
        <w:rPr>
          <w:rFonts w:hint="eastAsia" w:hAnsi="宋体" w:cs="Times New Roman"/>
          <w:sz w:val="24"/>
          <w:szCs w:val="24"/>
        </w:rPr>
        <w:t>在《投标邀请书》中规定的日期、时间和地点组织公开开标。开标时原则上应当有采购人代表和投标人代表参加。参加开标的代表应签到以证明其出席。</w:t>
      </w:r>
    </w:p>
    <w:p>
      <w:pPr>
        <w:pStyle w:val="23"/>
        <w:numPr>
          <w:ilvl w:val="1"/>
          <w:numId w:val="30"/>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开标时，由投标人或其推选的代表检查投标文件的密封情况，也可以由招标采购人委托的机构检查并见证，经确认无误后由招标工作人员当众拆封，宣读投标人名称、投标价格、投标文件的其他主要内容。</w:t>
      </w:r>
    </w:p>
    <w:p>
      <w:pPr>
        <w:pStyle w:val="23"/>
        <w:numPr>
          <w:ilvl w:val="1"/>
          <w:numId w:val="30"/>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u w:val="single"/>
        </w:rPr>
        <w:t>（招标采购人）</w:t>
      </w:r>
      <w:r>
        <w:rPr>
          <w:rFonts w:hint="eastAsia" w:hAnsi="宋体" w:cs="Times New Roman"/>
          <w:sz w:val="24"/>
          <w:szCs w:val="24"/>
        </w:rPr>
        <w:t>做好开标记录，开标记录由各投标人签字确认。</w:t>
      </w:r>
    </w:p>
    <w:p>
      <w:pPr>
        <w:numPr>
          <w:ilvl w:val="0"/>
          <w:numId w:val="10"/>
        </w:numPr>
        <w:tabs>
          <w:tab w:val="left" w:pos="640"/>
          <w:tab w:val="left" w:pos="709"/>
          <w:tab w:val="clear" w:pos="794"/>
        </w:tabs>
        <w:autoSpaceDE w:val="0"/>
        <w:autoSpaceDN w:val="0"/>
        <w:spacing w:beforeLines="50" w:afterLines="50" w:line="480" w:lineRule="auto"/>
        <w:ind w:left="498" w:leftChars="33" w:hanging="429" w:hangingChars="179"/>
        <w:rPr>
          <w:rFonts w:ascii="宋体" w:hAnsi="宋体"/>
          <w:sz w:val="24"/>
        </w:rPr>
      </w:pPr>
      <w:r>
        <w:rPr>
          <w:rFonts w:hint="eastAsia" w:ascii="宋体" w:hAnsi="宋体"/>
          <w:sz w:val="24"/>
        </w:rPr>
        <w:t>评标委员会的组成和评标方法</w:t>
      </w:r>
    </w:p>
    <w:p>
      <w:pPr>
        <w:pStyle w:val="23"/>
        <w:numPr>
          <w:ilvl w:val="1"/>
          <w:numId w:val="31"/>
        </w:numPr>
        <w:tabs>
          <w:tab w:val="left" w:pos="709"/>
        </w:tabs>
        <w:spacing w:line="480" w:lineRule="auto"/>
        <w:ind w:left="719" w:leftChars="33" w:right="361" w:rightChars="172" w:hanging="650" w:hangingChars="271"/>
        <w:rPr>
          <w:rFonts w:hAnsi="宋体" w:cs="Times New Roman"/>
          <w:color w:val="000000"/>
          <w:sz w:val="24"/>
          <w:szCs w:val="24"/>
        </w:rPr>
      </w:pPr>
      <w:r>
        <w:rPr>
          <w:rFonts w:hint="eastAsia" w:hAnsi="宋体" w:cs="Times New Roman"/>
          <w:color w:val="000000"/>
          <w:sz w:val="24"/>
          <w:szCs w:val="24"/>
        </w:rPr>
        <w:t>评标由</w:t>
      </w:r>
      <w:r>
        <w:rPr>
          <w:rFonts w:hint="eastAsia" w:hAnsi="宋体" w:cs="Times New Roman"/>
          <w:color w:val="000000"/>
          <w:sz w:val="24"/>
          <w:szCs w:val="24"/>
          <w:u w:val="single"/>
        </w:rPr>
        <w:t>（招标采购人）</w:t>
      </w:r>
      <w:r>
        <w:rPr>
          <w:rFonts w:hint="eastAsia" w:hAnsi="宋体" w:cs="Times New Roman"/>
          <w:color w:val="000000"/>
          <w:sz w:val="24"/>
          <w:szCs w:val="24"/>
        </w:rPr>
        <w:t>组建的评标委员会负责。评标委员会成员由采购人代表</w:t>
      </w:r>
      <w:r>
        <w:rPr>
          <w:rFonts w:hint="eastAsia" w:hAnsi="宋体" w:cs="Times New Roman"/>
          <w:color w:val="000000"/>
          <w:sz w:val="24"/>
          <w:szCs w:val="24"/>
          <w:u w:val="single"/>
        </w:rPr>
        <w:t>1</w:t>
      </w:r>
      <w:r>
        <w:rPr>
          <w:rFonts w:hint="eastAsia" w:hAnsi="宋体" w:cs="Times New Roman"/>
          <w:color w:val="000000"/>
          <w:sz w:val="24"/>
          <w:szCs w:val="24"/>
        </w:rPr>
        <w:t>人和（技术、经济等）方面的评审专家</w:t>
      </w:r>
      <w:r>
        <w:rPr>
          <w:rFonts w:hint="eastAsia" w:hAnsi="宋体" w:cs="Times New Roman"/>
          <w:color w:val="000000"/>
          <w:sz w:val="24"/>
          <w:szCs w:val="24"/>
          <w:u w:val="single"/>
        </w:rPr>
        <w:t>4</w:t>
      </w:r>
      <w:r>
        <w:rPr>
          <w:rFonts w:hint="eastAsia" w:hAnsi="宋体" w:cs="Times New Roman"/>
          <w:color w:val="000000"/>
          <w:sz w:val="24"/>
          <w:szCs w:val="24"/>
        </w:rPr>
        <w:t>人组成。评标委员会将按照招标文件确定的评标方法进行评标。公开招标采购项目开标结束后，采购人依法对投标人的资格进行审查。评标委员会对符合资格的投标人的投标文件进行符合性审查，以确定其是否满足招标文件的实质性要求。评标委员会对投标文件的评审分为符合性检查和商务评议、价格评议。</w:t>
      </w:r>
    </w:p>
    <w:p>
      <w:pPr>
        <w:pStyle w:val="23"/>
        <w:numPr>
          <w:ilvl w:val="1"/>
          <w:numId w:val="31"/>
        </w:numPr>
        <w:tabs>
          <w:tab w:val="left" w:pos="709"/>
        </w:tabs>
        <w:spacing w:line="480" w:lineRule="auto"/>
        <w:ind w:left="719" w:leftChars="33" w:right="361" w:rightChars="172" w:hanging="650" w:hangingChars="271"/>
        <w:rPr>
          <w:rFonts w:hAnsi="宋体" w:cs="Times New Roman"/>
          <w:color w:val="000000"/>
          <w:sz w:val="24"/>
          <w:szCs w:val="24"/>
        </w:rPr>
      </w:pPr>
      <w:r>
        <w:rPr>
          <w:rFonts w:hint="eastAsia" w:hAnsi="宋体" w:cs="Times New Roman"/>
          <w:color w:val="000000"/>
          <w:sz w:val="24"/>
          <w:szCs w:val="24"/>
        </w:rPr>
        <w:t>本次评标采用</w:t>
      </w:r>
      <w:r>
        <w:rPr>
          <w:rFonts w:hint="eastAsia" w:hAnsi="宋体" w:cs="Times New Roman"/>
          <w:color w:val="000000"/>
          <w:sz w:val="24"/>
          <w:szCs w:val="24"/>
          <w:u w:val="single"/>
        </w:rPr>
        <w:t>（公开招标综合评分）</w:t>
      </w:r>
      <w:r>
        <w:rPr>
          <w:rFonts w:hint="eastAsia" w:hAnsi="宋体" w:cs="Times New Roman"/>
          <w:color w:val="000000"/>
          <w:sz w:val="24"/>
          <w:szCs w:val="24"/>
        </w:rPr>
        <w:t>法。</w:t>
      </w:r>
    </w:p>
    <w:p>
      <w:pPr>
        <w:numPr>
          <w:ilvl w:val="0"/>
          <w:numId w:val="10"/>
        </w:numPr>
        <w:tabs>
          <w:tab w:val="left" w:pos="640"/>
          <w:tab w:val="left" w:pos="709"/>
          <w:tab w:val="clear" w:pos="794"/>
        </w:tabs>
        <w:autoSpaceDE w:val="0"/>
        <w:autoSpaceDN w:val="0"/>
        <w:spacing w:beforeLines="50" w:afterLines="50" w:line="480" w:lineRule="auto"/>
        <w:ind w:left="498" w:leftChars="33" w:hanging="429" w:hangingChars="179"/>
        <w:rPr>
          <w:rFonts w:ascii="宋体" w:hAnsi="宋体"/>
          <w:sz w:val="24"/>
        </w:rPr>
      </w:pPr>
      <w:r>
        <w:rPr>
          <w:rFonts w:hint="eastAsia" w:ascii="宋体" w:hAnsi="宋体"/>
          <w:sz w:val="24"/>
        </w:rPr>
        <w:t>投标文件的初审</w:t>
      </w:r>
    </w:p>
    <w:p>
      <w:pPr>
        <w:pStyle w:val="23"/>
        <w:numPr>
          <w:ilvl w:val="1"/>
          <w:numId w:val="32"/>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采购人对投标文件进行资格证审查，评标委员会将依法审查投标文件是否完整、总体编排是否有序、文件签署是否合格、投标人是否提交了投标保证金等。</w:t>
      </w:r>
    </w:p>
    <w:p>
      <w:pPr>
        <w:pStyle w:val="23"/>
        <w:numPr>
          <w:ilvl w:val="1"/>
          <w:numId w:val="32"/>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评标委员会对报价不一致的，按以下方法更正：（一）投标文件中开标一览表（报价表）内容与投标文件中相应内容不一致的，以开标一览表（报价表）为准；（二）投标文件的大写金额和小写金额不一致的，以大写金额为准；（三）单价金额小数点或者百分比有明显错位的，以开标一览表的总价为准，并修改单价；（四）总价金额与按单价汇总金额不一致的，以单价金额计算结果为准。同时出现两种以上不一致的，按照前款规定的顺序修正。如果投标人不接受对其错误的更正，其投标将被视为无效投标或确定为投标无效。</w:t>
      </w:r>
    </w:p>
    <w:p>
      <w:pPr>
        <w:pStyle w:val="23"/>
        <w:numPr>
          <w:ilvl w:val="1"/>
          <w:numId w:val="32"/>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在详细评标之前，评标委员会要审查每份投标文件是否实质上响应了招标文件的要求。实质上响应的投标文件应该是与招标文件要求的关键条款、条件和规格相符没有实质偏离的投标文件。评标委员会决定投标文件的响应程度只依据投标文件本身的真实无误的内容，而不依据外部的证据。但投标文件有不真实、不正确内容的除外。</w:t>
      </w:r>
    </w:p>
    <w:p>
      <w:pPr>
        <w:pStyle w:val="23"/>
        <w:numPr>
          <w:ilvl w:val="1"/>
          <w:numId w:val="32"/>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投标人有下列情形之一的，其投标将被视为无效投标：</w:t>
      </w:r>
    </w:p>
    <w:p>
      <w:pPr>
        <w:pStyle w:val="23"/>
        <w:tabs>
          <w:tab w:val="left" w:pos="709"/>
        </w:tabs>
        <w:spacing w:line="480" w:lineRule="auto"/>
        <w:ind w:left="707" w:leftChars="332" w:right="361" w:rightChars="172" w:hanging="10"/>
        <w:rPr>
          <w:rFonts w:hAnsi="宋体" w:cs="Times New Roman"/>
          <w:sz w:val="24"/>
          <w:szCs w:val="24"/>
        </w:rPr>
      </w:pPr>
      <w:r>
        <w:rPr>
          <w:rFonts w:hint="eastAsia" w:hAnsi="宋体" w:cs="Times New Roman"/>
          <w:sz w:val="24"/>
          <w:szCs w:val="24"/>
        </w:rPr>
        <w:t>实质上没有响应招标文件要求的投标将被视为无效投标。投标人不得通过修正或撤销不合要求的偏离从而使其投标文件成为实质上响应的投标。</w:t>
      </w:r>
    </w:p>
    <w:p>
      <w:pPr>
        <w:numPr>
          <w:ilvl w:val="2"/>
          <w:numId w:val="33"/>
        </w:numPr>
        <w:tabs>
          <w:tab w:val="left" w:pos="640"/>
          <w:tab w:val="left" w:pos="709"/>
          <w:tab w:val="clear" w:pos="1247"/>
        </w:tabs>
        <w:autoSpaceDE w:val="0"/>
        <w:autoSpaceDN w:val="0"/>
        <w:spacing w:line="480" w:lineRule="auto"/>
        <w:ind w:left="916" w:leftChars="33" w:right="32" w:hanging="847"/>
        <w:rPr>
          <w:rFonts w:ascii="宋体" w:hAnsi="宋体"/>
          <w:sz w:val="24"/>
        </w:rPr>
      </w:pPr>
      <w:r>
        <w:rPr>
          <w:rFonts w:hint="eastAsia" w:ascii="宋体" w:hAnsi="宋体"/>
          <w:sz w:val="24"/>
        </w:rPr>
        <w:t>在资格性审查、符合性检查时，如发现下列情形之一的，投标文件将确定为无效投标：</w:t>
      </w:r>
    </w:p>
    <w:p>
      <w:pPr>
        <w:pStyle w:val="23"/>
        <w:numPr>
          <w:ilvl w:val="0"/>
          <w:numId w:val="34"/>
        </w:numPr>
        <w:tabs>
          <w:tab w:val="left" w:pos="709"/>
        </w:tabs>
        <w:spacing w:line="480" w:lineRule="auto"/>
        <w:ind w:left="292" w:leftChars="139" w:right="361" w:rightChars="172" w:firstLine="271" w:firstLineChars="113"/>
        <w:rPr>
          <w:rFonts w:hAnsi="宋体" w:cs="Times New Roman"/>
          <w:sz w:val="24"/>
          <w:szCs w:val="24"/>
        </w:rPr>
      </w:pPr>
      <w:r>
        <w:rPr>
          <w:rFonts w:hint="eastAsia" w:hAnsi="宋体"/>
          <w:kern w:val="0"/>
          <w:sz w:val="24"/>
        </w:rPr>
        <w:t>投标保证金未提交或未按照招标文件详细要求提交投标保证金</w:t>
      </w:r>
      <w:r>
        <w:rPr>
          <w:rFonts w:hint="eastAsia" w:hAnsi="宋体" w:cs="Times New Roman"/>
          <w:sz w:val="24"/>
          <w:szCs w:val="24"/>
        </w:rPr>
        <w:t>；</w:t>
      </w:r>
    </w:p>
    <w:p>
      <w:pPr>
        <w:pStyle w:val="23"/>
        <w:numPr>
          <w:ilvl w:val="0"/>
          <w:numId w:val="34"/>
        </w:numPr>
        <w:tabs>
          <w:tab w:val="left" w:pos="709"/>
        </w:tabs>
        <w:spacing w:line="480" w:lineRule="auto"/>
        <w:ind w:left="292" w:leftChars="139" w:right="361" w:rightChars="172" w:firstLine="271" w:firstLineChars="113"/>
        <w:rPr>
          <w:rFonts w:hAnsi="宋体" w:cs="Times New Roman"/>
          <w:sz w:val="24"/>
          <w:szCs w:val="24"/>
        </w:rPr>
      </w:pPr>
      <w:r>
        <w:rPr>
          <w:rFonts w:hint="eastAsia" w:hAnsi="宋体"/>
          <w:kern w:val="0"/>
          <w:sz w:val="24"/>
        </w:rPr>
        <w:t>投标文件未能于投标截止时间之前递交至指定地点</w:t>
      </w:r>
      <w:r>
        <w:rPr>
          <w:rFonts w:hint="eastAsia" w:hAnsi="宋体" w:cs="Times New Roman"/>
          <w:sz w:val="24"/>
          <w:szCs w:val="24"/>
        </w:rPr>
        <w:t>；</w:t>
      </w:r>
    </w:p>
    <w:p>
      <w:pPr>
        <w:pStyle w:val="23"/>
        <w:numPr>
          <w:ilvl w:val="0"/>
          <w:numId w:val="34"/>
        </w:numPr>
        <w:tabs>
          <w:tab w:val="left" w:pos="709"/>
        </w:tabs>
        <w:spacing w:line="480" w:lineRule="auto"/>
        <w:ind w:left="292" w:leftChars="139" w:right="361" w:rightChars="172" w:firstLine="271" w:firstLineChars="113"/>
        <w:rPr>
          <w:rFonts w:hAnsi="宋体" w:cs="Times New Roman"/>
          <w:sz w:val="24"/>
          <w:szCs w:val="24"/>
        </w:rPr>
      </w:pPr>
      <w:r>
        <w:rPr>
          <w:rFonts w:hint="eastAsia" w:hAnsi="宋体"/>
          <w:kern w:val="0"/>
          <w:sz w:val="24"/>
        </w:rPr>
        <w:t>投标文件未密封</w:t>
      </w:r>
      <w:r>
        <w:rPr>
          <w:rFonts w:hint="eastAsia" w:hAnsi="宋体" w:cs="Times New Roman"/>
          <w:sz w:val="24"/>
          <w:szCs w:val="24"/>
        </w:rPr>
        <w:t>；</w:t>
      </w:r>
    </w:p>
    <w:p>
      <w:pPr>
        <w:pStyle w:val="23"/>
        <w:numPr>
          <w:ilvl w:val="0"/>
          <w:numId w:val="34"/>
        </w:numPr>
        <w:tabs>
          <w:tab w:val="left" w:pos="709"/>
        </w:tabs>
        <w:spacing w:line="480" w:lineRule="auto"/>
        <w:ind w:left="292" w:leftChars="139" w:right="361" w:rightChars="172" w:firstLine="271" w:firstLineChars="113"/>
        <w:rPr>
          <w:rFonts w:hAnsi="宋体"/>
          <w:kern w:val="0"/>
          <w:sz w:val="24"/>
        </w:rPr>
      </w:pPr>
      <w:r>
        <w:rPr>
          <w:rFonts w:hint="eastAsia" w:hAnsi="宋体"/>
          <w:kern w:val="0"/>
          <w:sz w:val="24"/>
        </w:rPr>
        <w:t>投标文件不符合招标文件规定的报价或其它实质性要求；</w:t>
      </w:r>
    </w:p>
    <w:p>
      <w:pPr>
        <w:pStyle w:val="23"/>
        <w:numPr>
          <w:ilvl w:val="0"/>
          <w:numId w:val="34"/>
        </w:numPr>
        <w:tabs>
          <w:tab w:val="left" w:pos="709"/>
        </w:tabs>
        <w:spacing w:line="480" w:lineRule="auto"/>
        <w:ind w:left="292" w:leftChars="139" w:right="361" w:rightChars="172" w:firstLine="271" w:firstLineChars="113"/>
        <w:rPr>
          <w:rFonts w:hAnsi="宋体"/>
          <w:kern w:val="0"/>
          <w:sz w:val="24"/>
        </w:rPr>
      </w:pPr>
      <w:r>
        <w:rPr>
          <w:rFonts w:hint="eastAsia" w:hAnsi="宋体"/>
          <w:kern w:val="0"/>
          <w:sz w:val="24"/>
        </w:rPr>
        <w:t xml:space="preserve">投标文件正本或副本数目不足，重要内容不全或关键字迹模糊不清； </w:t>
      </w:r>
    </w:p>
    <w:p>
      <w:pPr>
        <w:pStyle w:val="23"/>
        <w:numPr>
          <w:ilvl w:val="0"/>
          <w:numId w:val="34"/>
        </w:numPr>
        <w:tabs>
          <w:tab w:val="left" w:pos="709"/>
        </w:tabs>
        <w:spacing w:line="480" w:lineRule="auto"/>
        <w:ind w:left="292" w:leftChars="139" w:right="361" w:rightChars="172" w:firstLine="271" w:firstLineChars="113"/>
        <w:rPr>
          <w:rFonts w:hAnsi="宋体"/>
          <w:kern w:val="0"/>
          <w:sz w:val="24"/>
        </w:rPr>
      </w:pPr>
      <w:r>
        <w:rPr>
          <w:rFonts w:hint="eastAsia" w:hAnsi="宋体"/>
          <w:kern w:val="0"/>
          <w:sz w:val="24"/>
        </w:rPr>
        <w:t>不同投标人的投标文件内容、数据大量雷同，或有其它明显串通投标行为；</w:t>
      </w:r>
    </w:p>
    <w:p>
      <w:pPr>
        <w:pStyle w:val="23"/>
        <w:numPr>
          <w:ilvl w:val="0"/>
          <w:numId w:val="34"/>
        </w:numPr>
        <w:tabs>
          <w:tab w:val="left" w:pos="709"/>
        </w:tabs>
        <w:spacing w:line="480" w:lineRule="auto"/>
        <w:ind w:left="292" w:leftChars="139" w:right="361" w:rightChars="172" w:firstLine="271" w:firstLineChars="113"/>
        <w:rPr>
          <w:rFonts w:hAnsi="宋体"/>
          <w:kern w:val="0"/>
          <w:sz w:val="24"/>
        </w:rPr>
      </w:pPr>
      <w:r>
        <w:rPr>
          <w:rFonts w:hint="eastAsia" w:hAnsi="宋体"/>
          <w:kern w:val="0"/>
          <w:sz w:val="24"/>
        </w:rPr>
        <w:t>投标文件中存在采购人不能接受的其它实质性条件或提供虚假文件；</w:t>
      </w:r>
    </w:p>
    <w:p>
      <w:pPr>
        <w:pStyle w:val="23"/>
        <w:numPr>
          <w:ilvl w:val="0"/>
          <w:numId w:val="34"/>
        </w:numPr>
        <w:tabs>
          <w:tab w:val="left" w:pos="709"/>
        </w:tabs>
        <w:spacing w:line="480" w:lineRule="auto"/>
        <w:ind w:left="292" w:leftChars="139" w:right="361" w:rightChars="172" w:firstLine="271" w:firstLineChars="113"/>
        <w:rPr>
          <w:rFonts w:hAnsi="宋体" w:cs="Times New Roman"/>
          <w:sz w:val="24"/>
          <w:szCs w:val="24"/>
        </w:rPr>
      </w:pPr>
      <w:r>
        <w:rPr>
          <w:rFonts w:hint="eastAsia" w:hAnsi="宋体"/>
          <w:kern w:val="0"/>
          <w:sz w:val="24"/>
        </w:rPr>
        <w:t>投标报价高于本项目报价上限</w:t>
      </w:r>
      <w:r>
        <w:rPr>
          <w:rFonts w:hint="eastAsia" w:hAnsi="宋体" w:cs="Times New Roman"/>
          <w:sz w:val="24"/>
          <w:szCs w:val="24"/>
        </w:rPr>
        <w:t>；</w:t>
      </w:r>
    </w:p>
    <w:p>
      <w:pPr>
        <w:pStyle w:val="23"/>
        <w:numPr>
          <w:ilvl w:val="0"/>
          <w:numId w:val="34"/>
        </w:numPr>
        <w:tabs>
          <w:tab w:val="left" w:pos="709"/>
        </w:tabs>
        <w:spacing w:line="480" w:lineRule="auto"/>
        <w:ind w:left="292" w:leftChars="139" w:right="361" w:rightChars="172" w:firstLine="271" w:firstLineChars="113"/>
        <w:rPr>
          <w:rFonts w:hAnsi="宋体" w:cs="Times New Roman"/>
          <w:sz w:val="24"/>
          <w:szCs w:val="24"/>
        </w:rPr>
      </w:pPr>
      <w:r>
        <w:rPr>
          <w:rFonts w:hint="eastAsia" w:hAnsi="宋体"/>
          <w:kern w:val="0"/>
          <w:sz w:val="24"/>
        </w:rPr>
        <w:t>投标人的投标书或资格证明文件未提供或不符合招标文件要求的</w:t>
      </w:r>
      <w:r>
        <w:rPr>
          <w:rFonts w:hint="eastAsia" w:hAnsi="宋体" w:cs="Times New Roman"/>
          <w:sz w:val="24"/>
          <w:szCs w:val="24"/>
        </w:rPr>
        <w:t>；</w:t>
      </w:r>
    </w:p>
    <w:p>
      <w:pPr>
        <w:pStyle w:val="23"/>
        <w:numPr>
          <w:ilvl w:val="0"/>
          <w:numId w:val="34"/>
        </w:numPr>
        <w:tabs>
          <w:tab w:val="left" w:pos="709"/>
        </w:tabs>
        <w:spacing w:line="480" w:lineRule="auto"/>
        <w:ind w:left="292" w:leftChars="139" w:right="361" w:rightChars="172" w:firstLine="271" w:firstLineChars="113"/>
        <w:rPr>
          <w:rFonts w:hAnsi="宋体" w:cs="Times New Roman"/>
          <w:sz w:val="24"/>
          <w:szCs w:val="24"/>
        </w:rPr>
      </w:pPr>
      <w:r>
        <w:rPr>
          <w:rFonts w:hint="eastAsia" w:hAnsi="宋体"/>
          <w:sz w:val="24"/>
        </w:rPr>
        <w:t>不具备招标文件中规定资格要求的；</w:t>
      </w:r>
    </w:p>
    <w:p>
      <w:pPr>
        <w:pStyle w:val="23"/>
        <w:numPr>
          <w:ilvl w:val="0"/>
          <w:numId w:val="34"/>
        </w:numPr>
        <w:tabs>
          <w:tab w:val="left" w:pos="709"/>
        </w:tabs>
        <w:spacing w:line="480" w:lineRule="auto"/>
        <w:ind w:left="292" w:leftChars="139" w:right="361" w:rightChars="172" w:firstLine="271" w:firstLineChars="113"/>
        <w:rPr>
          <w:rFonts w:hAnsi="宋体" w:cs="Times New Roman"/>
          <w:sz w:val="24"/>
          <w:szCs w:val="24"/>
        </w:rPr>
      </w:pPr>
      <w:r>
        <w:rPr>
          <w:rFonts w:hint="eastAsia" w:hAnsi="宋体"/>
          <w:sz w:val="24"/>
        </w:rPr>
        <w:t>未按照招标文件规定要求签署、盖章的；</w:t>
      </w:r>
    </w:p>
    <w:p>
      <w:pPr>
        <w:pStyle w:val="23"/>
        <w:numPr>
          <w:ilvl w:val="0"/>
          <w:numId w:val="34"/>
        </w:numPr>
        <w:tabs>
          <w:tab w:val="left" w:pos="709"/>
        </w:tabs>
        <w:spacing w:line="480" w:lineRule="auto"/>
        <w:ind w:left="292" w:leftChars="139" w:right="361" w:rightChars="172" w:firstLine="271" w:firstLineChars="113"/>
        <w:rPr>
          <w:rFonts w:hAnsi="宋体" w:cs="Times New Roman"/>
          <w:sz w:val="24"/>
          <w:szCs w:val="24"/>
        </w:rPr>
      </w:pPr>
      <w:r>
        <w:rPr>
          <w:rFonts w:hint="eastAsia" w:hAnsi="宋体"/>
          <w:kern w:val="0"/>
          <w:sz w:val="24"/>
        </w:rPr>
        <w:t>投标文件无法定代表人或其授权代表人签字的；</w:t>
      </w:r>
    </w:p>
    <w:p>
      <w:pPr>
        <w:pStyle w:val="23"/>
        <w:numPr>
          <w:ilvl w:val="0"/>
          <w:numId w:val="34"/>
        </w:numPr>
        <w:tabs>
          <w:tab w:val="left" w:pos="709"/>
        </w:tabs>
        <w:spacing w:line="480" w:lineRule="auto"/>
        <w:ind w:left="292" w:leftChars="139" w:right="361" w:rightChars="172" w:firstLine="271" w:firstLineChars="113"/>
        <w:rPr>
          <w:rFonts w:hAnsi="宋体" w:cs="Times New Roman"/>
          <w:sz w:val="24"/>
          <w:szCs w:val="24"/>
        </w:rPr>
      </w:pPr>
      <w:r>
        <w:rPr>
          <w:rFonts w:hint="eastAsia" w:hAnsi="宋体"/>
          <w:kern w:val="0"/>
          <w:sz w:val="24"/>
        </w:rPr>
        <w:t>参加招标活动前三年内，在经营活动中有重大违法记录的；</w:t>
      </w:r>
    </w:p>
    <w:p>
      <w:pPr>
        <w:pStyle w:val="23"/>
        <w:numPr>
          <w:ilvl w:val="0"/>
          <w:numId w:val="34"/>
        </w:numPr>
        <w:tabs>
          <w:tab w:val="left" w:pos="709"/>
        </w:tabs>
        <w:spacing w:line="480" w:lineRule="auto"/>
        <w:ind w:left="292" w:leftChars="139" w:right="361" w:rightChars="172" w:firstLine="271" w:firstLineChars="113"/>
        <w:rPr>
          <w:rFonts w:hAnsi="宋体" w:cs="Times New Roman"/>
          <w:sz w:val="24"/>
          <w:szCs w:val="24"/>
        </w:rPr>
      </w:pPr>
      <w:r>
        <w:rPr>
          <w:rFonts w:hint="eastAsia" w:hAnsi="宋体"/>
          <w:kern w:val="0"/>
          <w:sz w:val="24"/>
        </w:rPr>
        <w:t>符合招标文件中规定的被视为无效投标的其它条款的</w:t>
      </w:r>
    </w:p>
    <w:p>
      <w:pPr>
        <w:pStyle w:val="23"/>
        <w:numPr>
          <w:ilvl w:val="0"/>
          <w:numId w:val="34"/>
        </w:numPr>
        <w:tabs>
          <w:tab w:val="left" w:pos="709"/>
        </w:tabs>
        <w:spacing w:line="480" w:lineRule="auto"/>
        <w:ind w:left="292" w:leftChars="139" w:right="361" w:rightChars="172" w:firstLine="271" w:firstLineChars="113"/>
        <w:rPr>
          <w:rFonts w:hAnsi="宋体" w:cs="Times New Roman"/>
          <w:sz w:val="24"/>
          <w:szCs w:val="24"/>
        </w:rPr>
      </w:pPr>
      <w:r>
        <w:rPr>
          <w:rFonts w:hint="eastAsia" w:hAnsi="宋体"/>
          <w:sz w:val="24"/>
        </w:rPr>
        <w:t>不符合法律、法规及相关规章的要求</w:t>
      </w:r>
      <w:r>
        <w:rPr>
          <w:rFonts w:hint="eastAsia" w:hAnsi="宋体" w:cs="Times New Roman"/>
          <w:sz w:val="24"/>
          <w:szCs w:val="24"/>
        </w:rPr>
        <w:t>。</w:t>
      </w:r>
    </w:p>
    <w:p>
      <w:pPr>
        <w:numPr>
          <w:ilvl w:val="2"/>
          <w:numId w:val="33"/>
        </w:numPr>
        <w:tabs>
          <w:tab w:val="left" w:pos="640"/>
          <w:tab w:val="left" w:pos="709"/>
          <w:tab w:val="clear" w:pos="1247"/>
        </w:tabs>
        <w:autoSpaceDE w:val="0"/>
        <w:autoSpaceDN w:val="0"/>
        <w:spacing w:line="480" w:lineRule="auto"/>
        <w:ind w:left="711" w:leftChars="34" w:right="31" w:rightChars="15" w:hanging="640"/>
        <w:rPr>
          <w:rFonts w:ascii="宋体" w:hAnsi="宋体"/>
          <w:sz w:val="24"/>
        </w:rPr>
      </w:pPr>
      <w:r>
        <w:rPr>
          <w:rFonts w:hint="eastAsia" w:ascii="宋体" w:hAnsi="宋体"/>
          <w:color w:val="000000"/>
          <w:sz w:val="24"/>
        </w:rPr>
        <w:t>采购人、</w:t>
      </w:r>
      <w:r>
        <w:rPr>
          <w:rFonts w:hint="eastAsia" w:ascii="宋体" w:hAnsi="宋体"/>
          <w:sz w:val="24"/>
        </w:rPr>
        <w:t>评标委员会对各投标人进行资格性和符合性审查过程中，对初步被认定为初审不合格或无效投标者应实行及时告知，由评标委员会主任或采购人代表将集体意见现场及时告知投标当事人，以让其核证、澄清事实。</w:t>
      </w:r>
    </w:p>
    <w:p>
      <w:pPr>
        <w:numPr>
          <w:ilvl w:val="0"/>
          <w:numId w:val="10"/>
        </w:numPr>
        <w:tabs>
          <w:tab w:val="left" w:pos="640"/>
          <w:tab w:val="left" w:pos="709"/>
          <w:tab w:val="clear" w:pos="794"/>
        </w:tabs>
        <w:autoSpaceDE w:val="0"/>
        <w:autoSpaceDN w:val="0"/>
        <w:spacing w:beforeLines="50" w:afterLines="50" w:line="480" w:lineRule="auto"/>
        <w:ind w:left="496" w:leftChars="33" w:hanging="427" w:hangingChars="178"/>
        <w:rPr>
          <w:rFonts w:ascii="宋体" w:hAnsi="宋体"/>
          <w:sz w:val="24"/>
        </w:rPr>
      </w:pPr>
      <w:r>
        <w:rPr>
          <w:rFonts w:hint="eastAsia" w:ascii="宋体" w:hAnsi="宋体"/>
          <w:sz w:val="24"/>
        </w:rPr>
        <w:t>投标文件的澄清</w:t>
      </w:r>
    </w:p>
    <w:p>
      <w:pPr>
        <w:pStyle w:val="23"/>
        <w:numPr>
          <w:ilvl w:val="1"/>
          <w:numId w:val="35"/>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评标期间，对投标文件中含义不明确、同类问题表述不一致或者有明显文字和计算错误的内容，评标委员会可以书面形式（应当由评标委员会专家签字）要求投标人作出必要的澄清、说明或者纠正，但不得允许投标人对投标报价等实质性内容做任何更改。投标人的澄清、说明或者补正应当采用书面形式，由其授权的代表签字，并不得超出投标文件的范围或者改变投标文件的实质性内容。有关澄清的答复均应由投标人的法定代表人或授权代表签字的书面形式作出。</w:t>
      </w:r>
    </w:p>
    <w:p>
      <w:pPr>
        <w:pStyle w:val="23"/>
        <w:numPr>
          <w:ilvl w:val="1"/>
          <w:numId w:val="35"/>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投标人的澄清文件是其投标文件的组成部分。</w:t>
      </w:r>
    </w:p>
    <w:p>
      <w:pPr>
        <w:numPr>
          <w:ilvl w:val="0"/>
          <w:numId w:val="10"/>
        </w:numPr>
        <w:tabs>
          <w:tab w:val="left" w:pos="640"/>
          <w:tab w:val="left" w:pos="709"/>
          <w:tab w:val="clear" w:pos="794"/>
        </w:tabs>
        <w:autoSpaceDE w:val="0"/>
        <w:autoSpaceDN w:val="0"/>
        <w:spacing w:beforeLines="50" w:afterLines="50" w:line="480" w:lineRule="auto"/>
        <w:ind w:left="498" w:leftChars="33" w:hanging="429" w:hangingChars="179"/>
        <w:rPr>
          <w:rFonts w:ascii="宋体" w:hAnsi="宋体"/>
          <w:sz w:val="24"/>
        </w:rPr>
      </w:pPr>
      <w:r>
        <w:rPr>
          <w:rFonts w:hint="eastAsia" w:ascii="宋体" w:hAnsi="宋体"/>
          <w:sz w:val="24"/>
        </w:rPr>
        <w:t>投标的评价</w:t>
      </w:r>
    </w:p>
    <w:p>
      <w:pPr>
        <w:pStyle w:val="23"/>
        <w:numPr>
          <w:ilvl w:val="1"/>
          <w:numId w:val="36"/>
        </w:numPr>
        <w:tabs>
          <w:tab w:val="left" w:pos="709"/>
        </w:tabs>
        <w:spacing w:line="480" w:lineRule="auto"/>
        <w:ind w:left="719" w:leftChars="33" w:right="63" w:rightChars="30" w:hanging="650" w:hangingChars="271"/>
        <w:rPr>
          <w:rFonts w:hAnsi="宋体" w:cs="Times New Roman"/>
          <w:sz w:val="24"/>
          <w:szCs w:val="24"/>
        </w:rPr>
      </w:pPr>
      <w:r>
        <w:rPr>
          <w:rFonts w:hint="eastAsia" w:hAnsi="宋体" w:cs="Times New Roman"/>
          <w:sz w:val="24"/>
          <w:szCs w:val="24"/>
        </w:rPr>
        <w:t>评标委员会只对确定为实质上响应招标文件要求的投标文件进行评价和比较。</w:t>
      </w:r>
    </w:p>
    <w:p>
      <w:pPr>
        <w:numPr>
          <w:ilvl w:val="0"/>
          <w:numId w:val="10"/>
        </w:numPr>
        <w:tabs>
          <w:tab w:val="left" w:pos="640"/>
          <w:tab w:val="left" w:pos="709"/>
          <w:tab w:val="clear" w:pos="794"/>
        </w:tabs>
        <w:autoSpaceDE w:val="0"/>
        <w:autoSpaceDN w:val="0"/>
        <w:spacing w:beforeLines="50" w:afterLines="50" w:line="480" w:lineRule="auto"/>
        <w:ind w:left="719" w:leftChars="33" w:hanging="650" w:hangingChars="271"/>
        <w:rPr>
          <w:rFonts w:ascii="宋体" w:hAnsi="宋体"/>
          <w:sz w:val="24"/>
        </w:rPr>
      </w:pPr>
      <w:r>
        <w:rPr>
          <w:rFonts w:hint="eastAsia" w:ascii="宋体" w:hAnsi="宋体"/>
          <w:sz w:val="24"/>
        </w:rPr>
        <w:t>授标</w:t>
      </w:r>
    </w:p>
    <w:p>
      <w:pPr>
        <w:pStyle w:val="23"/>
        <w:numPr>
          <w:ilvl w:val="1"/>
          <w:numId w:val="37"/>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评标委员会按照招标文件确定的评标方法、步骤、标准，对投标文件进行评审，提出书面评标报告，按照得分由高到低的顺序</w:t>
      </w:r>
      <w:r>
        <w:rPr>
          <w:rFonts w:hint="eastAsia" w:hAnsi="宋体" w:cs="Times New Roman"/>
          <w:sz w:val="24"/>
          <w:szCs w:val="24"/>
          <w:u w:val="single"/>
        </w:rPr>
        <w:t>3</w:t>
      </w:r>
      <w:r>
        <w:rPr>
          <w:rFonts w:hint="eastAsia" w:hAnsi="宋体" w:cs="Times New Roman"/>
          <w:sz w:val="24"/>
          <w:szCs w:val="24"/>
        </w:rPr>
        <w:t>名推荐中标候选人名单。</w:t>
      </w:r>
    </w:p>
    <w:p>
      <w:pPr>
        <w:pStyle w:val="23"/>
        <w:numPr>
          <w:ilvl w:val="1"/>
          <w:numId w:val="37"/>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采购人在收到评标报告后的法定时间内，按照评标报告中推荐的中标候选人顺序确定中标人，也可以事先授权评标委员会直接确定中标人。</w:t>
      </w:r>
    </w:p>
    <w:p>
      <w:pPr>
        <w:pStyle w:val="23"/>
        <w:numPr>
          <w:ilvl w:val="1"/>
          <w:numId w:val="37"/>
        </w:numPr>
        <w:tabs>
          <w:tab w:val="left" w:pos="709"/>
        </w:tabs>
        <w:spacing w:line="480" w:lineRule="auto"/>
        <w:ind w:left="719" w:leftChars="33" w:right="361" w:rightChars="172" w:hanging="650" w:hangingChars="271"/>
        <w:rPr>
          <w:rFonts w:hAnsi="宋体" w:cs="Times New Roman"/>
          <w:sz w:val="24"/>
          <w:szCs w:val="24"/>
        </w:rPr>
      </w:pPr>
      <w:r>
        <w:rPr>
          <w:rFonts w:hint="eastAsia" w:hAnsi="宋体" w:cs="Times New Roman"/>
          <w:sz w:val="24"/>
          <w:szCs w:val="24"/>
        </w:rPr>
        <w:t>中标人确定后，</w:t>
      </w:r>
      <w:r>
        <w:rPr>
          <w:rFonts w:hint="eastAsia" w:hAnsi="宋体" w:cs="Times New Roman"/>
          <w:sz w:val="24"/>
          <w:szCs w:val="24"/>
          <w:u w:val="single"/>
        </w:rPr>
        <w:t>（招标采购人）</w:t>
      </w:r>
      <w:r>
        <w:rPr>
          <w:rFonts w:hint="eastAsia" w:hAnsi="宋体" w:cs="Times New Roman"/>
          <w:sz w:val="24"/>
          <w:szCs w:val="24"/>
        </w:rPr>
        <w:t>将在政府采购监督管理部门指定的媒体上发布中标公告，并向中标人发出《中标通知书》，《中标通知书》对中标人和采购人具有同等法律效力。</w:t>
      </w:r>
    </w:p>
    <w:p>
      <w:pPr>
        <w:numPr>
          <w:ilvl w:val="0"/>
          <w:numId w:val="10"/>
        </w:numPr>
        <w:tabs>
          <w:tab w:val="left" w:pos="640"/>
          <w:tab w:val="left" w:pos="709"/>
          <w:tab w:val="clear" w:pos="794"/>
        </w:tabs>
        <w:autoSpaceDE w:val="0"/>
        <w:autoSpaceDN w:val="0"/>
        <w:spacing w:beforeLines="50" w:afterLines="50" w:line="480" w:lineRule="auto"/>
        <w:ind w:left="498" w:leftChars="33" w:hanging="429" w:hangingChars="179"/>
        <w:rPr>
          <w:rFonts w:ascii="宋体" w:hAnsi="宋体"/>
          <w:sz w:val="24"/>
        </w:rPr>
      </w:pPr>
      <w:r>
        <w:rPr>
          <w:rFonts w:hint="eastAsia" w:ascii="宋体" w:hAnsi="宋体"/>
          <w:sz w:val="24"/>
        </w:rPr>
        <w:t>替补候选人的设定与使用：因中标人的原因被废除授标或中标人自动弃标，采 购人将依排名次序选择第二、第三的中标候选人作为中标人（如第二中标候选人因各种原因亦未能成为中标人，依次选择第三中标候选人）。</w:t>
      </w:r>
    </w:p>
    <w:p>
      <w:pPr>
        <w:widowControl/>
        <w:numPr>
          <w:ilvl w:val="0"/>
          <w:numId w:val="9"/>
        </w:numPr>
        <w:tabs>
          <w:tab w:val="left" w:pos="640"/>
          <w:tab w:val="left" w:pos="709"/>
          <w:tab w:val="clear" w:pos="851"/>
        </w:tabs>
        <w:spacing w:line="480" w:lineRule="auto"/>
        <w:ind w:left="720" w:leftChars="33" w:hanging="651"/>
        <w:jc w:val="left"/>
        <w:rPr>
          <w:rFonts w:ascii="宋体" w:hAnsi="宋体"/>
          <w:b/>
          <w:sz w:val="24"/>
        </w:rPr>
      </w:pPr>
      <w:r>
        <w:rPr>
          <w:rFonts w:hint="eastAsia" w:ascii="宋体" w:hAnsi="宋体"/>
          <w:b/>
          <w:sz w:val="24"/>
        </w:rPr>
        <w:t>合同的订立和履行</w:t>
      </w:r>
    </w:p>
    <w:p>
      <w:pPr>
        <w:numPr>
          <w:ilvl w:val="0"/>
          <w:numId w:val="10"/>
        </w:numPr>
        <w:tabs>
          <w:tab w:val="left" w:pos="640"/>
          <w:tab w:val="left" w:pos="709"/>
          <w:tab w:val="clear" w:pos="794"/>
        </w:tabs>
        <w:autoSpaceDE w:val="0"/>
        <w:autoSpaceDN w:val="0"/>
        <w:spacing w:beforeLines="50" w:afterLines="50" w:line="480" w:lineRule="auto"/>
        <w:ind w:left="496" w:leftChars="33" w:hanging="427" w:hangingChars="178"/>
        <w:rPr>
          <w:rFonts w:ascii="宋体" w:hAnsi="宋体"/>
          <w:sz w:val="24"/>
        </w:rPr>
      </w:pPr>
      <w:r>
        <w:rPr>
          <w:rFonts w:hint="eastAsia" w:ascii="宋体" w:hAnsi="宋体"/>
          <w:sz w:val="24"/>
        </w:rPr>
        <w:t>合同的订立</w:t>
      </w:r>
    </w:p>
    <w:p>
      <w:pPr>
        <w:pStyle w:val="23"/>
        <w:tabs>
          <w:tab w:val="left" w:pos="709"/>
        </w:tabs>
        <w:spacing w:line="480" w:lineRule="auto"/>
        <w:ind w:left="705" w:leftChars="-7" w:right="361" w:rightChars="172" w:hanging="720" w:hangingChars="300"/>
        <w:rPr>
          <w:rFonts w:hAnsi="宋体" w:cs="Times New Roman"/>
          <w:color w:val="000000"/>
          <w:sz w:val="24"/>
          <w:szCs w:val="24"/>
        </w:rPr>
      </w:pPr>
      <w:r>
        <w:rPr>
          <w:rFonts w:hint="eastAsia" w:hAnsi="宋体" w:cs="Times New Roman"/>
          <w:color w:val="000000"/>
          <w:sz w:val="24"/>
          <w:szCs w:val="24"/>
        </w:rPr>
        <w:t>29.1.采购人应当自中标通知书发出之日起30日内，按照招标文件和中标人投标文件的规定，与中标人签订书面合同。所签订的合同不得对招标文件确定的事项和中标人投标文件作实质性修改。签订政府采购合同后7个工作日内，采购人应将政府采购合同副本报同级政府采购监督管理部门备案。</w:t>
      </w:r>
    </w:p>
    <w:p>
      <w:pPr>
        <w:pStyle w:val="23"/>
        <w:tabs>
          <w:tab w:val="left" w:pos="709"/>
        </w:tabs>
        <w:spacing w:line="480" w:lineRule="auto"/>
        <w:ind w:left="705" w:leftChars="-7" w:right="361" w:rightChars="172" w:hanging="720" w:hangingChars="300"/>
        <w:rPr>
          <w:rFonts w:hAnsi="宋体" w:cs="Times New Roman"/>
          <w:sz w:val="24"/>
          <w:szCs w:val="24"/>
          <w:highlight w:val="yellow"/>
        </w:rPr>
      </w:pPr>
      <w:r>
        <w:rPr>
          <w:rFonts w:hint="eastAsia" w:hAnsi="宋体" w:cs="Times New Roman"/>
          <w:color w:val="000000"/>
          <w:sz w:val="24"/>
          <w:szCs w:val="24"/>
        </w:rPr>
        <w:t>29.2.签订政府采购合同后7个工作日内，采购人应将政府采购合同副本报同级政</w:t>
      </w:r>
      <w:r>
        <w:rPr>
          <w:rFonts w:hint="eastAsia" w:hAnsi="宋体" w:cs="Times New Roman"/>
          <w:sz w:val="24"/>
          <w:szCs w:val="24"/>
        </w:rPr>
        <w:t>府采购监督管理部门备案。</w:t>
      </w:r>
    </w:p>
    <w:p>
      <w:pPr>
        <w:numPr>
          <w:ilvl w:val="0"/>
          <w:numId w:val="10"/>
        </w:numPr>
        <w:tabs>
          <w:tab w:val="left" w:pos="640"/>
          <w:tab w:val="left" w:pos="709"/>
          <w:tab w:val="clear" w:pos="794"/>
        </w:tabs>
        <w:autoSpaceDE w:val="0"/>
        <w:autoSpaceDN w:val="0"/>
        <w:spacing w:beforeLines="50" w:afterLines="50" w:line="480" w:lineRule="auto"/>
        <w:ind w:left="496" w:leftChars="33" w:hanging="427" w:hangingChars="178"/>
        <w:rPr>
          <w:rFonts w:ascii="宋体" w:hAnsi="宋体"/>
          <w:color w:val="000000"/>
          <w:sz w:val="24"/>
        </w:rPr>
      </w:pPr>
      <w:r>
        <w:rPr>
          <w:rFonts w:hint="eastAsia" w:ascii="宋体" w:hAnsi="宋体"/>
          <w:color w:val="000000"/>
          <w:sz w:val="24"/>
        </w:rPr>
        <w:t>合同的履行</w:t>
      </w:r>
    </w:p>
    <w:p>
      <w:pPr>
        <w:pStyle w:val="23"/>
        <w:numPr>
          <w:ilvl w:val="1"/>
          <w:numId w:val="38"/>
        </w:numPr>
        <w:tabs>
          <w:tab w:val="left" w:pos="709"/>
        </w:tabs>
        <w:spacing w:line="480" w:lineRule="auto"/>
        <w:ind w:left="717" w:leftChars="33" w:right="361" w:rightChars="172" w:hanging="648" w:hangingChars="270"/>
        <w:rPr>
          <w:rFonts w:hAnsi="宋体" w:cs="Times New Roman"/>
          <w:sz w:val="24"/>
          <w:szCs w:val="24"/>
        </w:rPr>
      </w:pPr>
      <w:r>
        <w:rPr>
          <w:rFonts w:hint="eastAsia" w:hAnsi="宋体" w:cs="Times New Roman"/>
          <w:color w:val="000000"/>
          <w:sz w:val="24"/>
          <w:szCs w:val="24"/>
        </w:rPr>
        <w:t>政府采购合同订立后，合同各方不得擅自变更、中止或者终止合同。政府</w:t>
      </w:r>
      <w:r>
        <w:rPr>
          <w:rFonts w:hint="eastAsia" w:hAnsi="宋体" w:cs="Times New Roman"/>
          <w:sz w:val="24"/>
          <w:szCs w:val="24"/>
        </w:rPr>
        <w:t>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23"/>
        <w:numPr>
          <w:ilvl w:val="1"/>
          <w:numId w:val="38"/>
        </w:numPr>
        <w:tabs>
          <w:tab w:val="left" w:pos="709"/>
        </w:tabs>
        <w:spacing w:line="480" w:lineRule="auto"/>
        <w:ind w:left="717" w:leftChars="33" w:right="361" w:rightChars="172" w:hanging="648" w:hangingChars="270"/>
        <w:rPr>
          <w:rFonts w:hAnsi="宋体" w:cs="Times New Roman"/>
          <w:sz w:val="24"/>
          <w:szCs w:val="24"/>
        </w:rPr>
      </w:pPr>
      <w:r>
        <w:rPr>
          <w:rFonts w:hint="eastAsia" w:hAnsi="宋体" w:cs="Times New Roman"/>
          <w:sz w:val="24"/>
          <w:szCs w:val="24"/>
        </w:rPr>
        <w:t>政府采购合同履行中，采购人需追加与合同标的相同的设备、工程或者服务的，在不改变合同其他条款的前提下，可以与投标人签订补充合同，但所补充合同的采购金额不得超过原采购金额的百分之十。签订补充合同的必须按照29.2条的规定备案。</w:t>
      </w:r>
    </w:p>
    <w:p>
      <w:pPr>
        <w:tabs>
          <w:tab w:val="left" w:pos="709"/>
          <w:tab w:val="left" w:pos="840"/>
        </w:tabs>
        <w:autoSpaceDE w:val="0"/>
        <w:autoSpaceDN w:val="0"/>
        <w:adjustRightInd w:val="0"/>
        <w:snapToGrid w:val="0"/>
        <w:spacing w:beforeLines="100" w:line="480" w:lineRule="auto"/>
        <w:jc w:val="both"/>
        <w:rPr>
          <w:rFonts w:ascii="宋体" w:hAnsi="宋体"/>
          <w:sz w:val="24"/>
        </w:rPr>
      </w:pPr>
    </w:p>
    <w:bookmarkEnd w:id="20"/>
    <w:bookmarkEnd w:id="21"/>
    <w:p>
      <w:pPr>
        <w:tabs>
          <w:tab w:val="left" w:pos="709"/>
          <w:tab w:val="left" w:pos="840"/>
        </w:tabs>
        <w:autoSpaceDE w:val="0"/>
        <w:autoSpaceDN w:val="0"/>
        <w:adjustRightInd w:val="0"/>
        <w:snapToGrid w:val="0"/>
        <w:spacing w:beforeLines="100" w:line="480" w:lineRule="auto"/>
        <w:ind w:firstLine="2209" w:firstLineChars="500"/>
        <w:jc w:val="both"/>
        <w:rPr>
          <w:rFonts w:ascii="宋体" w:hAnsi="宋体"/>
        </w:rPr>
      </w:pPr>
      <w:bookmarkStart w:id="22" w:name="_Toc484077374"/>
      <w:bookmarkStart w:id="23" w:name="_Toc260302382"/>
      <w:r>
        <w:rPr>
          <w:rStyle w:val="97"/>
          <w:rFonts w:hint="eastAsia" w:ascii="黑体" w:hAnsi="黑体" w:cs="黑体"/>
          <w:sz w:val="44"/>
          <w:szCs w:val="44"/>
        </w:rPr>
        <w:t>第四部分 评标方法、步骤及标准</w:t>
      </w:r>
      <w:bookmarkEnd w:id="22"/>
      <w:bookmarkEnd w:id="23"/>
    </w:p>
    <w:p>
      <w:pPr>
        <w:pStyle w:val="8"/>
        <w:spacing w:afterLines="50" w:line="480" w:lineRule="auto"/>
        <w:ind w:firstLine="0"/>
        <w:jc w:val="left"/>
        <w:rPr>
          <w:rFonts w:ascii="宋体" w:hAnsi="宋体"/>
          <w:sz w:val="24"/>
          <w:szCs w:val="24"/>
        </w:rPr>
      </w:pPr>
      <w:bookmarkStart w:id="24" w:name="_Toc266450732"/>
      <w:bookmarkStart w:id="25" w:name="_Toc264554785"/>
      <w:r>
        <w:rPr>
          <w:rFonts w:hint="eastAsia" w:ascii="宋体" w:hAnsi="宋体"/>
          <w:b/>
          <w:sz w:val="24"/>
          <w:szCs w:val="24"/>
        </w:rPr>
        <w:t>参照《中华人民共和国政府采购法》、《中华人民共和国政府采购法实施条例》等的相关规定确定以下评标方法、步骤及标准</w:t>
      </w:r>
      <w:r>
        <w:rPr>
          <w:rFonts w:hint="eastAsia" w:ascii="宋体" w:hAnsi="宋体"/>
          <w:sz w:val="24"/>
          <w:szCs w:val="24"/>
        </w:rPr>
        <w:t>：</w:t>
      </w:r>
    </w:p>
    <w:p>
      <w:pPr>
        <w:pStyle w:val="8"/>
        <w:numPr>
          <w:ilvl w:val="0"/>
          <w:numId w:val="39"/>
        </w:numPr>
        <w:spacing w:beforeLines="50" w:afterLines="50" w:line="480" w:lineRule="auto"/>
        <w:ind w:left="422" w:hanging="422" w:hangingChars="175"/>
        <w:rPr>
          <w:rFonts w:ascii="宋体" w:hAnsi="宋体"/>
          <w:b/>
          <w:sz w:val="24"/>
          <w:szCs w:val="24"/>
        </w:rPr>
      </w:pPr>
      <w:r>
        <w:rPr>
          <w:rFonts w:hint="eastAsia" w:ascii="宋体" w:hAnsi="宋体"/>
          <w:b/>
          <w:sz w:val="24"/>
          <w:szCs w:val="24"/>
        </w:rPr>
        <w:t xml:space="preserve"> 评标方法</w:t>
      </w:r>
    </w:p>
    <w:p>
      <w:pPr>
        <w:widowControl/>
        <w:spacing w:line="480" w:lineRule="auto"/>
        <w:jc w:val="left"/>
        <w:textAlignment w:val="baseline"/>
        <w:rPr>
          <w:rFonts w:ascii="宋体"/>
          <w:color w:val="000000"/>
          <w:sz w:val="24"/>
        </w:rPr>
      </w:pPr>
      <w:r>
        <w:rPr>
          <w:rFonts w:hint="eastAsia" w:ascii="宋体" w:hAnsi="宋体"/>
          <w:color w:val="000000"/>
          <w:sz w:val="24"/>
        </w:rPr>
        <w:t>本次评标采用综合评分法，综合评分法是指投标文件满足招标文件全部实质性要求，且按照评审因素的量化指标评审得分最高的投标人为中标候选人的评标方法。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8"/>
        <w:numPr>
          <w:ilvl w:val="0"/>
          <w:numId w:val="39"/>
        </w:numPr>
        <w:spacing w:beforeLines="50" w:afterLines="50" w:line="480" w:lineRule="auto"/>
        <w:ind w:left="422" w:hanging="422" w:hangingChars="175"/>
        <w:rPr>
          <w:rFonts w:ascii="宋体" w:hAnsi="宋体"/>
          <w:b/>
          <w:sz w:val="24"/>
          <w:szCs w:val="24"/>
        </w:rPr>
      </w:pPr>
      <w:r>
        <w:rPr>
          <w:rFonts w:hint="eastAsia" w:ascii="宋体" w:hAnsi="宋体"/>
          <w:b/>
          <w:sz w:val="24"/>
          <w:szCs w:val="24"/>
        </w:rPr>
        <w:t xml:space="preserve"> 评标步骤</w:t>
      </w:r>
    </w:p>
    <w:p>
      <w:pPr>
        <w:pStyle w:val="8"/>
        <w:spacing w:line="480" w:lineRule="auto"/>
        <w:ind w:firstLine="0"/>
        <w:rPr>
          <w:rFonts w:ascii="宋体" w:hAnsi="宋体"/>
          <w:sz w:val="24"/>
          <w:szCs w:val="24"/>
        </w:rPr>
      </w:pPr>
      <w:r>
        <w:rPr>
          <w:rFonts w:hint="eastAsia" w:ascii="宋体" w:hAnsi="宋体"/>
          <w:sz w:val="24"/>
          <w:szCs w:val="24"/>
        </w:rPr>
        <w:t>采购人及评标委员会对投标文件的评审分为资格性审查、符合性审查比较与评价：</w:t>
      </w:r>
    </w:p>
    <w:p>
      <w:pPr>
        <w:pStyle w:val="8"/>
        <w:spacing w:beforeLines="50" w:afterLines="50" w:line="480" w:lineRule="auto"/>
        <w:ind w:left="-368" w:leftChars="-175" w:firstLine="480" w:firstLineChars="200"/>
        <w:rPr>
          <w:rFonts w:ascii="宋体" w:hAnsi="宋体"/>
          <w:sz w:val="24"/>
          <w:szCs w:val="24"/>
        </w:rPr>
      </w:pPr>
      <w:r>
        <w:rPr>
          <w:rFonts w:hint="eastAsia" w:ascii="宋体" w:hAnsi="宋体"/>
          <w:sz w:val="24"/>
          <w:szCs w:val="24"/>
        </w:rPr>
        <w:t>（一）资格性审查（采购人进行审查）</w:t>
      </w:r>
    </w:p>
    <w:p>
      <w:pPr>
        <w:pStyle w:val="8"/>
        <w:spacing w:beforeLines="50" w:afterLines="50" w:line="480" w:lineRule="auto"/>
        <w:ind w:left="-368" w:leftChars="-175" w:firstLine="480" w:firstLineChars="200"/>
        <w:rPr>
          <w:rFonts w:ascii="宋体" w:hAnsi="宋体"/>
          <w:sz w:val="24"/>
          <w:szCs w:val="24"/>
        </w:rPr>
      </w:pPr>
      <w:r>
        <w:rPr>
          <w:rFonts w:hint="eastAsia" w:ascii="宋体" w:hAnsi="宋体"/>
          <w:sz w:val="24"/>
          <w:szCs w:val="24"/>
        </w:rPr>
        <w:t>（二）符合性审查（评标委员会进行审查）</w:t>
      </w:r>
    </w:p>
    <w:p>
      <w:pPr>
        <w:pStyle w:val="8"/>
        <w:spacing w:beforeLines="50" w:afterLines="50" w:line="480" w:lineRule="auto"/>
        <w:ind w:left="-368" w:leftChars="-175" w:firstLine="480" w:firstLineChars="200"/>
        <w:rPr>
          <w:rFonts w:ascii="宋体" w:hAnsi="宋体"/>
          <w:sz w:val="24"/>
          <w:szCs w:val="24"/>
        </w:rPr>
      </w:pPr>
      <w:r>
        <w:rPr>
          <w:rFonts w:hint="eastAsia" w:ascii="宋体" w:hAnsi="宋体"/>
          <w:sz w:val="24"/>
          <w:szCs w:val="24"/>
        </w:rPr>
        <w:t>（三）比较与评价（评标委员会进行比较与评价）</w:t>
      </w:r>
    </w:p>
    <w:p>
      <w:pPr>
        <w:spacing w:line="480" w:lineRule="auto"/>
        <w:ind w:left="-151" w:leftChars="-72" w:firstLine="480" w:firstLineChars="200"/>
        <w:rPr>
          <w:rFonts w:ascii="宋体" w:hAnsi="宋体"/>
          <w:sz w:val="24"/>
        </w:rPr>
      </w:pPr>
      <w:r>
        <w:rPr>
          <w:rFonts w:hint="eastAsia" w:ascii="宋体" w:hAnsi="宋体"/>
          <w:sz w:val="24"/>
        </w:rPr>
        <w:t>1. 商务技术评价；  2. 价格评估；  3. 综合比较与评价。</w:t>
      </w:r>
    </w:p>
    <w:p>
      <w:pPr>
        <w:spacing w:line="480" w:lineRule="auto"/>
        <w:rPr>
          <w:rFonts w:ascii="宋体" w:hAnsi="宋体"/>
          <w:sz w:val="24"/>
        </w:rPr>
      </w:pPr>
      <w:r>
        <w:rPr>
          <w:rFonts w:hint="eastAsia" w:ascii="宋体" w:hAnsi="宋体"/>
          <w:sz w:val="24"/>
        </w:rPr>
        <w:t>（四）推荐中标候选人名单</w:t>
      </w:r>
    </w:p>
    <w:p>
      <w:pPr>
        <w:pStyle w:val="8"/>
        <w:spacing w:line="480" w:lineRule="auto"/>
        <w:ind w:left="479" w:leftChars="228" w:firstLine="240" w:firstLineChars="100"/>
        <w:rPr>
          <w:rFonts w:ascii="宋体" w:hAnsi="宋体"/>
          <w:sz w:val="24"/>
          <w:szCs w:val="24"/>
        </w:rPr>
      </w:pPr>
      <w:r>
        <w:rPr>
          <w:rFonts w:hint="eastAsia" w:ascii="宋体" w:hAnsi="宋体"/>
          <w:sz w:val="24"/>
          <w:szCs w:val="24"/>
        </w:rPr>
        <w:t>投标最终得分 = 商务标得分+技术标得分+经济价格标得分</w:t>
      </w:r>
    </w:p>
    <w:p>
      <w:pPr>
        <w:pStyle w:val="8"/>
        <w:spacing w:line="480" w:lineRule="auto"/>
        <w:ind w:left="479" w:leftChars="228" w:firstLine="240" w:firstLineChars="100"/>
        <w:rPr>
          <w:rFonts w:ascii="宋体" w:hAnsi="宋体"/>
          <w:sz w:val="24"/>
          <w:szCs w:val="24"/>
        </w:rPr>
      </w:pPr>
      <w:r>
        <w:rPr>
          <w:rFonts w:hint="eastAsia" w:ascii="宋体" w:hAnsi="宋体"/>
          <w:sz w:val="24"/>
          <w:szCs w:val="24"/>
        </w:rPr>
        <w:t>评标委员会推荐最终综合得分最高的投标人为本项目的预中标人。</w:t>
      </w:r>
    </w:p>
    <w:p>
      <w:pPr>
        <w:pStyle w:val="8"/>
        <w:spacing w:line="480" w:lineRule="auto"/>
        <w:ind w:firstLine="0"/>
        <w:rPr>
          <w:rFonts w:ascii="宋体" w:hAnsi="宋体"/>
          <w:b/>
          <w:sz w:val="24"/>
          <w:szCs w:val="24"/>
        </w:rPr>
      </w:pPr>
      <w:r>
        <w:rPr>
          <w:rFonts w:hint="eastAsia" w:ascii="宋体" w:hAnsi="宋体"/>
          <w:b/>
          <w:sz w:val="24"/>
          <w:szCs w:val="24"/>
        </w:rPr>
        <w:t xml:space="preserve"> </w:t>
      </w:r>
    </w:p>
    <w:p>
      <w:pPr>
        <w:pStyle w:val="8"/>
        <w:spacing w:line="360" w:lineRule="auto"/>
        <w:ind w:firstLine="0"/>
        <w:rPr>
          <w:rFonts w:ascii="宋体" w:hAnsi="宋体"/>
          <w:b/>
          <w:sz w:val="24"/>
          <w:szCs w:val="24"/>
        </w:rPr>
      </w:pPr>
      <w:r>
        <w:rPr>
          <w:rFonts w:hint="eastAsia" w:ascii="宋体" w:hAnsi="宋体"/>
          <w:b/>
          <w:sz w:val="24"/>
          <w:szCs w:val="24"/>
        </w:rPr>
        <w:t>评标细则</w:t>
      </w:r>
    </w:p>
    <w:p>
      <w:pPr>
        <w:pStyle w:val="8"/>
        <w:spacing w:line="360" w:lineRule="auto"/>
        <w:ind w:firstLine="3373" w:firstLineChars="1400"/>
        <w:rPr>
          <w:rFonts w:ascii="宋体" w:hAnsi="宋体"/>
          <w:b/>
          <w:sz w:val="24"/>
          <w:szCs w:val="24"/>
        </w:rPr>
      </w:pPr>
      <w:r>
        <w:rPr>
          <w:rFonts w:hint="eastAsia" w:ascii="宋体" w:hAnsi="宋体"/>
          <w:b/>
          <w:sz w:val="24"/>
          <w:szCs w:val="24"/>
        </w:rPr>
        <w:t>技术评分细则(4</w:t>
      </w:r>
      <w:r>
        <w:rPr>
          <w:rFonts w:hint="eastAsia" w:ascii="宋体" w:hAnsi="宋体"/>
          <w:b/>
          <w:sz w:val="24"/>
          <w:szCs w:val="24"/>
          <w:lang w:val="en-US" w:eastAsia="zh-CN"/>
        </w:rPr>
        <w:t>5</w:t>
      </w:r>
      <w:r>
        <w:rPr>
          <w:rFonts w:hint="eastAsia" w:ascii="宋体" w:hAnsi="宋体"/>
          <w:b/>
          <w:sz w:val="24"/>
          <w:szCs w:val="24"/>
        </w:rPr>
        <w:t>分)</w:t>
      </w:r>
    </w:p>
    <w:bookmarkEnd w:id="24"/>
    <w:tbl>
      <w:tblPr>
        <w:tblStyle w:val="41"/>
        <w:tblW w:w="0" w:type="auto"/>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gridCol w:w="969"/>
        <w:gridCol w:w="6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trPr>
        <w:tc>
          <w:tcPr>
            <w:tcW w:w="1338" w:type="dxa"/>
            <w:tcBorders>
              <w:top w:val="single" w:color="auto" w:sz="4" w:space="0"/>
              <w:left w:val="single" w:color="auto" w:sz="4" w:space="0"/>
              <w:bottom w:val="single" w:color="auto" w:sz="4" w:space="0"/>
              <w:right w:val="single" w:color="auto" w:sz="4" w:space="0"/>
            </w:tcBorders>
            <w:shd w:val="clear" w:color="auto" w:fill="E7E6E6"/>
            <w:noWrap w:val="0"/>
            <w:vAlign w:val="center"/>
          </w:tcPr>
          <w:p>
            <w:pPr>
              <w:widowControl/>
              <w:rPr>
                <w:rFonts w:ascii="宋体" w:hAnsi="宋体" w:cs="宋体"/>
                <w:b/>
                <w:bCs/>
                <w:sz w:val="24"/>
              </w:rPr>
            </w:pPr>
            <w:r>
              <w:rPr>
                <w:rFonts w:hint="eastAsia" w:ascii="宋体" w:hAnsi="宋体"/>
                <w:b/>
                <w:sz w:val="24"/>
              </w:rPr>
              <w:t>评分内容</w:t>
            </w:r>
          </w:p>
        </w:tc>
        <w:tc>
          <w:tcPr>
            <w:tcW w:w="969" w:type="dxa"/>
            <w:tcBorders>
              <w:top w:val="single" w:color="auto" w:sz="4" w:space="0"/>
              <w:left w:val="single" w:color="auto" w:sz="4" w:space="0"/>
              <w:bottom w:val="single" w:color="auto" w:sz="4" w:space="0"/>
              <w:right w:val="single" w:color="auto" w:sz="4" w:space="0"/>
            </w:tcBorders>
            <w:shd w:val="clear" w:color="auto" w:fill="E7E6E6"/>
            <w:noWrap w:val="0"/>
            <w:vAlign w:val="center"/>
          </w:tcPr>
          <w:p>
            <w:pPr>
              <w:widowControl/>
              <w:ind w:firstLine="241" w:firstLineChars="100"/>
              <w:rPr>
                <w:rFonts w:ascii="宋体" w:hAnsi="宋体"/>
                <w:b/>
                <w:bCs/>
                <w:sz w:val="24"/>
              </w:rPr>
            </w:pPr>
            <w:r>
              <w:rPr>
                <w:rFonts w:hint="eastAsia" w:ascii="宋体" w:hAnsi="宋体"/>
                <w:b/>
                <w:sz w:val="24"/>
              </w:rPr>
              <w:t>分值</w:t>
            </w:r>
          </w:p>
        </w:tc>
        <w:tc>
          <w:tcPr>
            <w:tcW w:w="6481" w:type="dxa"/>
            <w:tcBorders>
              <w:top w:val="single" w:color="auto" w:sz="4" w:space="0"/>
              <w:left w:val="single" w:color="auto" w:sz="4" w:space="0"/>
              <w:bottom w:val="single" w:color="auto" w:sz="4" w:space="0"/>
              <w:right w:val="single" w:color="auto" w:sz="4" w:space="0"/>
            </w:tcBorders>
            <w:shd w:val="clear" w:color="auto" w:fill="E7E6E6"/>
            <w:noWrap w:val="0"/>
            <w:vAlign w:val="center"/>
          </w:tcPr>
          <w:p>
            <w:pPr>
              <w:widowControl/>
              <w:jc w:val="center"/>
              <w:rPr>
                <w:rFonts w:ascii="宋体" w:hAnsi="宋体" w:cs="宋体"/>
                <w:b/>
                <w:bCs/>
                <w:sz w:val="24"/>
              </w:rPr>
            </w:pPr>
            <w:r>
              <w:rPr>
                <w:rFonts w:hint="eastAsia" w:ascii="宋体" w:hAnsi="宋体"/>
                <w:b/>
                <w:sz w:val="24"/>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0" w:hRule="atLeast"/>
        </w:trPr>
        <w:tc>
          <w:tcPr>
            <w:tcW w:w="133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0"/>
              <w:rPr>
                <w:rFonts w:ascii="宋体" w:hAnsi="宋体" w:cs="宋体"/>
                <w:b/>
                <w:bCs/>
                <w:sz w:val="24"/>
              </w:rPr>
            </w:pPr>
            <w:r>
              <w:rPr>
                <w:rFonts w:hint="eastAsia" w:ascii="宋体" w:hAnsi="宋体" w:cs="宋体"/>
                <w:b/>
                <w:bCs/>
                <w:sz w:val="24"/>
              </w:rPr>
              <w:t>服务方案</w:t>
            </w:r>
          </w:p>
        </w:tc>
        <w:tc>
          <w:tcPr>
            <w:tcW w:w="9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hAnsi="宋体" w:cs="宋体"/>
                <w:b/>
                <w:bCs/>
                <w:sz w:val="24"/>
              </w:rPr>
            </w:pPr>
            <w:r>
              <w:rPr>
                <w:rFonts w:hint="eastAsia" w:ascii="宋体" w:hAnsi="宋体" w:cs="宋体"/>
                <w:b/>
                <w:bCs/>
                <w:sz w:val="24"/>
              </w:rPr>
              <w:t>15分</w:t>
            </w:r>
          </w:p>
        </w:tc>
        <w:tc>
          <w:tcPr>
            <w:tcW w:w="648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left"/>
              <w:rPr>
                <w:rFonts w:ascii="宋体" w:hAnsi="宋体" w:cs="宋体"/>
                <w:sz w:val="24"/>
              </w:rPr>
            </w:pPr>
            <w:r>
              <w:rPr>
                <w:rFonts w:hint="eastAsia" w:ascii="宋体" w:hAnsi="宋体" w:cs="宋体"/>
                <w:sz w:val="24"/>
              </w:rPr>
              <w:t>根据投标人提供的整体服务方案进行横向综合评比：</w:t>
            </w:r>
          </w:p>
          <w:p>
            <w:pPr>
              <w:spacing w:line="480" w:lineRule="exact"/>
              <w:jc w:val="left"/>
              <w:rPr>
                <w:rFonts w:ascii="宋体" w:hAnsi="宋体" w:cs="宋体"/>
                <w:sz w:val="24"/>
              </w:rPr>
            </w:pPr>
            <w:r>
              <w:rPr>
                <w:rFonts w:hint="eastAsia" w:ascii="宋体" w:hAnsi="宋体" w:cs="宋体"/>
                <w:sz w:val="24"/>
              </w:rPr>
              <w:t>优得15分：完全满足采购人需求，方案详细全面、针对性强、具有可操作性，服务措施完善；</w:t>
            </w:r>
          </w:p>
          <w:p>
            <w:pPr>
              <w:spacing w:line="480" w:lineRule="exact"/>
              <w:jc w:val="left"/>
              <w:rPr>
                <w:rFonts w:ascii="宋体" w:hAnsi="宋体" w:cs="宋体"/>
                <w:sz w:val="24"/>
              </w:rPr>
            </w:pPr>
            <w:r>
              <w:rPr>
                <w:rFonts w:hint="eastAsia" w:ascii="宋体" w:hAnsi="宋体" w:cs="宋体"/>
                <w:sz w:val="24"/>
              </w:rPr>
              <w:t>良得10分：基本满足采购人需求，方案较详细，针对性较强、操作性基本可行，服务措施较完善；</w:t>
            </w:r>
          </w:p>
          <w:p>
            <w:pPr>
              <w:spacing w:line="480" w:lineRule="exact"/>
              <w:jc w:val="left"/>
              <w:rPr>
                <w:rFonts w:ascii="宋体" w:hAnsi="宋体" w:cs="宋体"/>
                <w:sz w:val="24"/>
              </w:rPr>
            </w:pPr>
            <w:r>
              <w:rPr>
                <w:rFonts w:hint="eastAsia" w:ascii="宋体" w:hAnsi="宋体" w:cs="宋体"/>
                <w:sz w:val="24"/>
              </w:rPr>
              <w:t>一般得5分：不能完全满足采购人需求，方案一般，针对性不强、操作性一般，服务措施一般；</w:t>
            </w:r>
          </w:p>
          <w:p>
            <w:pPr>
              <w:spacing w:line="480" w:lineRule="exact"/>
              <w:jc w:val="left"/>
              <w:rPr>
                <w:rFonts w:ascii="宋体" w:hAnsi="宋体" w:cs="宋体"/>
                <w:sz w:val="24"/>
              </w:rPr>
            </w:pPr>
            <w:r>
              <w:rPr>
                <w:rFonts w:hint="eastAsia" w:ascii="宋体" w:hAnsi="宋体" w:cs="宋体"/>
                <w:sz w:val="24"/>
              </w:rPr>
              <w:t>差得1分：与采购人需求有差异，方案差，非专门针对本项目、不合理且操作性不强，服务措施不完整、不严密。</w:t>
            </w:r>
          </w:p>
          <w:p>
            <w:pPr>
              <w:spacing w:line="480" w:lineRule="exact"/>
              <w:jc w:val="left"/>
              <w:rPr>
                <w:rFonts w:ascii="宋体" w:hAnsi="宋体" w:cs="宋体"/>
                <w:sz w:val="24"/>
              </w:rPr>
            </w:pPr>
            <w:r>
              <w:rPr>
                <w:rFonts w:hint="eastAsia" w:ascii="宋体" w:hAnsi="宋体" w:cs="宋体"/>
                <w:sz w:val="24"/>
              </w:rPr>
              <w:t>不提供则不得分。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4" w:hRule="atLeast"/>
        </w:trPr>
        <w:tc>
          <w:tcPr>
            <w:tcW w:w="133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hAnsi="宋体" w:cs="宋体"/>
                <w:b/>
                <w:bCs/>
                <w:sz w:val="24"/>
              </w:rPr>
            </w:pPr>
            <w:r>
              <w:rPr>
                <w:rFonts w:hint="eastAsia" w:ascii="宋体" w:hAnsi="宋体" w:cs="宋体"/>
                <w:b/>
                <w:bCs/>
                <w:sz w:val="24"/>
              </w:rPr>
              <w:t>处理劳务纠纷及工伤的应急预案</w:t>
            </w:r>
          </w:p>
        </w:tc>
        <w:tc>
          <w:tcPr>
            <w:tcW w:w="9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hAnsi="宋体" w:cs="宋体"/>
                <w:b/>
                <w:bCs/>
                <w:sz w:val="24"/>
              </w:rPr>
            </w:pPr>
            <w:r>
              <w:rPr>
                <w:rFonts w:hint="eastAsia" w:ascii="宋体" w:hAnsi="宋体" w:cs="宋体"/>
                <w:b/>
                <w:bCs/>
                <w:sz w:val="24"/>
                <w:lang w:val="en-US" w:eastAsia="zh-CN"/>
              </w:rPr>
              <w:t>10</w:t>
            </w:r>
            <w:r>
              <w:rPr>
                <w:rFonts w:hint="eastAsia" w:ascii="宋体" w:hAnsi="宋体" w:cs="宋体"/>
                <w:b/>
                <w:bCs/>
                <w:sz w:val="24"/>
              </w:rPr>
              <w:t>分</w:t>
            </w:r>
          </w:p>
        </w:tc>
        <w:tc>
          <w:tcPr>
            <w:tcW w:w="648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left"/>
              <w:rPr>
                <w:rFonts w:ascii="宋体" w:hAnsi="宋体" w:cs="宋体"/>
                <w:sz w:val="24"/>
              </w:rPr>
            </w:pPr>
            <w:r>
              <w:rPr>
                <w:rFonts w:hint="eastAsia" w:ascii="宋体" w:hAnsi="宋体" w:cs="宋体"/>
                <w:sz w:val="24"/>
              </w:rPr>
              <w:t>根据投标人提供的针对本项目制定劳务纠纷</w:t>
            </w:r>
            <w:r>
              <w:rPr>
                <w:rFonts w:hint="eastAsia" w:ascii="宋体" w:hAnsi="宋体" w:cs="宋体"/>
                <w:sz w:val="24"/>
                <w:lang w:val="en-US" w:eastAsia="zh-CN"/>
              </w:rPr>
              <w:t>及工伤的</w:t>
            </w:r>
            <w:r>
              <w:rPr>
                <w:rFonts w:hint="eastAsia" w:ascii="宋体" w:hAnsi="宋体" w:cs="宋体"/>
                <w:sz w:val="24"/>
              </w:rPr>
              <w:t>应急预案的优劣进行横向综合评比：</w:t>
            </w:r>
          </w:p>
          <w:p>
            <w:pPr>
              <w:spacing w:line="480" w:lineRule="exact"/>
              <w:jc w:val="left"/>
              <w:rPr>
                <w:rFonts w:ascii="宋体" w:hAnsi="宋体" w:cs="宋体"/>
                <w:sz w:val="24"/>
              </w:rPr>
            </w:pPr>
            <w:r>
              <w:rPr>
                <w:rFonts w:hint="eastAsia" w:ascii="宋体" w:hAnsi="宋体" w:cs="宋体"/>
                <w:sz w:val="24"/>
              </w:rPr>
              <w:t>优得</w:t>
            </w:r>
            <w:r>
              <w:rPr>
                <w:rFonts w:hint="eastAsia" w:ascii="宋体" w:hAnsi="宋体" w:cs="宋体"/>
                <w:sz w:val="24"/>
                <w:lang w:val="en-US" w:eastAsia="zh-CN"/>
              </w:rPr>
              <w:t>10</w:t>
            </w:r>
            <w:r>
              <w:rPr>
                <w:rFonts w:hint="eastAsia" w:ascii="宋体" w:hAnsi="宋体" w:cs="宋体"/>
                <w:sz w:val="24"/>
              </w:rPr>
              <w:t>分：应急预案内容完善、符合项目实际、针对性强；</w:t>
            </w:r>
          </w:p>
          <w:p>
            <w:pPr>
              <w:spacing w:line="480" w:lineRule="exact"/>
              <w:jc w:val="left"/>
              <w:rPr>
                <w:rFonts w:ascii="宋体" w:hAnsi="宋体" w:cs="宋体"/>
                <w:sz w:val="24"/>
              </w:rPr>
            </w:pPr>
            <w:r>
              <w:rPr>
                <w:rFonts w:hint="eastAsia" w:ascii="宋体" w:hAnsi="宋体" w:cs="宋体"/>
                <w:sz w:val="24"/>
              </w:rPr>
              <w:t>良得</w:t>
            </w:r>
            <w:r>
              <w:rPr>
                <w:rFonts w:hint="eastAsia" w:ascii="宋体" w:hAnsi="宋体" w:cs="宋体"/>
                <w:sz w:val="24"/>
                <w:lang w:val="en-US" w:eastAsia="zh-CN"/>
              </w:rPr>
              <w:t>7</w:t>
            </w:r>
            <w:r>
              <w:rPr>
                <w:rFonts w:hint="eastAsia" w:ascii="宋体" w:hAnsi="宋体" w:cs="宋体"/>
                <w:sz w:val="24"/>
              </w:rPr>
              <w:t>分：应急预案内容基本完善、基本符合项目实际、针对性较强；</w:t>
            </w:r>
          </w:p>
          <w:p>
            <w:pPr>
              <w:spacing w:line="480" w:lineRule="exact"/>
              <w:jc w:val="left"/>
              <w:rPr>
                <w:rFonts w:ascii="宋体" w:hAnsi="宋体" w:cs="宋体"/>
                <w:sz w:val="24"/>
              </w:rPr>
            </w:pPr>
            <w:r>
              <w:rPr>
                <w:rFonts w:hint="eastAsia" w:ascii="宋体" w:hAnsi="宋体" w:cs="宋体"/>
                <w:sz w:val="24"/>
              </w:rPr>
              <w:t>一般得</w:t>
            </w:r>
            <w:r>
              <w:rPr>
                <w:rFonts w:hint="eastAsia" w:ascii="宋体" w:hAnsi="宋体" w:cs="宋体"/>
                <w:sz w:val="24"/>
                <w:lang w:val="en-US" w:eastAsia="zh-CN"/>
              </w:rPr>
              <w:t>4</w:t>
            </w:r>
            <w:r>
              <w:rPr>
                <w:rFonts w:hint="eastAsia" w:ascii="宋体" w:hAnsi="宋体" w:cs="宋体"/>
                <w:sz w:val="24"/>
              </w:rPr>
              <w:t>分：应急预案内容不完善、不符合项目实际、针对性一般；</w:t>
            </w:r>
          </w:p>
          <w:p>
            <w:pPr>
              <w:spacing w:line="480" w:lineRule="exact"/>
              <w:jc w:val="left"/>
              <w:rPr>
                <w:rFonts w:ascii="宋体" w:hAnsi="宋体" w:cs="宋体"/>
                <w:sz w:val="24"/>
              </w:rPr>
            </w:pPr>
            <w:r>
              <w:rPr>
                <w:rFonts w:hint="eastAsia" w:ascii="宋体" w:hAnsi="宋体" w:cs="宋体"/>
                <w:sz w:val="24"/>
              </w:rPr>
              <w:t>差得1分：应急预案内容较差、与项目实际相差较大、针对性差；</w:t>
            </w:r>
          </w:p>
          <w:p>
            <w:pPr>
              <w:spacing w:line="480" w:lineRule="exact"/>
              <w:jc w:val="left"/>
              <w:rPr>
                <w:rFonts w:ascii="宋体" w:hAnsi="宋体" w:cs="宋体"/>
                <w:sz w:val="24"/>
              </w:rPr>
            </w:pPr>
            <w:r>
              <w:rPr>
                <w:rFonts w:hint="eastAsia" w:ascii="宋体" w:hAnsi="宋体" w:cs="宋体"/>
                <w:sz w:val="24"/>
              </w:rPr>
              <w:t>不提供则不得分。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5" w:hRule="atLeast"/>
        </w:trPr>
        <w:tc>
          <w:tcPr>
            <w:tcW w:w="133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ascii="宋体" w:hAnsi="宋体" w:cs="宋体"/>
                <w:b/>
                <w:bCs/>
                <w:sz w:val="24"/>
              </w:rPr>
            </w:pPr>
            <w:r>
              <w:rPr>
                <w:rFonts w:hint="eastAsia" w:ascii="宋体" w:hAnsi="宋体" w:cs="宋体"/>
                <w:b/>
                <w:bCs/>
                <w:sz w:val="24"/>
              </w:rPr>
              <w:t>对拟投入本项目的人员的培训方案</w:t>
            </w:r>
          </w:p>
        </w:tc>
        <w:tc>
          <w:tcPr>
            <w:tcW w:w="969" w:type="dxa"/>
            <w:tcBorders>
              <w:top w:val="single" w:color="auto" w:sz="4" w:space="0"/>
              <w:left w:val="single" w:color="auto" w:sz="4" w:space="0"/>
              <w:bottom w:val="single" w:color="auto" w:sz="4" w:space="0"/>
              <w:right w:val="single" w:color="auto" w:sz="4" w:space="0"/>
            </w:tcBorders>
            <w:noWrap w:val="0"/>
            <w:vAlign w:val="top"/>
          </w:tcPr>
          <w:p>
            <w:pPr>
              <w:spacing w:line="480" w:lineRule="exact"/>
              <w:ind w:firstLine="241" w:firstLineChars="100"/>
              <w:rPr>
                <w:rFonts w:ascii="宋体" w:hAnsi="宋体" w:cs="宋体"/>
                <w:b/>
                <w:bCs/>
                <w:sz w:val="24"/>
              </w:rPr>
            </w:pPr>
          </w:p>
          <w:p>
            <w:pPr>
              <w:spacing w:line="480" w:lineRule="exact"/>
              <w:jc w:val="center"/>
              <w:rPr>
                <w:rFonts w:hint="eastAsia" w:ascii="宋体" w:hAnsi="宋体" w:cs="宋体"/>
                <w:b/>
                <w:bCs/>
                <w:sz w:val="24"/>
                <w:lang w:val="en-US" w:eastAsia="zh-CN"/>
              </w:rPr>
            </w:pPr>
          </w:p>
          <w:p>
            <w:pPr>
              <w:spacing w:line="480" w:lineRule="exact"/>
              <w:jc w:val="center"/>
              <w:rPr>
                <w:rFonts w:hint="eastAsia" w:ascii="宋体" w:hAnsi="宋体" w:cs="宋体"/>
                <w:b/>
                <w:bCs/>
                <w:sz w:val="24"/>
                <w:lang w:val="en-US" w:eastAsia="zh-CN"/>
              </w:rPr>
            </w:pPr>
          </w:p>
          <w:p>
            <w:pPr>
              <w:spacing w:line="480" w:lineRule="exact"/>
              <w:jc w:val="center"/>
              <w:rPr>
                <w:rFonts w:hint="eastAsia" w:ascii="宋体" w:hAnsi="宋体" w:cs="宋体"/>
                <w:b/>
                <w:bCs/>
                <w:sz w:val="24"/>
                <w:lang w:val="en-US" w:eastAsia="zh-CN"/>
              </w:rPr>
            </w:pPr>
          </w:p>
          <w:p>
            <w:pPr>
              <w:spacing w:line="480" w:lineRule="exact"/>
              <w:jc w:val="center"/>
              <w:rPr>
                <w:rFonts w:hint="eastAsia" w:ascii="宋体" w:hAnsi="宋体" w:cs="宋体"/>
                <w:b/>
                <w:bCs/>
                <w:sz w:val="24"/>
                <w:lang w:val="en-US" w:eastAsia="zh-CN"/>
              </w:rPr>
            </w:pPr>
          </w:p>
          <w:p>
            <w:pPr>
              <w:spacing w:line="480" w:lineRule="exact"/>
              <w:jc w:val="center"/>
              <w:rPr>
                <w:rFonts w:ascii="宋体" w:hAnsi="宋体" w:cs="宋体"/>
                <w:b/>
                <w:bCs/>
                <w:sz w:val="24"/>
              </w:rPr>
            </w:pPr>
            <w:r>
              <w:rPr>
                <w:rFonts w:hint="eastAsia" w:ascii="宋体" w:hAnsi="宋体" w:cs="宋体"/>
                <w:b/>
                <w:bCs/>
                <w:sz w:val="24"/>
                <w:lang w:val="en-US" w:eastAsia="zh-CN"/>
              </w:rPr>
              <w:t>10</w:t>
            </w:r>
            <w:r>
              <w:rPr>
                <w:rFonts w:hint="eastAsia" w:ascii="宋体" w:hAnsi="宋体" w:cs="宋体"/>
                <w:b/>
                <w:bCs/>
                <w:sz w:val="24"/>
              </w:rPr>
              <w:t>分</w:t>
            </w:r>
          </w:p>
        </w:tc>
        <w:tc>
          <w:tcPr>
            <w:tcW w:w="648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sz w:val="24"/>
              </w:rPr>
            </w:pPr>
            <w:r>
              <w:rPr>
                <w:rFonts w:hint="eastAsia" w:ascii="宋体" w:hAnsi="宋体"/>
                <w:sz w:val="24"/>
              </w:rPr>
              <w:t>对拟投入本项目人员的培训方案进行横向对比：</w:t>
            </w:r>
          </w:p>
          <w:p>
            <w:pPr>
              <w:spacing w:line="480" w:lineRule="exact"/>
              <w:jc w:val="left"/>
              <w:rPr>
                <w:rFonts w:ascii="宋体" w:hAnsi="宋体" w:cs="宋体"/>
                <w:sz w:val="24"/>
              </w:rPr>
            </w:pPr>
            <w:r>
              <w:rPr>
                <w:rFonts w:hint="eastAsia" w:ascii="宋体" w:hAnsi="宋体" w:cs="宋体"/>
                <w:sz w:val="24"/>
              </w:rPr>
              <w:t>优得</w:t>
            </w:r>
            <w:r>
              <w:rPr>
                <w:rFonts w:hint="eastAsia" w:ascii="宋体" w:hAnsi="宋体" w:cs="宋体"/>
                <w:sz w:val="24"/>
                <w:lang w:val="en-US" w:eastAsia="zh-CN"/>
              </w:rPr>
              <w:t>10</w:t>
            </w:r>
            <w:r>
              <w:rPr>
                <w:rFonts w:hint="eastAsia" w:ascii="宋体" w:hAnsi="宋体" w:cs="宋体"/>
                <w:sz w:val="24"/>
              </w:rPr>
              <w:t>分：</w:t>
            </w:r>
            <w:r>
              <w:rPr>
                <w:rFonts w:hint="eastAsia" w:ascii="宋体" w:hAnsi="宋体" w:cs="宋体"/>
                <w:sz w:val="24"/>
                <w:lang w:eastAsia="zh-CN"/>
              </w:rPr>
              <w:t>培训方案完善，培训内容切合项目实际、</w:t>
            </w:r>
            <w:r>
              <w:rPr>
                <w:rFonts w:hint="eastAsia" w:ascii="宋体" w:hAnsi="宋体" w:cs="宋体"/>
                <w:sz w:val="24"/>
              </w:rPr>
              <w:t>针对性强；</w:t>
            </w:r>
          </w:p>
          <w:p>
            <w:pPr>
              <w:spacing w:line="480" w:lineRule="exact"/>
              <w:jc w:val="left"/>
              <w:rPr>
                <w:rFonts w:ascii="宋体" w:hAnsi="宋体" w:cs="宋体"/>
                <w:sz w:val="24"/>
              </w:rPr>
            </w:pPr>
            <w:r>
              <w:rPr>
                <w:rFonts w:hint="eastAsia" w:ascii="宋体" w:hAnsi="宋体" w:cs="宋体"/>
                <w:sz w:val="24"/>
              </w:rPr>
              <w:t>良得</w:t>
            </w:r>
            <w:r>
              <w:rPr>
                <w:rFonts w:hint="eastAsia" w:ascii="宋体" w:hAnsi="宋体" w:cs="宋体"/>
                <w:sz w:val="24"/>
                <w:lang w:val="en-US" w:eastAsia="zh-CN"/>
              </w:rPr>
              <w:t>7</w:t>
            </w:r>
            <w:r>
              <w:rPr>
                <w:rFonts w:hint="eastAsia" w:ascii="宋体" w:hAnsi="宋体" w:cs="宋体"/>
                <w:sz w:val="24"/>
              </w:rPr>
              <w:t>分：</w:t>
            </w:r>
            <w:r>
              <w:rPr>
                <w:rFonts w:hint="eastAsia" w:ascii="宋体" w:hAnsi="宋体" w:cs="宋体"/>
                <w:sz w:val="24"/>
                <w:lang w:eastAsia="zh-CN"/>
              </w:rPr>
              <w:t>培训方案较为完善，培训内容较为符合项目实际、</w:t>
            </w:r>
            <w:r>
              <w:rPr>
                <w:rFonts w:hint="eastAsia" w:ascii="宋体" w:hAnsi="宋体" w:cs="宋体"/>
                <w:sz w:val="24"/>
              </w:rPr>
              <w:t>针对性</w:t>
            </w:r>
            <w:r>
              <w:rPr>
                <w:rFonts w:hint="eastAsia" w:ascii="宋体" w:hAnsi="宋体" w:cs="宋体"/>
                <w:sz w:val="24"/>
                <w:lang w:eastAsia="zh-CN"/>
              </w:rPr>
              <w:t>较</w:t>
            </w:r>
            <w:r>
              <w:rPr>
                <w:rFonts w:hint="eastAsia" w:ascii="宋体" w:hAnsi="宋体" w:cs="宋体"/>
                <w:sz w:val="24"/>
              </w:rPr>
              <w:t>强；</w:t>
            </w:r>
          </w:p>
          <w:p>
            <w:pPr>
              <w:spacing w:line="480" w:lineRule="exact"/>
              <w:jc w:val="left"/>
              <w:rPr>
                <w:rFonts w:ascii="宋体" w:hAnsi="宋体" w:cs="宋体"/>
                <w:sz w:val="24"/>
              </w:rPr>
            </w:pPr>
            <w:r>
              <w:rPr>
                <w:rFonts w:hint="eastAsia" w:ascii="宋体" w:hAnsi="宋体" w:cs="宋体"/>
                <w:sz w:val="24"/>
              </w:rPr>
              <w:t>一般得</w:t>
            </w:r>
            <w:r>
              <w:rPr>
                <w:rFonts w:hint="eastAsia" w:ascii="宋体" w:hAnsi="宋体" w:cs="宋体"/>
                <w:sz w:val="24"/>
                <w:lang w:val="en-US" w:eastAsia="zh-CN"/>
              </w:rPr>
              <w:t>4</w:t>
            </w:r>
            <w:r>
              <w:rPr>
                <w:rFonts w:hint="eastAsia" w:ascii="宋体" w:hAnsi="宋体" w:cs="宋体"/>
                <w:sz w:val="24"/>
              </w:rPr>
              <w:t>分：</w:t>
            </w:r>
            <w:r>
              <w:rPr>
                <w:rFonts w:hint="eastAsia" w:ascii="宋体" w:hAnsi="宋体" w:cs="宋体"/>
                <w:sz w:val="24"/>
                <w:lang w:eastAsia="zh-CN"/>
              </w:rPr>
              <w:t>培训方案一般，培训内容基本符合项目实际、</w:t>
            </w:r>
            <w:r>
              <w:rPr>
                <w:rFonts w:hint="eastAsia" w:ascii="宋体" w:hAnsi="宋体" w:cs="宋体"/>
                <w:sz w:val="24"/>
              </w:rPr>
              <w:t>针对性</w:t>
            </w:r>
            <w:r>
              <w:rPr>
                <w:rFonts w:hint="eastAsia" w:ascii="宋体" w:hAnsi="宋体" w:cs="宋体"/>
                <w:sz w:val="24"/>
                <w:lang w:eastAsia="zh-CN"/>
              </w:rPr>
              <w:t>一般</w:t>
            </w:r>
            <w:r>
              <w:rPr>
                <w:rFonts w:hint="eastAsia" w:ascii="宋体" w:hAnsi="宋体" w:cs="宋体"/>
                <w:sz w:val="24"/>
              </w:rPr>
              <w:t>；</w:t>
            </w:r>
          </w:p>
          <w:p>
            <w:pPr>
              <w:spacing w:line="480" w:lineRule="exact"/>
              <w:jc w:val="left"/>
              <w:rPr>
                <w:rFonts w:ascii="宋体" w:hAnsi="宋体" w:cs="宋体"/>
                <w:sz w:val="24"/>
              </w:rPr>
            </w:pPr>
            <w:r>
              <w:rPr>
                <w:rFonts w:hint="eastAsia" w:ascii="宋体" w:hAnsi="宋体" w:cs="宋体"/>
                <w:sz w:val="24"/>
              </w:rPr>
              <w:t>差得1分：</w:t>
            </w:r>
            <w:r>
              <w:rPr>
                <w:rFonts w:hint="eastAsia" w:ascii="宋体" w:hAnsi="宋体" w:cs="宋体"/>
                <w:sz w:val="24"/>
                <w:lang w:eastAsia="zh-CN"/>
              </w:rPr>
              <w:t>培训方案差，培训内容不符合项目实际、</w:t>
            </w:r>
            <w:r>
              <w:rPr>
                <w:rFonts w:hint="eastAsia" w:ascii="宋体" w:hAnsi="宋体" w:cs="宋体"/>
                <w:sz w:val="24"/>
              </w:rPr>
              <w:t>针对性</w:t>
            </w:r>
            <w:r>
              <w:rPr>
                <w:rFonts w:hint="eastAsia" w:ascii="宋体" w:hAnsi="宋体" w:cs="宋体"/>
                <w:sz w:val="24"/>
                <w:lang w:eastAsia="zh-CN"/>
              </w:rPr>
              <w:t>差</w:t>
            </w:r>
            <w:r>
              <w:rPr>
                <w:rFonts w:hint="eastAsia" w:ascii="宋体" w:hAnsi="宋体" w:cs="宋体"/>
                <w:sz w:val="24"/>
              </w:rPr>
              <w:t>；</w:t>
            </w:r>
          </w:p>
          <w:p>
            <w:pPr>
              <w:spacing w:line="480" w:lineRule="exact"/>
              <w:jc w:val="left"/>
              <w:rPr>
                <w:rFonts w:ascii="宋体" w:hAnsi="宋体" w:cs="宋体"/>
                <w:sz w:val="24"/>
              </w:rPr>
            </w:pPr>
            <w:r>
              <w:rPr>
                <w:rFonts w:hint="eastAsia" w:ascii="宋体" w:hAnsi="宋体" w:cs="宋体"/>
                <w:sz w:val="24"/>
              </w:rPr>
              <w:t>不提供则不得分。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97" w:hRule="atLeast"/>
        </w:trPr>
        <w:tc>
          <w:tcPr>
            <w:tcW w:w="133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hAnsi="宋体" w:cs="宋体"/>
                <w:b/>
                <w:bCs/>
                <w:sz w:val="24"/>
              </w:rPr>
            </w:pPr>
            <w:r>
              <w:rPr>
                <w:rFonts w:hint="eastAsia" w:ascii="宋体" w:hAnsi="宋体" w:cs="宋体"/>
                <w:b/>
                <w:bCs/>
                <w:sz w:val="24"/>
              </w:rPr>
              <w:t>制度和档案管理目标及措施</w:t>
            </w:r>
          </w:p>
        </w:tc>
        <w:tc>
          <w:tcPr>
            <w:tcW w:w="969" w:type="dxa"/>
            <w:tcBorders>
              <w:top w:val="single" w:color="auto" w:sz="4" w:space="0"/>
              <w:left w:val="single" w:color="auto" w:sz="4" w:space="0"/>
              <w:bottom w:val="single" w:color="auto" w:sz="4" w:space="0"/>
              <w:right w:val="single" w:color="auto" w:sz="4" w:space="0"/>
            </w:tcBorders>
            <w:noWrap w:val="0"/>
            <w:vAlign w:val="top"/>
          </w:tcPr>
          <w:p>
            <w:pPr>
              <w:spacing w:line="480" w:lineRule="exact"/>
              <w:ind w:firstLine="241" w:firstLineChars="100"/>
              <w:rPr>
                <w:rFonts w:ascii="宋体" w:hAnsi="宋体" w:cs="宋体"/>
                <w:b/>
                <w:bCs/>
                <w:sz w:val="24"/>
              </w:rPr>
            </w:pPr>
          </w:p>
          <w:p>
            <w:pPr>
              <w:spacing w:line="480" w:lineRule="exact"/>
              <w:jc w:val="center"/>
              <w:rPr>
                <w:rFonts w:hint="eastAsia" w:ascii="宋体" w:hAnsi="宋体" w:cs="宋体"/>
                <w:b/>
                <w:bCs/>
                <w:sz w:val="24"/>
                <w:lang w:val="en-US" w:eastAsia="zh-CN"/>
              </w:rPr>
            </w:pPr>
          </w:p>
          <w:p>
            <w:pPr>
              <w:spacing w:line="480" w:lineRule="exact"/>
              <w:jc w:val="center"/>
              <w:rPr>
                <w:rFonts w:hint="eastAsia" w:ascii="宋体" w:hAnsi="宋体" w:cs="宋体"/>
                <w:b/>
                <w:bCs/>
                <w:sz w:val="24"/>
                <w:lang w:val="en-US" w:eastAsia="zh-CN"/>
              </w:rPr>
            </w:pPr>
          </w:p>
          <w:p>
            <w:pPr>
              <w:spacing w:line="480" w:lineRule="exact"/>
              <w:jc w:val="center"/>
              <w:rPr>
                <w:rFonts w:hint="eastAsia" w:ascii="宋体" w:hAnsi="宋体" w:cs="宋体"/>
                <w:b/>
                <w:bCs/>
                <w:sz w:val="24"/>
                <w:lang w:val="en-US" w:eastAsia="zh-CN"/>
              </w:rPr>
            </w:pPr>
          </w:p>
          <w:p>
            <w:pPr>
              <w:spacing w:line="480" w:lineRule="exact"/>
              <w:jc w:val="center"/>
              <w:rPr>
                <w:rFonts w:ascii="宋体" w:hAnsi="宋体" w:cs="宋体"/>
                <w:b/>
                <w:bCs/>
                <w:sz w:val="24"/>
              </w:rPr>
            </w:pPr>
            <w:r>
              <w:rPr>
                <w:rFonts w:hint="eastAsia" w:ascii="宋体" w:hAnsi="宋体" w:cs="宋体"/>
                <w:b/>
                <w:bCs/>
                <w:sz w:val="24"/>
                <w:lang w:val="en-US" w:eastAsia="zh-CN"/>
              </w:rPr>
              <w:t>10</w:t>
            </w:r>
            <w:r>
              <w:rPr>
                <w:rFonts w:hint="eastAsia" w:ascii="宋体" w:hAnsi="宋体" w:cs="宋体"/>
                <w:b/>
                <w:bCs/>
                <w:sz w:val="24"/>
              </w:rPr>
              <w:t>分</w:t>
            </w:r>
          </w:p>
        </w:tc>
        <w:tc>
          <w:tcPr>
            <w:tcW w:w="648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sz w:val="24"/>
              </w:rPr>
            </w:pPr>
            <w:r>
              <w:rPr>
                <w:rFonts w:hint="eastAsia" w:ascii="宋体" w:hAnsi="宋体"/>
                <w:sz w:val="24"/>
              </w:rPr>
              <w:t>对制度和档案管理目标及措施进行横向对比：</w:t>
            </w:r>
          </w:p>
          <w:p>
            <w:pPr>
              <w:spacing w:line="480" w:lineRule="exact"/>
              <w:jc w:val="left"/>
              <w:rPr>
                <w:rFonts w:ascii="宋体" w:hAnsi="宋体" w:cs="宋体"/>
                <w:sz w:val="24"/>
              </w:rPr>
            </w:pPr>
            <w:r>
              <w:rPr>
                <w:rFonts w:hint="eastAsia" w:ascii="宋体" w:hAnsi="宋体" w:cs="宋体"/>
                <w:sz w:val="24"/>
              </w:rPr>
              <w:t>优得</w:t>
            </w:r>
            <w:r>
              <w:rPr>
                <w:rFonts w:hint="eastAsia" w:ascii="宋体" w:hAnsi="宋体" w:cs="宋体"/>
                <w:sz w:val="24"/>
                <w:lang w:val="en-US" w:eastAsia="zh-CN"/>
              </w:rPr>
              <w:t>10</w:t>
            </w:r>
            <w:r>
              <w:rPr>
                <w:rFonts w:hint="eastAsia" w:ascii="宋体" w:hAnsi="宋体" w:cs="宋体"/>
                <w:sz w:val="24"/>
              </w:rPr>
              <w:t>分：</w:t>
            </w:r>
            <w:r>
              <w:rPr>
                <w:rFonts w:hint="eastAsia" w:ascii="宋体" w:hAnsi="宋体"/>
                <w:sz w:val="24"/>
              </w:rPr>
              <w:t>制度和档案管理目标及措施</w:t>
            </w:r>
            <w:r>
              <w:rPr>
                <w:rFonts w:hint="eastAsia" w:ascii="宋体" w:hAnsi="宋体" w:cs="宋体"/>
                <w:sz w:val="24"/>
              </w:rPr>
              <w:t>完善</w:t>
            </w:r>
            <w:r>
              <w:rPr>
                <w:rFonts w:hint="eastAsia" w:ascii="宋体" w:hAnsi="宋体" w:cs="宋体"/>
                <w:sz w:val="24"/>
                <w:lang w:eastAsia="zh-CN"/>
              </w:rPr>
              <w:t>，科学、满足项目实际需求</w:t>
            </w:r>
            <w:r>
              <w:rPr>
                <w:rFonts w:hint="eastAsia" w:ascii="宋体" w:hAnsi="宋体" w:cs="宋体"/>
                <w:sz w:val="24"/>
              </w:rPr>
              <w:t>；</w:t>
            </w:r>
          </w:p>
          <w:p>
            <w:pPr>
              <w:spacing w:line="480" w:lineRule="exact"/>
              <w:jc w:val="left"/>
              <w:rPr>
                <w:rFonts w:hint="eastAsia" w:ascii="宋体" w:hAnsi="宋体" w:cs="宋体"/>
                <w:sz w:val="24"/>
              </w:rPr>
            </w:pPr>
            <w:r>
              <w:rPr>
                <w:rFonts w:hint="eastAsia" w:ascii="宋体" w:hAnsi="宋体" w:cs="宋体"/>
                <w:sz w:val="24"/>
              </w:rPr>
              <w:t>良得</w:t>
            </w:r>
            <w:r>
              <w:rPr>
                <w:rFonts w:hint="eastAsia" w:ascii="宋体" w:hAnsi="宋体" w:cs="宋体"/>
                <w:sz w:val="24"/>
                <w:lang w:val="en-US" w:eastAsia="zh-CN"/>
              </w:rPr>
              <w:t>7</w:t>
            </w:r>
            <w:r>
              <w:rPr>
                <w:rFonts w:hint="eastAsia" w:ascii="宋体" w:hAnsi="宋体" w:cs="宋体"/>
                <w:sz w:val="24"/>
              </w:rPr>
              <w:t>分：</w:t>
            </w:r>
            <w:r>
              <w:rPr>
                <w:rFonts w:hint="eastAsia" w:ascii="宋体" w:hAnsi="宋体"/>
                <w:sz w:val="24"/>
              </w:rPr>
              <w:t>制度和档案管理目标及措施</w:t>
            </w:r>
            <w:r>
              <w:rPr>
                <w:rFonts w:hint="eastAsia" w:ascii="宋体" w:hAnsi="宋体"/>
                <w:sz w:val="24"/>
                <w:lang w:eastAsia="zh-CN"/>
              </w:rPr>
              <w:t>较为</w:t>
            </w:r>
            <w:r>
              <w:rPr>
                <w:rFonts w:hint="eastAsia" w:ascii="宋体" w:hAnsi="宋体" w:cs="宋体"/>
                <w:sz w:val="24"/>
              </w:rPr>
              <w:t>完善</w:t>
            </w:r>
            <w:r>
              <w:rPr>
                <w:rFonts w:hint="eastAsia" w:ascii="宋体" w:hAnsi="宋体" w:cs="宋体"/>
                <w:sz w:val="24"/>
                <w:lang w:eastAsia="zh-CN"/>
              </w:rPr>
              <w:t>、基本满足项目实际需求</w:t>
            </w:r>
            <w:r>
              <w:rPr>
                <w:rFonts w:hint="eastAsia" w:ascii="宋体" w:hAnsi="宋体" w:cs="宋体"/>
                <w:sz w:val="24"/>
              </w:rPr>
              <w:t>；</w:t>
            </w:r>
          </w:p>
          <w:p>
            <w:pPr>
              <w:spacing w:line="480" w:lineRule="exact"/>
              <w:jc w:val="left"/>
              <w:rPr>
                <w:rFonts w:hint="eastAsia" w:ascii="宋体" w:hAnsi="宋体" w:cs="宋体"/>
                <w:sz w:val="24"/>
              </w:rPr>
            </w:pPr>
            <w:r>
              <w:rPr>
                <w:rFonts w:hint="eastAsia" w:ascii="宋体" w:hAnsi="宋体" w:cs="宋体"/>
                <w:sz w:val="24"/>
              </w:rPr>
              <w:t>一般得</w:t>
            </w:r>
            <w:r>
              <w:rPr>
                <w:rFonts w:hint="eastAsia" w:ascii="宋体" w:hAnsi="宋体" w:cs="宋体"/>
                <w:sz w:val="24"/>
                <w:lang w:val="en-US" w:eastAsia="zh-CN"/>
              </w:rPr>
              <w:t>4</w:t>
            </w:r>
            <w:r>
              <w:rPr>
                <w:rFonts w:hint="eastAsia" w:ascii="宋体" w:hAnsi="宋体" w:cs="宋体"/>
                <w:sz w:val="24"/>
              </w:rPr>
              <w:t>分：</w:t>
            </w:r>
            <w:r>
              <w:rPr>
                <w:rFonts w:hint="eastAsia" w:ascii="宋体" w:hAnsi="宋体"/>
                <w:sz w:val="24"/>
              </w:rPr>
              <w:t>制度和档案管理目标及措施</w:t>
            </w:r>
            <w:r>
              <w:rPr>
                <w:rFonts w:hint="eastAsia" w:ascii="宋体" w:hAnsi="宋体"/>
                <w:sz w:val="24"/>
                <w:lang w:eastAsia="zh-CN"/>
              </w:rPr>
              <w:t>一般</w:t>
            </w:r>
            <w:r>
              <w:rPr>
                <w:rFonts w:hint="eastAsia" w:ascii="宋体" w:hAnsi="宋体" w:cs="宋体"/>
                <w:sz w:val="24"/>
                <w:lang w:eastAsia="zh-CN"/>
              </w:rPr>
              <w:t>、不完全满足项目实际需求</w:t>
            </w:r>
            <w:r>
              <w:rPr>
                <w:rFonts w:hint="eastAsia" w:ascii="宋体" w:hAnsi="宋体" w:cs="宋体"/>
                <w:sz w:val="24"/>
              </w:rPr>
              <w:t>；</w:t>
            </w:r>
          </w:p>
          <w:p>
            <w:pPr>
              <w:spacing w:line="480" w:lineRule="exact"/>
              <w:jc w:val="left"/>
              <w:rPr>
                <w:rFonts w:ascii="宋体" w:hAnsi="宋体" w:cs="宋体"/>
                <w:sz w:val="24"/>
              </w:rPr>
            </w:pPr>
            <w:r>
              <w:rPr>
                <w:rFonts w:hint="eastAsia" w:ascii="宋体" w:hAnsi="宋体" w:cs="宋体"/>
                <w:sz w:val="24"/>
              </w:rPr>
              <w:t>差得1分：</w:t>
            </w:r>
            <w:r>
              <w:rPr>
                <w:rFonts w:hint="eastAsia" w:ascii="宋体" w:hAnsi="宋体"/>
                <w:sz w:val="24"/>
              </w:rPr>
              <w:t>制度和档案管理目标及措施</w:t>
            </w:r>
            <w:r>
              <w:rPr>
                <w:rFonts w:hint="eastAsia" w:ascii="宋体" w:hAnsi="宋体"/>
                <w:sz w:val="24"/>
                <w:lang w:eastAsia="zh-CN"/>
              </w:rPr>
              <w:t>差</w:t>
            </w:r>
            <w:r>
              <w:rPr>
                <w:rFonts w:hint="eastAsia" w:ascii="宋体" w:hAnsi="宋体" w:cs="宋体"/>
                <w:sz w:val="24"/>
                <w:lang w:eastAsia="zh-CN"/>
              </w:rPr>
              <w:t>、完全不满足项目实际需求</w:t>
            </w:r>
            <w:r>
              <w:rPr>
                <w:rFonts w:hint="eastAsia" w:ascii="宋体" w:hAnsi="宋体" w:cs="宋体"/>
                <w:sz w:val="24"/>
              </w:rPr>
              <w:t>；</w:t>
            </w:r>
          </w:p>
          <w:p>
            <w:pPr>
              <w:spacing w:line="480" w:lineRule="exact"/>
              <w:jc w:val="left"/>
              <w:rPr>
                <w:rFonts w:ascii="宋体" w:hAnsi="宋体" w:cs="宋体"/>
                <w:bCs/>
                <w:sz w:val="24"/>
              </w:rPr>
            </w:pPr>
            <w:r>
              <w:rPr>
                <w:rFonts w:hint="eastAsia" w:ascii="宋体" w:hAnsi="宋体" w:cs="宋体"/>
                <w:sz w:val="24"/>
              </w:rPr>
              <w:t>不提供则不得分。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8" w:hRule="atLeast"/>
        </w:trPr>
        <w:tc>
          <w:tcPr>
            <w:tcW w:w="133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hAnsi="宋体" w:cs="宋体"/>
                <w:sz w:val="24"/>
              </w:rPr>
            </w:pPr>
            <w:r>
              <w:rPr>
                <w:rFonts w:hint="eastAsia" w:ascii="宋体" w:hAnsi="宋体" w:cs="宋体"/>
                <w:b/>
                <w:bCs/>
                <w:sz w:val="24"/>
              </w:rPr>
              <w:t>备注</w:t>
            </w:r>
          </w:p>
        </w:tc>
        <w:tc>
          <w:tcPr>
            <w:tcW w:w="7450" w:type="dxa"/>
            <w:gridSpan w:val="2"/>
            <w:tcBorders>
              <w:top w:val="single" w:color="auto" w:sz="4" w:space="0"/>
              <w:left w:val="single" w:color="auto" w:sz="4" w:space="0"/>
              <w:bottom w:val="single" w:color="auto" w:sz="4" w:space="0"/>
              <w:right w:val="single" w:color="auto" w:sz="4" w:space="0"/>
            </w:tcBorders>
            <w:noWrap w:val="0"/>
            <w:vAlign w:val="center"/>
          </w:tcPr>
          <w:p>
            <w:pPr>
              <w:numPr>
                <w:ilvl w:val="0"/>
                <w:numId w:val="40"/>
              </w:numPr>
              <w:spacing w:line="400" w:lineRule="exact"/>
              <w:ind w:left="0" w:hanging="420"/>
              <w:rPr>
                <w:rFonts w:ascii="宋体" w:hAnsi="宋体" w:cs="宋体"/>
                <w:b/>
                <w:sz w:val="24"/>
              </w:rPr>
            </w:pPr>
            <w:r>
              <w:rPr>
                <w:rFonts w:hint="eastAsia" w:ascii="宋体" w:hAnsi="宋体" w:cs="宋体"/>
                <w:b/>
                <w:bCs/>
                <w:sz w:val="24"/>
              </w:rPr>
              <w:t>1.招标文件要求提交的与评价指标体系相关的各类资料等，投标人须按相关评分细则要求提交</w:t>
            </w:r>
            <w:r>
              <w:rPr>
                <w:rFonts w:hint="eastAsia" w:ascii="宋体" w:hAnsi="宋体" w:cs="宋体"/>
                <w:b/>
                <w:sz w:val="24"/>
              </w:rPr>
              <w:t>。</w:t>
            </w:r>
            <w:r>
              <w:rPr>
                <w:rFonts w:hint="eastAsia" w:ascii="宋体" w:hAnsi="宋体" w:cs="宋体"/>
                <w:b/>
                <w:bCs/>
                <w:sz w:val="24"/>
              </w:rPr>
              <w:t>否则该项评分为零分。</w:t>
            </w:r>
          </w:p>
          <w:p>
            <w:pPr>
              <w:numPr>
                <w:ilvl w:val="0"/>
                <w:numId w:val="40"/>
              </w:numPr>
              <w:spacing w:line="400" w:lineRule="exact"/>
              <w:ind w:left="0" w:hanging="420"/>
              <w:rPr>
                <w:rFonts w:ascii="宋体" w:hAnsi="宋体" w:cs="宋体"/>
                <w:b/>
                <w:sz w:val="24"/>
              </w:rPr>
            </w:pPr>
            <w:r>
              <w:rPr>
                <w:rFonts w:hint="eastAsia" w:ascii="宋体" w:hAnsi="宋体" w:cs="宋体"/>
                <w:b/>
                <w:sz w:val="24"/>
              </w:rPr>
              <w:t>2.技术评分：按照所有评委评分分值的算术平均值计分（四舍五入后，小数点后保留两位有效数）。</w:t>
            </w:r>
          </w:p>
        </w:tc>
      </w:tr>
    </w:tbl>
    <w:p>
      <w:pPr>
        <w:pStyle w:val="8"/>
        <w:spacing w:line="360" w:lineRule="auto"/>
        <w:ind w:firstLine="0"/>
        <w:rPr>
          <w:rFonts w:ascii="宋体" w:hAnsi="宋体"/>
          <w:b/>
          <w:sz w:val="24"/>
          <w:szCs w:val="24"/>
        </w:rPr>
      </w:pPr>
    </w:p>
    <w:p>
      <w:pPr>
        <w:pStyle w:val="8"/>
        <w:spacing w:line="360" w:lineRule="auto"/>
        <w:ind w:firstLine="0"/>
        <w:jc w:val="center"/>
        <w:rPr>
          <w:rFonts w:hint="eastAsia" w:ascii="宋体" w:hAnsi="宋体"/>
          <w:b/>
          <w:sz w:val="24"/>
          <w:szCs w:val="24"/>
        </w:rPr>
      </w:pPr>
    </w:p>
    <w:p>
      <w:pPr>
        <w:pStyle w:val="8"/>
        <w:spacing w:line="360" w:lineRule="auto"/>
        <w:ind w:firstLine="0"/>
        <w:jc w:val="center"/>
        <w:rPr>
          <w:rFonts w:hint="eastAsia" w:ascii="宋体" w:hAnsi="宋体"/>
          <w:b/>
          <w:sz w:val="24"/>
          <w:szCs w:val="24"/>
        </w:rPr>
      </w:pPr>
    </w:p>
    <w:p>
      <w:pPr>
        <w:pStyle w:val="8"/>
        <w:spacing w:line="360" w:lineRule="auto"/>
        <w:ind w:firstLine="0"/>
        <w:jc w:val="center"/>
        <w:rPr>
          <w:rFonts w:hint="eastAsia" w:ascii="宋体" w:hAnsi="宋体"/>
          <w:b/>
          <w:sz w:val="24"/>
          <w:szCs w:val="24"/>
        </w:rPr>
      </w:pPr>
    </w:p>
    <w:p>
      <w:pPr>
        <w:pStyle w:val="8"/>
        <w:spacing w:line="360" w:lineRule="auto"/>
        <w:ind w:firstLine="0"/>
        <w:jc w:val="center"/>
        <w:rPr>
          <w:rFonts w:ascii="宋体" w:hAnsi="宋体"/>
          <w:b/>
          <w:sz w:val="24"/>
          <w:szCs w:val="24"/>
        </w:rPr>
      </w:pPr>
      <w:r>
        <w:rPr>
          <w:rFonts w:hint="eastAsia" w:ascii="宋体" w:hAnsi="宋体"/>
          <w:b/>
          <w:sz w:val="24"/>
          <w:szCs w:val="24"/>
        </w:rPr>
        <w:t>商 务 评 分 细 则（4</w:t>
      </w:r>
      <w:r>
        <w:rPr>
          <w:rFonts w:hint="eastAsia" w:ascii="宋体" w:hAnsi="宋体"/>
          <w:b/>
          <w:sz w:val="24"/>
          <w:szCs w:val="24"/>
          <w:lang w:val="en-US" w:eastAsia="zh-CN"/>
        </w:rPr>
        <w:t>5</w:t>
      </w:r>
      <w:r>
        <w:rPr>
          <w:rFonts w:hint="eastAsia" w:ascii="宋体" w:hAnsi="宋体"/>
          <w:b/>
          <w:sz w:val="24"/>
          <w:szCs w:val="24"/>
        </w:rPr>
        <w:t>分）</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3"/>
        <w:gridCol w:w="842"/>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1283" w:type="dxa"/>
            <w:shd w:val="clear" w:color="auto" w:fill="E7E6E6"/>
            <w:noWrap w:val="0"/>
            <w:vAlign w:val="center"/>
          </w:tcPr>
          <w:p>
            <w:pPr>
              <w:widowControl/>
              <w:ind w:firstLine="0"/>
              <w:rPr>
                <w:rFonts w:ascii="宋体" w:hAnsi="宋体"/>
                <w:b/>
                <w:sz w:val="24"/>
              </w:rPr>
            </w:pPr>
            <w:r>
              <w:rPr>
                <w:rFonts w:hint="eastAsia" w:ascii="宋体" w:hAnsi="宋体"/>
                <w:b/>
                <w:sz w:val="24"/>
              </w:rPr>
              <w:t>评分内容</w:t>
            </w:r>
          </w:p>
        </w:tc>
        <w:tc>
          <w:tcPr>
            <w:tcW w:w="842" w:type="dxa"/>
            <w:shd w:val="clear" w:color="auto" w:fill="E7E6E6"/>
            <w:noWrap w:val="0"/>
            <w:vAlign w:val="center"/>
          </w:tcPr>
          <w:p>
            <w:pPr>
              <w:widowControl/>
              <w:ind w:firstLine="0"/>
              <w:rPr>
                <w:rFonts w:ascii="宋体" w:hAnsi="宋体"/>
                <w:b/>
                <w:sz w:val="24"/>
              </w:rPr>
            </w:pPr>
            <w:r>
              <w:rPr>
                <w:rFonts w:hint="eastAsia" w:ascii="宋体" w:hAnsi="宋体"/>
                <w:b/>
                <w:sz w:val="24"/>
              </w:rPr>
              <w:t>分值</w:t>
            </w:r>
          </w:p>
        </w:tc>
        <w:tc>
          <w:tcPr>
            <w:tcW w:w="6563" w:type="dxa"/>
            <w:shd w:val="clear" w:color="auto" w:fill="E7E6E6"/>
            <w:noWrap w:val="0"/>
            <w:vAlign w:val="center"/>
          </w:tcPr>
          <w:p>
            <w:pPr>
              <w:widowControl/>
              <w:jc w:val="center"/>
              <w:rPr>
                <w:rFonts w:ascii="宋体" w:hAnsi="宋体"/>
                <w:b/>
                <w:sz w:val="24"/>
              </w:rPr>
            </w:pPr>
            <w:r>
              <w:rPr>
                <w:rFonts w:hint="eastAsia" w:ascii="宋体" w:hAnsi="宋体"/>
                <w:b/>
                <w:sz w:val="24"/>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2" w:hRule="atLeast"/>
          <w:jc w:val="center"/>
        </w:trPr>
        <w:tc>
          <w:tcPr>
            <w:tcW w:w="1283" w:type="dxa"/>
            <w:noWrap w:val="0"/>
            <w:vAlign w:val="center"/>
          </w:tcPr>
          <w:p>
            <w:pPr>
              <w:spacing w:line="400" w:lineRule="exact"/>
              <w:rPr>
                <w:rFonts w:ascii="宋体" w:hAnsi="宋体"/>
                <w:b/>
                <w:bCs/>
                <w:color w:val="000000"/>
                <w:sz w:val="24"/>
              </w:rPr>
            </w:pPr>
            <w:r>
              <w:rPr>
                <w:rFonts w:hint="eastAsia" w:ascii="宋体" w:hAnsi="宋体"/>
                <w:b/>
                <w:bCs/>
                <w:sz w:val="24"/>
              </w:rPr>
              <w:t>拟派项目负责人能力</w:t>
            </w:r>
          </w:p>
        </w:tc>
        <w:tc>
          <w:tcPr>
            <w:tcW w:w="842" w:type="dxa"/>
            <w:noWrap w:val="0"/>
            <w:vAlign w:val="center"/>
          </w:tcPr>
          <w:p>
            <w:pPr>
              <w:spacing w:line="400" w:lineRule="exact"/>
              <w:rPr>
                <w:rFonts w:ascii="宋体" w:hAnsi="宋体"/>
                <w:b/>
                <w:bCs/>
                <w:color w:val="000000"/>
                <w:sz w:val="24"/>
              </w:rPr>
            </w:pPr>
            <w:r>
              <w:rPr>
                <w:rFonts w:hint="eastAsia" w:ascii="宋体" w:hAnsi="宋体"/>
                <w:b/>
                <w:bCs/>
                <w:sz w:val="24"/>
                <w:lang w:val="en-US" w:eastAsia="zh-CN"/>
              </w:rPr>
              <w:t>15</w:t>
            </w:r>
            <w:r>
              <w:rPr>
                <w:rFonts w:hint="eastAsia" w:ascii="宋体" w:hAnsi="宋体"/>
                <w:b/>
                <w:bCs/>
                <w:sz w:val="24"/>
              </w:rPr>
              <w:t>分</w:t>
            </w:r>
          </w:p>
        </w:tc>
        <w:tc>
          <w:tcPr>
            <w:tcW w:w="6563" w:type="dxa"/>
            <w:noWrap w:val="0"/>
            <w:vAlign w:val="center"/>
          </w:tcPr>
          <w:p>
            <w:pPr>
              <w:spacing w:line="400" w:lineRule="exact"/>
              <w:rPr>
                <w:rFonts w:hint="eastAsia" w:ascii="宋体" w:hAnsi="宋体"/>
                <w:sz w:val="24"/>
              </w:rPr>
            </w:pPr>
            <w:r>
              <w:rPr>
                <w:rFonts w:hint="eastAsia" w:ascii="宋体" w:hAnsi="宋体"/>
                <w:sz w:val="24"/>
              </w:rPr>
              <w:t>根据投标人拟派本项目负责人职业资格能力情况进行综合评定</w:t>
            </w:r>
            <w:r>
              <w:rPr>
                <w:rFonts w:hint="eastAsia" w:ascii="宋体" w:hAnsi="宋体"/>
                <w:bCs/>
                <w:sz w:val="24"/>
              </w:rPr>
              <w:t>：</w:t>
            </w:r>
          </w:p>
          <w:p>
            <w:pPr>
              <w:pStyle w:val="2"/>
              <w:spacing w:line="360" w:lineRule="auto"/>
              <w:ind w:firstLine="0" w:firstLineChars="0"/>
              <w:rPr>
                <w:rFonts w:hint="eastAsia" w:ascii="宋体" w:hAnsi="宋体" w:cs="宋体"/>
                <w:sz w:val="24"/>
                <w:lang w:val="en-US"/>
              </w:rPr>
            </w:pPr>
            <w:r>
              <w:rPr>
                <w:rFonts w:hint="eastAsia" w:ascii="宋体" w:hAnsi="宋体" w:cs="宋体"/>
                <w:sz w:val="24"/>
              </w:rPr>
              <w:t>1、投标人拟派项目负责人同时具有</w:t>
            </w:r>
            <w:r>
              <w:rPr>
                <w:rFonts w:hint="eastAsia" w:ascii="宋体" w:hAnsi="宋体" w:cs="宋体"/>
                <w:sz w:val="24"/>
                <w:lang w:val="en-US"/>
              </w:rPr>
              <w:t>一</w:t>
            </w:r>
            <w:r>
              <w:rPr>
                <w:rFonts w:hint="eastAsia" w:ascii="宋体" w:hAnsi="宋体" w:cs="宋体"/>
                <w:sz w:val="24"/>
              </w:rPr>
              <w:t>级人力资源管理师和</w:t>
            </w:r>
            <w:r>
              <w:rPr>
                <w:rFonts w:hint="eastAsia" w:ascii="宋体" w:hAnsi="宋体" w:cs="宋体"/>
                <w:sz w:val="24"/>
                <w:lang w:val="en-US"/>
              </w:rPr>
              <w:t>一</w:t>
            </w:r>
            <w:r>
              <w:rPr>
                <w:rFonts w:hint="eastAsia" w:ascii="宋体" w:hAnsi="宋体" w:cs="宋体"/>
                <w:sz w:val="24"/>
              </w:rPr>
              <w:t>级职业指导师的</w:t>
            </w:r>
            <w:r>
              <w:rPr>
                <w:rFonts w:hint="eastAsia" w:ascii="宋体" w:hAnsi="宋体" w:cs="宋体"/>
                <w:sz w:val="24"/>
                <w:lang w:val="en-US"/>
              </w:rPr>
              <w:t>得</w:t>
            </w:r>
            <w:r>
              <w:rPr>
                <w:rFonts w:hint="eastAsia" w:ascii="宋体" w:hAnsi="宋体" w:cs="宋体"/>
                <w:sz w:val="24"/>
                <w:lang w:val="en-US" w:eastAsia="zh-CN"/>
              </w:rPr>
              <w:t>15</w:t>
            </w:r>
            <w:r>
              <w:rPr>
                <w:rFonts w:hint="eastAsia" w:ascii="宋体" w:hAnsi="宋体" w:cs="宋体"/>
                <w:sz w:val="24"/>
                <w:lang w:val="en-US"/>
              </w:rPr>
              <w:t>分；</w:t>
            </w:r>
          </w:p>
          <w:p>
            <w:pPr>
              <w:pStyle w:val="2"/>
              <w:spacing w:line="360" w:lineRule="auto"/>
              <w:ind w:firstLine="0" w:firstLineChars="0"/>
              <w:rPr>
                <w:rFonts w:hint="eastAsia" w:ascii="宋体" w:hAnsi="宋体" w:cs="宋体"/>
                <w:sz w:val="24"/>
                <w:lang w:val="en-US"/>
              </w:rPr>
            </w:pPr>
            <w:r>
              <w:rPr>
                <w:rFonts w:hint="eastAsia" w:ascii="宋体" w:hAnsi="宋体" w:cs="宋体"/>
                <w:sz w:val="24"/>
              </w:rPr>
              <w:t>2、投标人拟派项目负责人同时具有</w:t>
            </w:r>
            <w:r>
              <w:rPr>
                <w:rFonts w:hint="eastAsia" w:ascii="宋体" w:hAnsi="宋体" w:cs="宋体"/>
                <w:sz w:val="24"/>
                <w:lang w:val="en-US"/>
              </w:rPr>
              <w:t>一</w:t>
            </w:r>
            <w:r>
              <w:rPr>
                <w:rFonts w:hint="eastAsia" w:ascii="宋体" w:hAnsi="宋体" w:cs="宋体"/>
                <w:sz w:val="24"/>
              </w:rPr>
              <w:t>级人力资源管理师和</w:t>
            </w:r>
            <w:r>
              <w:rPr>
                <w:rFonts w:hint="eastAsia" w:ascii="宋体" w:hAnsi="宋体" w:cs="宋体"/>
                <w:sz w:val="24"/>
                <w:lang w:val="en-US"/>
              </w:rPr>
              <w:t>二</w:t>
            </w:r>
            <w:r>
              <w:rPr>
                <w:rFonts w:hint="eastAsia" w:ascii="宋体" w:hAnsi="宋体" w:cs="宋体"/>
                <w:sz w:val="24"/>
              </w:rPr>
              <w:t>级职业指导师的</w:t>
            </w:r>
            <w:r>
              <w:rPr>
                <w:rFonts w:hint="eastAsia" w:ascii="宋体" w:hAnsi="宋体" w:cs="宋体"/>
                <w:sz w:val="24"/>
                <w:lang w:val="en-US"/>
              </w:rPr>
              <w:t>得</w:t>
            </w:r>
            <w:r>
              <w:rPr>
                <w:rFonts w:hint="eastAsia" w:ascii="宋体" w:hAnsi="宋体" w:cs="宋体"/>
                <w:sz w:val="24"/>
                <w:lang w:val="en-US" w:eastAsia="zh-CN"/>
              </w:rPr>
              <w:t>12</w:t>
            </w:r>
            <w:r>
              <w:rPr>
                <w:rFonts w:hint="eastAsia" w:ascii="宋体" w:hAnsi="宋体" w:cs="宋体"/>
                <w:sz w:val="24"/>
                <w:lang w:val="en-US"/>
              </w:rPr>
              <w:t>分；</w:t>
            </w:r>
          </w:p>
          <w:p>
            <w:pPr>
              <w:pStyle w:val="2"/>
              <w:spacing w:line="360" w:lineRule="auto"/>
              <w:ind w:firstLine="0" w:firstLineChars="0"/>
              <w:rPr>
                <w:rFonts w:hint="eastAsia" w:ascii="宋体" w:hAnsi="宋体" w:cs="宋体"/>
                <w:sz w:val="24"/>
                <w:lang w:val="en-US"/>
              </w:rPr>
            </w:pPr>
            <w:r>
              <w:rPr>
                <w:rFonts w:hint="eastAsia" w:ascii="宋体" w:hAnsi="宋体" w:cs="宋体"/>
                <w:sz w:val="24"/>
              </w:rPr>
              <w:t>3、投标人拟派项目负责人同时具有</w:t>
            </w:r>
            <w:r>
              <w:rPr>
                <w:rFonts w:hint="eastAsia" w:ascii="宋体" w:hAnsi="宋体" w:cs="宋体"/>
                <w:sz w:val="24"/>
                <w:lang w:val="en-US"/>
              </w:rPr>
              <w:t>一</w:t>
            </w:r>
            <w:r>
              <w:rPr>
                <w:rFonts w:hint="eastAsia" w:ascii="宋体" w:hAnsi="宋体" w:cs="宋体"/>
                <w:sz w:val="24"/>
              </w:rPr>
              <w:t>级人力资源管理师和</w:t>
            </w:r>
            <w:r>
              <w:rPr>
                <w:rFonts w:hint="eastAsia" w:ascii="宋体" w:hAnsi="宋体" w:cs="宋体"/>
                <w:sz w:val="24"/>
                <w:lang w:val="en-US"/>
              </w:rPr>
              <w:t>三</w:t>
            </w:r>
            <w:r>
              <w:rPr>
                <w:rFonts w:hint="eastAsia" w:ascii="宋体" w:hAnsi="宋体" w:cs="宋体"/>
                <w:sz w:val="24"/>
              </w:rPr>
              <w:t>级职业指导师的</w:t>
            </w:r>
            <w:r>
              <w:rPr>
                <w:rFonts w:hint="eastAsia" w:ascii="宋体" w:hAnsi="宋体" w:cs="宋体"/>
                <w:sz w:val="24"/>
                <w:lang w:val="en-US"/>
              </w:rPr>
              <w:t>得</w:t>
            </w:r>
            <w:r>
              <w:rPr>
                <w:rFonts w:hint="eastAsia" w:ascii="宋体" w:hAnsi="宋体" w:cs="宋体"/>
                <w:sz w:val="24"/>
                <w:lang w:val="en-US" w:eastAsia="zh-CN"/>
              </w:rPr>
              <w:t>9</w:t>
            </w:r>
            <w:r>
              <w:rPr>
                <w:rFonts w:hint="eastAsia" w:ascii="宋体" w:hAnsi="宋体" w:cs="宋体"/>
                <w:sz w:val="24"/>
                <w:lang w:val="en-US"/>
              </w:rPr>
              <w:t>分；</w:t>
            </w:r>
          </w:p>
          <w:p>
            <w:pPr>
              <w:pStyle w:val="2"/>
              <w:spacing w:line="360" w:lineRule="auto"/>
              <w:ind w:firstLine="0" w:firstLineChars="0"/>
              <w:rPr>
                <w:rFonts w:hint="eastAsia" w:ascii="宋体" w:hAnsi="宋体" w:eastAsia="宋体" w:cs="宋体"/>
                <w:sz w:val="24"/>
                <w:lang w:val="en-US" w:eastAsia="zh-CN"/>
              </w:rPr>
            </w:pPr>
            <w:r>
              <w:rPr>
                <w:rFonts w:hint="eastAsia" w:ascii="宋体" w:hAnsi="宋体" w:cs="宋体"/>
                <w:sz w:val="24"/>
              </w:rPr>
              <w:t>4、投标人拟派项目负责人同时具有</w:t>
            </w:r>
            <w:r>
              <w:rPr>
                <w:rFonts w:hint="eastAsia" w:ascii="宋体" w:hAnsi="宋体" w:cs="宋体"/>
                <w:sz w:val="24"/>
                <w:lang w:val="en-US"/>
              </w:rPr>
              <w:t>一</w:t>
            </w:r>
            <w:r>
              <w:rPr>
                <w:rFonts w:hint="eastAsia" w:ascii="宋体" w:hAnsi="宋体" w:cs="宋体"/>
                <w:sz w:val="24"/>
              </w:rPr>
              <w:t>级人力资源管理师和</w:t>
            </w:r>
            <w:r>
              <w:rPr>
                <w:rFonts w:hint="eastAsia" w:ascii="宋体" w:hAnsi="宋体" w:cs="宋体"/>
                <w:sz w:val="24"/>
                <w:lang w:val="en-US"/>
              </w:rPr>
              <w:t>四</w:t>
            </w:r>
            <w:r>
              <w:rPr>
                <w:rFonts w:hint="eastAsia" w:ascii="宋体" w:hAnsi="宋体" w:cs="宋体"/>
                <w:sz w:val="24"/>
              </w:rPr>
              <w:t>级职业指导师的</w:t>
            </w:r>
            <w:r>
              <w:rPr>
                <w:rFonts w:hint="eastAsia" w:ascii="宋体" w:hAnsi="宋体" w:cs="宋体"/>
                <w:sz w:val="24"/>
                <w:lang w:val="en-US"/>
              </w:rPr>
              <w:t>得</w:t>
            </w:r>
            <w:r>
              <w:rPr>
                <w:rFonts w:hint="eastAsia" w:ascii="宋体" w:hAnsi="宋体" w:cs="宋体"/>
                <w:sz w:val="24"/>
                <w:lang w:val="en-US" w:eastAsia="zh-CN"/>
              </w:rPr>
              <w:t>6</w:t>
            </w:r>
            <w:r>
              <w:rPr>
                <w:rFonts w:hint="eastAsia" w:ascii="宋体" w:hAnsi="宋体" w:cs="宋体"/>
                <w:sz w:val="24"/>
                <w:lang w:val="en-US"/>
              </w:rPr>
              <w:t>分</w:t>
            </w:r>
            <w:r>
              <w:rPr>
                <w:rFonts w:hint="eastAsia" w:ascii="宋体" w:hAnsi="宋体" w:cs="宋体"/>
                <w:sz w:val="24"/>
                <w:lang w:val="en-US" w:eastAsia="zh-CN"/>
              </w:rPr>
              <w:t>。</w:t>
            </w:r>
          </w:p>
          <w:p>
            <w:pPr>
              <w:spacing w:line="400" w:lineRule="exact"/>
            </w:pPr>
            <w:r>
              <w:rPr>
                <w:rFonts w:hint="eastAsia" w:ascii="宋体" w:hAnsi="宋体"/>
                <w:sz w:val="24"/>
              </w:rPr>
              <w:t>注：投标文件中须提供具有上述人员资格证书及社保缴费凭证（</w:t>
            </w:r>
            <w:r>
              <w:rPr>
                <w:rFonts w:hint="eastAsia" w:ascii="宋体" w:hAnsi="宋体"/>
                <w:bCs/>
                <w:sz w:val="24"/>
              </w:rPr>
              <w:t>以社保机构出具的近3个月（2019年8月-2019年10月）的社保缴纳证明为准</w:t>
            </w:r>
            <w:r>
              <w:rPr>
                <w:rFonts w:hint="eastAsia" w:ascii="宋体" w:hAnsi="宋体"/>
                <w:sz w:val="24"/>
              </w:rPr>
              <w:t>）复印件加盖公章。开标</w:t>
            </w:r>
            <w:r>
              <w:rPr>
                <w:rFonts w:hint="eastAsia" w:ascii="宋体" w:hAnsi="宋体"/>
                <w:sz w:val="24"/>
                <w:lang w:eastAsia="zh-CN"/>
              </w:rPr>
              <w:t>现场</w:t>
            </w:r>
            <w:r>
              <w:rPr>
                <w:rFonts w:hint="eastAsia" w:ascii="宋体" w:hAnsi="宋体"/>
                <w:sz w:val="24"/>
              </w:rPr>
              <w:t>须提供</w:t>
            </w:r>
            <w:r>
              <w:rPr>
                <w:rFonts w:hint="eastAsia" w:ascii="宋体" w:hAnsi="宋体"/>
                <w:sz w:val="24"/>
                <w:lang w:eastAsia="zh-CN"/>
              </w:rPr>
              <w:t>相关人员</w:t>
            </w:r>
            <w:r>
              <w:rPr>
                <w:rFonts w:hint="eastAsia" w:ascii="宋体" w:hAnsi="宋体"/>
                <w:sz w:val="24"/>
              </w:rPr>
              <w:t>证书及社保缴费凭证（盖社保部门印章）原件</w:t>
            </w:r>
            <w:r>
              <w:rPr>
                <w:rFonts w:hint="eastAsia" w:ascii="宋体" w:hAnsi="宋体"/>
                <w:sz w:val="24"/>
                <w:lang w:val="en-US"/>
              </w:rPr>
              <w:t>供评委</w:t>
            </w:r>
            <w:r>
              <w:rPr>
                <w:rFonts w:hint="eastAsia" w:ascii="宋体" w:hAnsi="宋体"/>
                <w:sz w:val="24"/>
                <w:lang w:val="en-US" w:eastAsia="zh-CN"/>
              </w:rPr>
              <w:t>评标时</w:t>
            </w:r>
            <w:r>
              <w:rPr>
                <w:rFonts w:hint="eastAsia" w:ascii="宋体" w:hAnsi="宋体"/>
                <w:sz w:val="24"/>
                <w:lang w:val="en-US"/>
              </w:rPr>
              <w:t>查验</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jc w:val="center"/>
        </w:trPr>
        <w:tc>
          <w:tcPr>
            <w:tcW w:w="1283" w:type="dxa"/>
            <w:noWrap w:val="0"/>
            <w:vAlign w:val="center"/>
          </w:tcPr>
          <w:p>
            <w:pPr>
              <w:spacing w:line="400" w:lineRule="exact"/>
              <w:rPr>
                <w:rFonts w:ascii="宋体" w:hAnsi="宋体"/>
                <w:b/>
                <w:bCs/>
                <w:color w:val="000000"/>
                <w:sz w:val="24"/>
              </w:rPr>
            </w:pPr>
            <w:r>
              <w:rPr>
                <w:rFonts w:hint="eastAsia" w:ascii="宋体" w:hAnsi="宋体"/>
                <w:b/>
                <w:bCs/>
                <w:sz w:val="24"/>
              </w:rPr>
              <w:t>管理体系</w:t>
            </w:r>
          </w:p>
        </w:tc>
        <w:tc>
          <w:tcPr>
            <w:tcW w:w="842" w:type="dxa"/>
            <w:noWrap w:val="0"/>
            <w:vAlign w:val="center"/>
          </w:tcPr>
          <w:p>
            <w:pPr>
              <w:spacing w:line="400" w:lineRule="exact"/>
              <w:rPr>
                <w:rFonts w:ascii="宋体" w:hAnsi="宋体"/>
                <w:b/>
                <w:bCs/>
                <w:color w:val="000000"/>
                <w:sz w:val="24"/>
              </w:rPr>
            </w:pPr>
            <w:r>
              <w:rPr>
                <w:rFonts w:hint="eastAsia" w:ascii="宋体" w:hAnsi="宋体"/>
                <w:b/>
                <w:bCs/>
                <w:sz w:val="24"/>
                <w:lang w:val="en-US" w:eastAsia="zh-CN"/>
              </w:rPr>
              <w:t>5</w:t>
            </w:r>
            <w:r>
              <w:rPr>
                <w:rFonts w:hint="eastAsia" w:ascii="宋体" w:hAnsi="宋体"/>
                <w:b/>
                <w:bCs/>
                <w:sz w:val="24"/>
              </w:rPr>
              <w:t>分</w:t>
            </w:r>
          </w:p>
        </w:tc>
        <w:tc>
          <w:tcPr>
            <w:tcW w:w="6563" w:type="dxa"/>
            <w:noWrap w:val="0"/>
            <w:vAlign w:val="center"/>
          </w:tcPr>
          <w:p>
            <w:pPr>
              <w:spacing w:line="360" w:lineRule="auto"/>
              <w:rPr>
                <w:rFonts w:hint="eastAsia" w:ascii="宋体" w:hAnsi="宋体"/>
                <w:sz w:val="24"/>
              </w:rPr>
            </w:pPr>
            <w:r>
              <w:rPr>
                <w:rFonts w:hint="eastAsia" w:ascii="宋体" w:hAnsi="宋体"/>
                <w:sz w:val="24"/>
              </w:rPr>
              <w:t>根据投标人具有的管理体系认证情况综合评定，本项最高得</w:t>
            </w:r>
            <w:r>
              <w:rPr>
                <w:rFonts w:hint="eastAsia" w:ascii="宋体" w:hAnsi="宋体"/>
                <w:sz w:val="24"/>
                <w:lang w:val="en-US" w:eastAsia="zh-CN"/>
              </w:rPr>
              <w:t>5</w:t>
            </w:r>
            <w:r>
              <w:rPr>
                <w:rFonts w:hint="eastAsia" w:ascii="宋体" w:hAnsi="宋体"/>
                <w:sz w:val="24"/>
              </w:rPr>
              <w:t>分：</w:t>
            </w:r>
          </w:p>
          <w:p>
            <w:pPr>
              <w:spacing w:line="360" w:lineRule="auto"/>
              <w:rPr>
                <w:rFonts w:hint="eastAsia" w:ascii="宋体" w:hAnsi="宋体"/>
                <w:sz w:val="24"/>
              </w:rPr>
            </w:pPr>
            <w:r>
              <w:rPr>
                <w:rFonts w:hint="eastAsia" w:ascii="宋体" w:hAnsi="宋体"/>
                <w:sz w:val="24"/>
              </w:rPr>
              <w:t>1、投标人具有质量管理体系认证证书的得2分；</w:t>
            </w:r>
          </w:p>
          <w:p>
            <w:pPr>
              <w:spacing w:line="360" w:lineRule="auto"/>
              <w:rPr>
                <w:rFonts w:hint="eastAsia" w:ascii="宋体" w:hAnsi="宋体"/>
                <w:sz w:val="24"/>
              </w:rPr>
            </w:pPr>
            <w:r>
              <w:rPr>
                <w:rFonts w:hint="eastAsia" w:ascii="宋体" w:hAnsi="宋体"/>
                <w:w w:val="96"/>
                <w:kern w:val="0"/>
                <w:sz w:val="24"/>
                <w:fitText w:val="2880" w:id="0"/>
              </w:rPr>
              <w:t>2、</w:t>
            </w:r>
            <w:r>
              <w:rPr>
                <w:rFonts w:hint="eastAsia" w:ascii="宋体" w:hAnsi="宋体"/>
                <w:sz w:val="24"/>
              </w:rPr>
              <w:t>投标人具有环境管理体系认证证书的得2分；</w:t>
            </w:r>
          </w:p>
          <w:p>
            <w:pPr>
              <w:pStyle w:val="2"/>
              <w:spacing w:line="360" w:lineRule="auto"/>
              <w:ind w:firstLine="0" w:firstLineChars="0"/>
              <w:rPr>
                <w:rFonts w:hint="eastAsia" w:ascii="宋体" w:hAnsi="宋体"/>
                <w:sz w:val="24"/>
              </w:rPr>
            </w:pPr>
            <w:r>
              <w:rPr>
                <w:rFonts w:hint="eastAsia" w:ascii="宋体" w:hAnsi="宋体"/>
                <w:sz w:val="24"/>
              </w:rPr>
              <w:t>3、投标人具有职业健康安全管理体系认证证书的得</w:t>
            </w:r>
            <w:r>
              <w:rPr>
                <w:rFonts w:hint="eastAsia" w:ascii="宋体" w:hAnsi="宋体"/>
                <w:sz w:val="24"/>
                <w:lang w:val="en-US" w:eastAsia="zh-CN"/>
              </w:rPr>
              <w:t>1</w:t>
            </w:r>
            <w:r>
              <w:rPr>
                <w:rFonts w:hint="eastAsia" w:ascii="宋体" w:hAnsi="宋体"/>
                <w:sz w:val="24"/>
              </w:rPr>
              <w:t>分；</w:t>
            </w:r>
          </w:p>
          <w:p>
            <w:pPr>
              <w:pStyle w:val="2"/>
              <w:spacing w:line="360" w:lineRule="auto"/>
              <w:ind w:firstLine="0" w:firstLineChars="0"/>
              <w:rPr>
                <w:rFonts w:hint="eastAsia" w:ascii="宋体" w:hAnsi="宋体" w:eastAsia="宋体" w:cs="宋体"/>
                <w:color w:val="000000"/>
                <w:sz w:val="24"/>
                <w:lang w:eastAsia="zh-CN"/>
              </w:rPr>
            </w:pPr>
            <w:r>
              <w:rPr>
                <w:rFonts w:hint="eastAsia" w:ascii="宋体" w:hAnsi="宋体"/>
                <w:sz w:val="24"/>
                <w:lang w:val="en-US"/>
              </w:rPr>
              <w:t>注：</w:t>
            </w:r>
            <w:r>
              <w:rPr>
                <w:rFonts w:hint="eastAsia" w:ascii="宋体" w:hAnsi="宋体"/>
                <w:sz w:val="24"/>
              </w:rPr>
              <w:t>投标文件中须提供</w:t>
            </w:r>
            <w:r>
              <w:rPr>
                <w:rFonts w:hint="eastAsia" w:ascii="宋体" w:hAnsi="宋体"/>
                <w:sz w:val="24"/>
                <w:lang w:eastAsia="zh-CN"/>
              </w:rPr>
              <w:t>上述相关证书复印件</w:t>
            </w:r>
            <w:r>
              <w:rPr>
                <w:rFonts w:hint="eastAsia" w:ascii="宋体" w:hAnsi="宋体"/>
                <w:sz w:val="24"/>
              </w:rPr>
              <w:t>加盖公章</w:t>
            </w:r>
            <w:r>
              <w:rPr>
                <w:rFonts w:hint="eastAsia" w:ascii="宋体" w:hAnsi="宋体"/>
                <w:sz w:val="24"/>
                <w:lang w:eastAsia="zh-CN"/>
              </w:rPr>
              <w:t>，</w:t>
            </w:r>
            <w:r>
              <w:rPr>
                <w:rFonts w:hint="eastAsia" w:ascii="宋体" w:hAnsi="宋体"/>
                <w:sz w:val="24"/>
                <w:lang w:val="en-US" w:eastAsia="zh-CN"/>
              </w:rPr>
              <w:t>开标</w:t>
            </w:r>
            <w:r>
              <w:rPr>
                <w:rFonts w:hint="eastAsia" w:ascii="宋体" w:hAnsi="宋体"/>
                <w:sz w:val="24"/>
                <w:lang w:val="en-US"/>
              </w:rPr>
              <w:t>现场须提供</w:t>
            </w:r>
            <w:r>
              <w:rPr>
                <w:rFonts w:hint="eastAsia" w:ascii="宋体" w:hAnsi="宋体"/>
                <w:sz w:val="24"/>
                <w:lang w:val="en-US" w:eastAsia="zh-CN"/>
              </w:rPr>
              <w:t>上述</w:t>
            </w:r>
            <w:r>
              <w:rPr>
                <w:rFonts w:hint="eastAsia" w:ascii="宋体" w:hAnsi="宋体"/>
                <w:sz w:val="24"/>
                <w:lang w:val="en-US"/>
              </w:rPr>
              <w:t>证书原件供评委</w:t>
            </w:r>
            <w:r>
              <w:rPr>
                <w:rFonts w:hint="eastAsia" w:ascii="宋体" w:hAnsi="宋体"/>
                <w:sz w:val="24"/>
                <w:lang w:val="en-US" w:eastAsia="zh-CN"/>
              </w:rPr>
              <w:t>评标时</w:t>
            </w:r>
            <w:r>
              <w:rPr>
                <w:rFonts w:hint="eastAsia" w:ascii="宋体" w:hAnsi="宋体"/>
                <w:sz w:val="24"/>
                <w:lang w:val="en-US"/>
              </w:rPr>
              <w:t>查验</w:t>
            </w:r>
            <w:r>
              <w:rPr>
                <w:rFonts w:hint="eastAsia" w:ascii="宋体" w:hAnsi="宋体"/>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0" w:hRule="atLeast"/>
          <w:jc w:val="center"/>
        </w:trPr>
        <w:tc>
          <w:tcPr>
            <w:tcW w:w="1283" w:type="dxa"/>
            <w:noWrap w:val="0"/>
            <w:vAlign w:val="center"/>
          </w:tcPr>
          <w:p>
            <w:pPr>
              <w:ind w:left="-78" w:leftChars="-37" w:right="-73" w:rightChars="-35"/>
              <w:jc w:val="center"/>
              <w:rPr>
                <w:rFonts w:ascii="宋体" w:hAnsi="宋体"/>
                <w:b/>
                <w:bCs/>
                <w:color w:val="000000"/>
                <w:sz w:val="24"/>
              </w:rPr>
            </w:pPr>
            <w:r>
              <w:rPr>
                <w:rFonts w:hint="eastAsia" w:ascii="宋体" w:hAnsi="宋体"/>
                <w:b/>
                <w:bCs/>
                <w:sz w:val="24"/>
              </w:rPr>
              <w:t>同类业绩</w:t>
            </w:r>
          </w:p>
        </w:tc>
        <w:tc>
          <w:tcPr>
            <w:tcW w:w="842" w:type="dxa"/>
            <w:noWrap w:val="0"/>
            <w:vAlign w:val="center"/>
          </w:tcPr>
          <w:p>
            <w:pPr>
              <w:ind w:left="-78" w:leftChars="-37" w:right="-73" w:rightChars="-35"/>
              <w:jc w:val="center"/>
              <w:rPr>
                <w:rFonts w:ascii="宋体" w:hAnsi="宋体"/>
                <w:b/>
                <w:bCs/>
                <w:color w:val="000000"/>
                <w:sz w:val="24"/>
              </w:rPr>
            </w:pPr>
            <w:r>
              <w:rPr>
                <w:rFonts w:hint="eastAsia" w:ascii="宋体" w:hAnsi="宋体"/>
                <w:b/>
                <w:bCs/>
                <w:sz w:val="24"/>
              </w:rPr>
              <w:t>25分</w:t>
            </w:r>
          </w:p>
        </w:tc>
        <w:tc>
          <w:tcPr>
            <w:tcW w:w="6563" w:type="dxa"/>
            <w:noWrap w:val="0"/>
            <w:vAlign w:val="center"/>
          </w:tcPr>
          <w:p>
            <w:pPr>
              <w:tabs>
                <w:tab w:val="left" w:pos="872"/>
              </w:tabs>
              <w:spacing w:line="440" w:lineRule="exact"/>
              <w:ind w:left="-120" w:leftChars="-57" w:right="-107" w:rightChars="-51" w:firstLine="33" w:firstLineChars="14"/>
              <w:jc w:val="left"/>
              <w:rPr>
                <w:rFonts w:hint="eastAsia" w:ascii="宋体" w:hAnsi="宋体"/>
                <w:bCs/>
                <w:sz w:val="24"/>
              </w:rPr>
            </w:pPr>
            <w:r>
              <w:rPr>
                <w:rFonts w:hint="eastAsia" w:ascii="宋体" w:hAnsi="宋体"/>
                <w:bCs/>
                <w:sz w:val="24"/>
              </w:rPr>
              <w:t>根据投标人2016年9月以来已完成或正在履行的劳务派遣服务业绩（以合同签订时间为准）评分：每个有效业绩得</w:t>
            </w:r>
            <w:r>
              <w:rPr>
                <w:rFonts w:hint="eastAsia" w:ascii="宋体" w:hAnsi="宋体"/>
                <w:bCs/>
                <w:sz w:val="24"/>
                <w:lang w:val="en-US" w:eastAsia="zh-CN"/>
              </w:rPr>
              <w:t>5</w:t>
            </w:r>
            <w:r>
              <w:rPr>
                <w:rFonts w:hint="eastAsia" w:ascii="宋体" w:hAnsi="宋体"/>
                <w:bCs/>
                <w:sz w:val="24"/>
              </w:rPr>
              <w:t>分，本项最高得</w:t>
            </w:r>
            <w:r>
              <w:rPr>
                <w:rFonts w:hint="eastAsia" w:ascii="宋体" w:hAnsi="宋体"/>
                <w:bCs/>
                <w:sz w:val="24"/>
                <w:lang w:val="en-US" w:eastAsia="zh-CN"/>
              </w:rPr>
              <w:t>25</w:t>
            </w:r>
            <w:r>
              <w:rPr>
                <w:rFonts w:hint="eastAsia" w:ascii="宋体" w:hAnsi="宋体"/>
                <w:bCs/>
                <w:sz w:val="24"/>
              </w:rPr>
              <w:t>分。</w:t>
            </w:r>
          </w:p>
          <w:p>
            <w:pPr>
              <w:spacing w:line="400" w:lineRule="exact"/>
              <w:rPr>
                <w:rFonts w:hint="eastAsia" w:ascii="宋体" w:hAnsi="宋体"/>
                <w:sz w:val="24"/>
              </w:rPr>
            </w:pPr>
            <w:r>
              <w:rPr>
                <w:rFonts w:hint="eastAsia" w:ascii="宋体" w:hAnsi="宋体"/>
                <w:sz w:val="24"/>
              </w:rPr>
              <w:t>注：</w:t>
            </w:r>
          </w:p>
          <w:p>
            <w:pPr>
              <w:spacing w:line="400" w:lineRule="exact"/>
              <w:rPr>
                <w:rFonts w:ascii="宋体" w:hAnsi="宋体"/>
                <w:sz w:val="24"/>
              </w:rPr>
            </w:pPr>
            <w:r>
              <w:rPr>
                <w:rFonts w:hint="eastAsia" w:ascii="宋体" w:hAnsi="宋体"/>
                <w:sz w:val="24"/>
              </w:rPr>
              <w:t>1）</w:t>
            </w:r>
            <w:r>
              <w:rPr>
                <w:rFonts w:hint="eastAsia" w:ascii="宋体" w:hAnsi="宋体"/>
                <w:sz w:val="24"/>
                <w:lang w:eastAsia="zh-CN"/>
              </w:rPr>
              <w:t>每项</w:t>
            </w:r>
            <w:r>
              <w:rPr>
                <w:rFonts w:hint="eastAsia" w:ascii="宋体" w:hAnsi="宋体"/>
                <w:bCs/>
                <w:sz w:val="24"/>
              </w:rPr>
              <w:t>劳务派遣服务业绩最多计</w:t>
            </w:r>
            <w:r>
              <w:rPr>
                <w:rFonts w:hint="eastAsia" w:ascii="宋体" w:hAnsi="宋体"/>
                <w:bCs/>
                <w:sz w:val="24"/>
                <w:lang w:val="en-US" w:eastAsia="zh-CN"/>
              </w:rPr>
              <w:t>5</w:t>
            </w:r>
            <w:r>
              <w:rPr>
                <w:rFonts w:hint="eastAsia" w:ascii="宋体" w:hAnsi="宋体"/>
                <w:bCs/>
                <w:sz w:val="24"/>
              </w:rPr>
              <w:t>项，同一个项目或同一个用户单位的业绩只计一次。</w:t>
            </w:r>
          </w:p>
          <w:p>
            <w:pPr>
              <w:snapToGrid w:val="0"/>
              <w:spacing w:beforeLines="20" w:afterLines="20" w:line="400" w:lineRule="exact"/>
              <w:rPr>
                <w:rFonts w:ascii="宋体" w:hAnsi="宋体" w:cs="Arial"/>
                <w:b/>
                <w:kern w:val="28"/>
                <w:sz w:val="24"/>
              </w:rPr>
            </w:pPr>
            <w:r>
              <w:rPr>
                <w:rFonts w:hint="eastAsia" w:ascii="宋体" w:hAnsi="宋体"/>
                <w:sz w:val="24"/>
              </w:rPr>
              <w:t>2）投标文件中须提供</w:t>
            </w:r>
            <w:r>
              <w:rPr>
                <w:rFonts w:hint="eastAsia" w:ascii="宋体" w:hAnsi="宋体"/>
                <w:sz w:val="24"/>
                <w:lang w:eastAsia="zh-CN"/>
              </w:rPr>
              <w:t>上述相关业绩合同复印件</w:t>
            </w:r>
            <w:r>
              <w:rPr>
                <w:rFonts w:hint="eastAsia" w:ascii="宋体" w:hAnsi="宋体"/>
                <w:sz w:val="24"/>
              </w:rPr>
              <w:t>加盖公章</w:t>
            </w:r>
            <w:r>
              <w:rPr>
                <w:rFonts w:hint="eastAsia" w:ascii="宋体" w:hAnsi="宋体"/>
                <w:sz w:val="24"/>
                <w:lang w:val="en-US" w:eastAsia="zh-CN"/>
              </w:rPr>
              <w:t>，</w:t>
            </w:r>
            <w:r>
              <w:rPr>
                <w:rFonts w:hint="eastAsia" w:ascii="宋体" w:hAnsi="宋体"/>
                <w:sz w:val="24"/>
                <w:lang w:eastAsia="zh-CN"/>
              </w:rPr>
              <w:t>开标</w:t>
            </w:r>
            <w:r>
              <w:rPr>
                <w:rFonts w:hint="eastAsia" w:ascii="宋体" w:hAnsi="宋体"/>
                <w:sz w:val="24"/>
              </w:rPr>
              <w:t>现场须提供</w:t>
            </w:r>
            <w:r>
              <w:rPr>
                <w:rFonts w:hint="eastAsia" w:ascii="宋体" w:hAnsi="宋体"/>
                <w:sz w:val="24"/>
                <w:lang w:eastAsia="zh-CN"/>
              </w:rPr>
              <w:t>上述相关</w:t>
            </w:r>
            <w:r>
              <w:rPr>
                <w:rFonts w:hint="eastAsia" w:ascii="宋体" w:hAnsi="宋体"/>
                <w:sz w:val="24"/>
              </w:rPr>
              <w:t>业绩的合同资料原件供评委</w:t>
            </w:r>
            <w:r>
              <w:rPr>
                <w:rFonts w:hint="eastAsia" w:ascii="宋体" w:hAnsi="宋体"/>
                <w:sz w:val="24"/>
                <w:lang w:eastAsia="zh-CN"/>
              </w:rPr>
              <w:t>评标时</w:t>
            </w:r>
            <w:r>
              <w:rPr>
                <w:rFonts w:hint="eastAsia" w:ascii="宋体" w:hAnsi="宋体"/>
                <w:sz w:val="24"/>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1" w:hRule="atLeast"/>
          <w:jc w:val="center"/>
        </w:trPr>
        <w:tc>
          <w:tcPr>
            <w:tcW w:w="1283" w:type="dxa"/>
            <w:noWrap w:val="0"/>
            <w:vAlign w:val="center"/>
          </w:tcPr>
          <w:p>
            <w:pPr>
              <w:spacing w:line="480" w:lineRule="exact"/>
              <w:jc w:val="center"/>
              <w:rPr>
                <w:rFonts w:ascii="宋体" w:hAnsi="宋体"/>
                <w:b/>
                <w:sz w:val="24"/>
              </w:rPr>
            </w:pPr>
            <w:r>
              <w:rPr>
                <w:rFonts w:hint="eastAsia" w:ascii="宋体" w:hAnsi="宋体" w:cs="宋体"/>
                <w:b/>
                <w:bCs/>
                <w:sz w:val="24"/>
              </w:rPr>
              <w:t>备注</w:t>
            </w:r>
          </w:p>
        </w:tc>
        <w:tc>
          <w:tcPr>
            <w:tcW w:w="7405" w:type="dxa"/>
            <w:gridSpan w:val="2"/>
            <w:noWrap w:val="0"/>
            <w:vAlign w:val="center"/>
          </w:tcPr>
          <w:p>
            <w:pPr>
              <w:numPr>
                <w:ilvl w:val="0"/>
                <w:numId w:val="40"/>
              </w:numPr>
              <w:spacing w:line="480" w:lineRule="exact"/>
              <w:ind w:left="0" w:hanging="422"/>
              <w:rPr>
                <w:rFonts w:ascii="宋体" w:hAnsi="宋体" w:cs="宋体"/>
                <w:b/>
                <w:sz w:val="24"/>
              </w:rPr>
            </w:pPr>
            <w:r>
              <w:rPr>
                <w:rFonts w:hint="eastAsia" w:ascii="宋体" w:hAnsi="宋体" w:cs="宋体"/>
                <w:b/>
                <w:bCs/>
                <w:sz w:val="24"/>
              </w:rPr>
              <w:t>1.招标文件要求提交的与评价指标体系相关的各类资料</w:t>
            </w:r>
            <w:r>
              <w:rPr>
                <w:rFonts w:hint="eastAsia" w:ascii="宋体" w:hAnsi="宋体" w:cs="宋体"/>
                <w:b/>
                <w:bCs/>
                <w:sz w:val="24"/>
                <w:lang w:eastAsia="zh-CN"/>
              </w:rPr>
              <w:t>（含复印件及原件）</w:t>
            </w:r>
            <w:r>
              <w:rPr>
                <w:rFonts w:hint="eastAsia" w:ascii="宋体" w:hAnsi="宋体" w:cs="宋体"/>
                <w:b/>
                <w:bCs/>
                <w:sz w:val="24"/>
              </w:rPr>
              <w:t>等，投标人须 按相关评分细则要求提交</w:t>
            </w:r>
            <w:r>
              <w:rPr>
                <w:rFonts w:hint="eastAsia" w:ascii="宋体" w:hAnsi="宋体" w:cs="宋体"/>
                <w:b/>
                <w:sz w:val="24"/>
              </w:rPr>
              <w:t>。</w:t>
            </w:r>
            <w:r>
              <w:rPr>
                <w:rFonts w:hint="eastAsia" w:ascii="宋体" w:hAnsi="宋体" w:cs="宋体"/>
                <w:b/>
                <w:bCs/>
                <w:sz w:val="24"/>
              </w:rPr>
              <w:t>否则该项评分为零分。</w:t>
            </w:r>
          </w:p>
          <w:p>
            <w:pPr>
              <w:numPr>
                <w:ilvl w:val="0"/>
                <w:numId w:val="40"/>
              </w:numPr>
              <w:spacing w:line="480" w:lineRule="exact"/>
              <w:ind w:left="0" w:hanging="422"/>
              <w:rPr>
                <w:rFonts w:ascii="宋体" w:hAnsi="宋体" w:cs="宋体"/>
                <w:b/>
                <w:bCs/>
                <w:sz w:val="24"/>
              </w:rPr>
            </w:pPr>
            <w:r>
              <w:rPr>
                <w:rFonts w:hint="eastAsia" w:ascii="宋体" w:hAnsi="宋体" w:cs="宋体"/>
                <w:b/>
                <w:sz w:val="24"/>
              </w:rPr>
              <w:t>2.商务评分：按照所有评委评分分值的算术平均值计分（四舍五入后，小数点后保留两位有效数）。</w:t>
            </w:r>
          </w:p>
          <w:p>
            <w:pPr>
              <w:numPr>
                <w:ilvl w:val="0"/>
                <w:numId w:val="40"/>
              </w:numPr>
              <w:spacing w:line="480" w:lineRule="exact"/>
              <w:ind w:left="0" w:hanging="422"/>
              <w:rPr>
                <w:rFonts w:ascii="宋体" w:hAnsi="宋体" w:cs="宋体"/>
                <w:b/>
                <w:bCs/>
                <w:sz w:val="24"/>
              </w:rPr>
            </w:pPr>
            <w:r>
              <w:rPr>
                <w:rFonts w:hint="eastAsia" w:ascii="宋体" w:hAnsi="宋体" w:cs="宋体"/>
                <w:b/>
                <w:sz w:val="24"/>
              </w:rPr>
              <w:t>3.上述评分内容如须提交原件的，投标人须将上述要求的原件与投标文件同时提交，并附原件清单，逾期不予接收。评标结束当日退回原件。</w:t>
            </w:r>
          </w:p>
        </w:tc>
      </w:tr>
    </w:tbl>
    <w:p>
      <w:pPr>
        <w:pStyle w:val="8"/>
        <w:spacing w:beforeLines="50" w:afterLines="50" w:line="360" w:lineRule="auto"/>
        <w:ind w:firstLine="0"/>
      </w:pPr>
    </w:p>
    <w:p>
      <w:pPr>
        <w:pStyle w:val="8"/>
        <w:spacing w:beforeLines="50" w:afterLines="50" w:line="360" w:lineRule="auto"/>
        <w:ind w:firstLine="0"/>
      </w:pPr>
    </w:p>
    <w:p>
      <w:pPr>
        <w:snapToGrid w:val="0"/>
        <w:spacing w:line="580" w:lineRule="exact"/>
        <w:ind w:firstLine="3614" w:firstLineChars="1500"/>
        <w:rPr>
          <w:rFonts w:hint="eastAsia" w:ascii="宋体" w:hAnsi="宋体"/>
          <w:b/>
          <w:sz w:val="24"/>
        </w:rPr>
      </w:pPr>
    </w:p>
    <w:p>
      <w:pPr>
        <w:snapToGrid w:val="0"/>
        <w:spacing w:line="580" w:lineRule="exact"/>
        <w:ind w:firstLine="3614" w:firstLineChars="1500"/>
        <w:rPr>
          <w:rFonts w:hint="eastAsia" w:ascii="宋体" w:hAnsi="宋体"/>
          <w:b/>
          <w:sz w:val="24"/>
        </w:rPr>
      </w:pPr>
    </w:p>
    <w:p>
      <w:pPr>
        <w:snapToGrid w:val="0"/>
        <w:spacing w:line="580" w:lineRule="exact"/>
        <w:ind w:firstLine="3614" w:firstLineChars="1500"/>
        <w:rPr>
          <w:rFonts w:hint="eastAsia" w:ascii="宋体" w:hAnsi="宋体"/>
          <w:b/>
          <w:sz w:val="24"/>
        </w:rPr>
      </w:pPr>
    </w:p>
    <w:p>
      <w:pPr>
        <w:snapToGrid w:val="0"/>
        <w:spacing w:line="580" w:lineRule="exact"/>
        <w:ind w:firstLine="3614" w:firstLineChars="1500"/>
        <w:rPr>
          <w:rFonts w:hint="eastAsia" w:ascii="宋体" w:hAnsi="宋体"/>
          <w:b/>
          <w:sz w:val="24"/>
        </w:rPr>
      </w:pPr>
    </w:p>
    <w:p>
      <w:pPr>
        <w:snapToGrid w:val="0"/>
        <w:spacing w:line="580" w:lineRule="exact"/>
        <w:ind w:firstLine="3614" w:firstLineChars="1500"/>
        <w:rPr>
          <w:rFonts w:hint="eastAsia" w:ascii="宋体" w:hAnsi="宋体"/>
          <w:b/>
          <w:sz w:val="24"/>
        </w:rPr>
      </w:pPr>
    </w:p>
    <w:p>
      <w:pPr>
        <w:snapToGrid w:val="0"/>
        <w:spacing w:line="580" w:lineRule="exact"/>
        <w:ind w:firstLine="3614" w:firstLineChars="1500"/>
        <w:rPr>
          <w:rFonts w:hint="eastAsia" w:ascii="宋体" w:hAnsi="宋体"/>
          <w:b/>
          <w:sz w:val="24"/>
        </w:rPr>
      </w:pPr>
    </w:p>
    <w:p>
      <w:pPr>
        <w:snapToGrid w:val="0"/>
        <w:spacing w:line="580" w:lineRule="exact"/>
        <w:ind w:firstLine="3614" w:firstLineChars="1500"/>
        <w:rPr>
          <w:rFonts w:hint="eastAsia" w:ascii="宋体" w:hAnsi="宋体"/>
          <w:b/>
          <w:sz w:val="24"/>
        </w:rPr>
      </w:pPr>
    </w:p>
    <w:p>
      <w:pPr>
        <w:snapToGrid w:val="0"/>
        <w:spacing w:line="580" w:lineRule="exact"/>
        <w:ind w:firstLine="3614" w:firstLineChars="1500"/>
        <w:rPr>
          <w:rFonts w:ascii="宋体" w:hAnsi="宋体"/>
          <w:b/>
          <w:sz w:val="24"/>
        </w:rPr>
      </w:pPr>
      <w:r>
        <w:rPr>
          <w:rFonts w:hint="eastAsia" w:ascii="宋体" w:hAnsi="宋体"/>
          <w:b/>
          <w:sz w:val="24"/>
        </w:rPr>
        <w:t>经济评分（</w:t>
      </w:r>
      <w:r>
        <w:rPr>
          <w:rFonts w:hint="eastAsia" w:ascii="宋体" w:hAnsi="宋体"/>
          <w:b/>
          <w:sz w:val="24"/>
          <w:lang w:val="en-US" w:eastAsia="zh-CN"/>
        </w:rPr>
        <w:t>1</w:t>
      </w:r>
      <w:r>
        <w:rPr>
          <w:rFonts w:hint="eastAsia" w:ascii="宋体" w:hAnsi="宋体"/>
          <w:b/>
          <w:sz w:val="24"/>
        </w:rPr>
        <w:t>0分）</w:t>
      </w:r>
    </w:p>
    <w:p>
      <w:pPr>
        <w:framePr w:hSpace="180" w:wrap="around" w:vAnchor="text" w:hAnchor="margin" w:y="270"/>
        <w:widowControl/>
        <w:spacing w:line="580" w:lineRule="exact"/>
        <w:ind w:firstLine="2280" w:firstLineChars="950"/>
        <w:rPr>
          <w:rFonts w:hAnsi="宋体"/>
          <w:sz w:val="24"/>
        </w:rPr>
      </w:pPr>
      <w:r>
        <w:rPr>
          <w:rFonts w:hint="eastAsia" w:hAnsi="宋体"/>
          <w:sz w:val="24"/>
        </w:rPr>
        <w:t>经济价格标得分=（评标基准价/投标报价）×</w:t>
      </w:r>
      <w:r>
        <w:rPr>
          <w:rFonts w:hint="eastAsia" w:ascii="宋体" w:hAnsi="宋体"/>
          <w:sz w:val="24"/>
          <w:lang w:val="en-US" w:eastAsia="zh-CN"/>
        </w:rPr>
        <w:t>1</w:t>
      </w:r>
      <w:r>
        <w:rPr>
          <w:rFonts w:hint="eastAsia" w:ascii="宋体" w:hAnsi="宋体"/>
          <w:sz w:val="24"/>
        </w:rPr>
        <w:t>0</w:t>
      </w:r>
      <w:r>
        <w:rPr>
          <w:rFonts w:hint="eastAsia" w:hAnsi="宋体"/>
          <w:sz w:val="24"/>
        </w:rPr>
        <w:t>分</w:t>
      </w:r>
    </w:p>
    <w:p>
      <w:pPr>
        <w:spacing w:line="580" w:lineRule="exact"/>
        <w:rPr>
          <w:rFonts w:hAnsi="宋体"/>
          <w:sz w:val="24"/>
        </w:rPr>
      </w:pPr>
    </w:p>
    <w:p>
      <w:pPr>
        <w:spacing w:line="580" w:lineRule="exact"/>
        <w:rPr>
          <w:rFonts w:ascii="宋体" w:hAnsi="宋体"/>
          <w:b/>
          <w:sz w:val="24"/>
        </w:rPr>
      </w:pPr>
      <w:r>
        <w:rPr>
          <w:rFonts w:hint="eastAsia" w:hAnsi="宋体"/>
          <w:sz w:val="24"/>
        </w:rPr>
        <w:t>评标基准价为满足招标文件要求且投标报价最低的投标报价，其价格分为满分。</w:t>
      </w:r>
      <w:r>
        <w:rPr>
          <w:rFonts w:hint="eastAsia" w:hAnsi="宋体" w:cs="宋体"/>
          <w:bCs/>
          <w:sz w:val="24"/>
        </w:rPr>
        <w:t>因落实政府采购政策进行价格调整的，以调整后的价格计算评标基准价和投标报价。</w:t>
      </w:r>
    </w:p>
    <w:p>
      <w:pPr>
        <w:spacing w:line="580" w:lineRule="exact"/>
        <w:rPr>
          <w:rFonts w:hAnsi="宋体" w:cs="宋体"/>
          <w:bCs/>
          <w:sz w:val="24"/>
        </w:rPr>
      </w:pPr>
      <w:r>
        <w:rPr>
          <w:rFonts w:hint="eastAsia" w:hAnsi="宋体" w:cs="宋体"/>
          <w:bCs/>
          <w:sz w:val="24"/>
        </w:rPr>
        <w:t>投标报价得分四舍五入后，小数点后保留两位有效数。</w:t>
      </w:r>
    </w:p>
    <w:p>
      <w:pPr>
        <w:snapToGrid w:val="0"/>
        <w:spacing w:line="580" w:lineRule="exact"/>
        <w:rPr>
          <w:rFonts w:ascii="宋体" w:hAnsi="宋体"/>
          <w:b/>
          <w:bCs/>
          <w:sz w:val="24"/>
        </w:rPr>
      </w:pPr>
      <w:bookmarkStart w:id="26" w:name="_Toc484077375"/>
      <w:r>
        <w:rPr>
          <w:rFonts w:hint="eastAsia" w:ascii="宋体" w:hAnsi="宋体"/>
          <w:b/>
          <w:bCs/>
          <w:sz w:val="24"/>
        </w:rPr>
        <w:t>特别说明：</w:t>
      </w:r>
    </w:p>
    <w:p>
      <w:pPr>
        <w:snapToGrid w:val="0"/>
        <w:spacing w:line="580" w:lineRule="exact"/>
        <w:rPr>
          <w:rFonts w:ascii="宋体" w:hAnsi="宋体"/>
          <w:sz w:val="24"/>
        </w:rPr>
      </w:pPr>
      <w:r>
        <w:rPr>
          <w:rFonts w:hint="eastAsia" w:ascii="宋体" w:hAnsi="宋体"/>
          <w:sz w:val="24"/>
        </w:rPr>
        <w:t>（一）投标人的投标报价只允许有一个报价，不接受有任何选择的报价。</w:t>
      </w:r>
    </w:p>
    <w:p>
      <w:pPr>
        <w:snapToGrid w:val="0"/>
        <w:spacing w:line="580" w:lineRule="exact"/>
        <w:ind w:left="715" w:hanging="715" w:hangingChars="298"/>
        <w:rPr>
          <w:rFonts w:ascii="宋体" w:hAnsi="宋体"/>
          <w:sz w:val="24"/>
        </w:rPr>
      </w:pPr>
      <w:r>
        <w:rPr>
          <w:rFonts w:hint="eastAsia" w:ascii="宋体" w:hAnsi="宋体"/>
          <w:sz w:val="24"/>
        </w:rPr>
        <w:t>（二）根据《珠海市政府采购促进中小企业发展办法（试行）》，本项目对小微企业报价给予一定比例的扣除，用扣除后的报价参与评审。小型企业给予6%的扣除，微型企业给予10%的扣除。《政府采购促进中小企业发展暂行办法》所称中小企业（ 含中型、小型、微型企业，下同）应当同时符合以下条件：</w:t>
      </w:r>
    </w:p>
    <w:p>
      <w:pPr>
        <w:snapToGrid w:val="0"/>
        <w:spacing w:line="580" w:lineRule="exact"/>
        <w:ind w:left="560" w:leftChars="101" w:hanging="348" w:hangingChars="145"/>
        <w:rPr>
          <w:rFonts w:ascii="宋体" w:hAnsi="宋体"/>
          <w:sz w:val="24"/>
        </w:rPr>
      </w:pPr>
      <w:r>
        <w:rPr>
          <w:rFonts w:hint="eastAsia" w:ascii="宋体" w:hAnsi="宋体"/>
          <w:sz w:val="24"/>
        </w:rPr>
        <w:t>1、本条款所称小型或微型企业应当符合以下条件：符合小型或微型企业划分标准。（以提交的中小企业声明函原件加盖投标人公章为准，详见招标文件格式）。</w:t>
      </w:r>
    </w:p>
    <w:p>
      <w:pPr>
        <w:snapToGrid w:val="0"/>
        <w:spacing w:line="580" w:lineRule="exact"/>
        <w:ind w:left="560" w:leftChars="101" w:hanging="348" w:hangingChars="145"/>
        <w:rPr>
          <w:rFonts w:ascii="宋体" w:hAnsi="宋体"/>
          <w:sz w:val="24"/>
        </w:rPr>
      </w:pPr>
      <w:r>
        <w:rPr>
          <w:rFonts w:hint="eastAsia" w:ascii="宋体" w:hAnsi="宋体"/>
          <w:sz w:val="24"/>
        </w:rPr>
        <w:t>2、中小企业的划型标准见《工信部联企业〔2011〕300号》文件，事业单位参照执行；其中，“从业人员”指最近三个月月平均人数，“营业收入”、“资产总额”以上财务年度的指标为准；供应商对声明真实性负责，如有虚假，将依法承担相应法律责任。</w:t>
      </w:r>
    </w:p>
    <w:p>
      <w:pPr>
        <w:pStyle w:val="19"/>
        <w:spacing w:before="2" w:line="580" w:lineRule="exact"/>
        <w:ind w:right="489"/>
        <w:jc w:val="left"/>
        <w:rPr>
          <w:rFonts w:ascii="宋体" w:hAnsi="宋体" w:cs="宋体"/>
          <w:sz w:val="24"/>
        </w:rPr>
      </w:pPr>
      <w:r>
        <w:rPr>
          <w:rFonts w:hint="eastAsia" w:ascii="宋体" w:hAnsi="宋体"/>
          <w:b/>
          <w:bCs/>
          <w:szCs w:val="21"/>
        </w:rPr>
        <w:t>（三）</w:t>
      </w:r>
      <w:r>
        <w:rPr>
          <w:sz w:val="24"/>
        </w:rPr>
        <w:t>监狱企业产品价格扣除</w:t>
      </w:r>
    </w:p>
    <w:p>
      <w:pPr>
        <w:pStyle w:val="19"/>
        <w:spacing w:line="580" w:lineRule="exact"/>
        <w:ind w:right="489" w:firstLine="240" w:firstLineChars="100"/>
        <w:jc w:val="left"/>
        <w:rPr>
          <w:rFonts w:ascii="宋体" w:hAnsi="宋体" w:cs="宋体"/>
          <w:sz w:val="24"/>
        </w:rPr>
      </w:pPr>
      <w:r>
        <w:rPr>
          <w:rFonts w:hint="eastAsia" w:ascii="宋体" w:hAnsi="宋体" w:cs="宋体"/>
          <w:sz w:val="24"/>
        </w:rPr>
        <w:t>1、 监狱企业视同微型企业，享受</w:t>
      </w:r>
      <w:r>
        <w:rPr>
          <w:rFonts w:hint="eastAsia" w:ascii="宋体" w:hAnsi="宋体"/>
          <w:sz w:val="24"/>
          <w:szCs w:val="24"/>
        </w:rPr>
        <w:t>6%的</w:t>
      </w:r>
      <w:r>
        <w:rPr>
          <w:rFonts w:hint="eastAsia" w:ascii="宋体" w:hAnsi="宋体" w:cs="宋体"/>
          <w:sz w:val="24"/>
        </w:rPr>
        <w:t>价格扣除。</w:t>
      </w:r>
    </w:p>
    <w:p>
      <w:pPr>
        <w:pStyle w:val="19"/>
        <w:spacing w:before="174" w:line="580" w:lineRule="exact"/>
        <w:ind w:left="719" w:leftChars="114" w:right="224" w:hanging="480" w:hangingChars="200"/>
        <w:rPr>
          <w:sz w:val="24"/>
        </w:rPr>
      </w:pPr>
      <w:r>
        <w:rPr>
          <w:rFonts w:hint="eastAsia" w:ascii="宋体" w:hAnsi="宋体" w:cs="宋体"/>
          <w:sz w:val="24"/>
        </w:rPr>
        <w:t xml:space="preserve">2、 </w:t>
      </w:r>
      <w:r>
        <w:rPr>
          <w:sz w:val="24"/>
        </w:rPr>
        <w:t>监狱企业是指由司法部认定的为罪犯、戒毒人员提供生产项目和劳动对象，且全部产权属于</w:t>
      </w:r>
      <w:r>
        <w:rPr>
          <w:spacing w:val="-98"/>
          <w:sz w:val="24"/>
        </w:rPr>
        <w:t xml:space="preserve"> </w:t>
      </w:r>
      <w:r>
        <w:rPr>
          <w:sz w:val="24"/>
        </w:rPr>
        <w:t>司法部监狱管理局、戒毒管理局、直属煤矿管理局，各省、自治区、直辖市监狱管理局、戒毒管理局，各地（设区的市）监狱、强制隔离戒毒所、戒毒康复所，以及新疆生产建设兵团 监狱管理局、戒毒管理局的企业。</w:t>
      </w:r>
    </w:p>
    <w:p>
      <w:pPr>
        <w:pStyle w:val="19"/>
        <w:spacing w:before="174" w:line="580" w:lineRule="exact"/>
        <w:ind w:left="719" w:leftChars="114" w:right="224" w:hanging="480" w:hangingChars="200"/>
        <w:rPr>
          <w:rFonts w:ascii="宋体" w:hAnsi="宋体" w:cs="宋体"/>
          <w:b/>
          <w:bCs/>
          <w:sz w:val="24"/>
        </w:rPr>
      </w:pPr>
      <w:r>
        <w:rPr>
          <w:rFonts w:hint="eastAsia" w:ascii="宋体" w:hAnsi="宋体" w:cs="宋体"/>
          <w:sz w:val="24"/>
        </w:rPr>
        <w:t xml:space="preserve">3、 </w:t>
      </w:r>
      <w:r>
        <w:rPr>
          <w:rFonts w:ascii="宋体" w:hAnsi="宋体" w:cs="宋体"/>
          <w:sz w:val="24"/>
        </w:rPr>
        <w:t>监狱企业参加政府采购活动时，</w:t>
      </w:r>
      <w:r>
        <w:rPr>
          <w:rFonts w:ascii="宋体" w:hAnsi="宋体" w:cs="宋体"/>
          <w:b/>
          <w:bCs/>
          <w:sz w:val="24"/>
        </w:rPr>
        <w:t>应提供</w:t>
      </w:r>
      <w:r>
        <w:rPr>
          <w:rFonts w:ascii="宋体" w:hAnsi="宋体" w:cs="宋体"/>
          <w:b/>
          <w:bCs/>
          <w:sz w:val="24"/>
          <w:u w:val="single"/>
        </w:rPr>
        <w:t>由</w:t>
      </w:r>
      <w:r>
        <w:rPr>
          <w:rFonts w:ascii="宋体" w:hAnsi="宋体" w:cs="宋体"/>
          <w:b/>
          <w:bCs/>
          <w:sz w:val="24"/>
          <w:u w:val="single" w:color="000000"/>
        </w:rPr>
        <w:t>省级以上监狱管理局、戒毒管理局（含新疆生产建设兵团）出具</w:t>
      </w:r>
      <w:r>
        <w:rPr>
          <w:rFonts w:ascii="宋体" w:hAnsi="宋体" w:cs="宋体"/>
          <w:b/>
          <w:bCs/>
          <w:sz w:val="24"/>
          <w:u w:color="000000"/>
        </w:rPr>
        <w:t>的属于监狱企业的证明文件</w:t>
      </w:r>
      <w:r>
        <w:rPr>
          <w:rFonts w:ascii="宋体" w:hAnsi="宋体" w:cs="宋体"/>
          <w:b/>
          <w:bCs/>
          <w:sz w:val="24"/>
        </w:rPr>
        <w:t>，否则不予认可。</w:t>
      </w:r>
    </w:p>
    <w:p>
      <w:pPr>
        <w:pStyle w:val="19"/>
        <w:spacing w:before="49" w:line="580" w:lineRule="exact"/>
        <w:ind w:right="114"/>
        <w:jc w:val="left"/>
        <w:rPr>
          <w:sz w:val="24"/>
        </w:rPr>
      </w:pPr>
      <w:r>
        <w:rPr>
          <w:rFonts w:hint="eastAsia" w:ascii="宋体" w:hAnsi="宋体" w:cs="宋体"/>
          <w:sz w:val="24"/>
        </w:rPr>
        <w:t>（四）</w:t>
      </w:r>
      <w:r>
        <w:rPr>
          <w:sz w:val="24"/>
        </w:rPr>
        <w:t>残疾人福利性单位产品价格扣除</w:t>
      </w:r>
    </w:p>
    <w:p>
      <w:pPr>
        <w:pStyle w:val="19"/>
        <w:spacing w:before="44" w:line="580" w:lineRule="exact"/>
        <w:ind w:right="489" w:firstLine="240" w:firstLineChars="100"/>
        <w:jc w:val="left"/>
        <w:rPr>
          <w:sz w:val="24"/>
        </w:rPr>
      </w:pPr>
      <w:r>
        <w:rPr>
          <w:rFonts w:hint="eastAsia" w:ascii="宋体" w:hAnsi="宋体" w:cs="宋体"/>
          <w:sz w:val="24"/>
        </w:rPr>
        <w:t>1、</w:t>
      </w:r>
      <w:r>
        <w:rPr>
          <w:sz w:val="24"/>
        </w:rPr>
        <w:t>残疾人福利性单位</w:t>
      </w:r>
      <w:r>
        <w:rPr>
          <w:rFonts w:hint="eastAsia" w:ascii="宋体" w:hAnsi="宋体" w:cs="宋体"/>
          <w:sz w:val="24"/>
        </w:rPr>
        <w:t>视同微型企业，享受</w:t>
      </w:r>
      <w:r>
        <w:rPr>
          <w:rFonts w:hint="eastAsia" w:ascii="宋体" w:hAnsi="宋体"/>
          <w:sz w:val="24"/>
          <w:szCs w:val="24"/>
        </w:rPr>
        <w:t>6%的</w:t>
      </w:r>
      <w:r>
        <w:rPr>
          <w:rFonts w:hint="eastAsia" w:ascii="宋体" w:hAnsi="宋体" w:cs="宋体"/>
          <w:sz w:val="24"/>
        </w:rPr>
        <w:t>价格扣除。</w:t>
      </w:r>
    </w:p>
    <w:p>
      <w:pPr>
        <w:pStyle w:val="19"/>
        <w:spacing w:before="174" w:line="580" w:lineRule="exact"/>
        <w:ind w:left="719" w:leftChars="114" w:right="224" w:hanging="480" w:hangingChars="200"/>
        <w:rPr>
          <w:rFonts w:ascii="宋体" w:hAnsi="宋体" w:cs="宋体"/>
          <w:sz w:val="24"/>
        </w:rPr>
      </w:pPr>
      <w:r>
        <w:rPr>
          <w:rFonts w:hint="eastAsia" w:ascii="宋体" w:hAnsi="宋体" w:cs="宋体"/>
          <w:sz w:val="24"/>
        </w:rPr>
        <w:t xml:space="preserve">2、 </w:t>
      </w:r>
      <w:r>
        <w:rPr>
          <w:rFonts w:ascii="宋体" w:hAnsi="宋体" w:cs="宋体"/>
          <w:sz w:val="24"/>
        </w:rPr>
        <w:t>根据财政部、民政部、中国残疾人联合会印发的《关于促进残疾人就业政府采购政策的通知》（财库〔2018〕141 号）的规定，符合条件的残疾人福利性单位在参加政府采购活动时，应当 提供该通知规定的《残疾人福利性单位声明函》（格式见第六章投标文件格式），并对声明的 真实性负责。一旦中标将在中标公告中公告其声明函，接受社会监督。</w:t>
      </w:r>
    </w:p>
    <w:p>
      <w:pPr>
        <w:pStyle w:val="19"/>
        <w:tabs>
          <w:tab w:val="left" w:pos="560"/>
        </w:tabs>
        <w:spacing w:line="580" w:lineRule="exact"/>
        <w:ind w:left="723" w:right="139" w:hanging="723" w:hangingChars="300"/>
        <w:jc w:val="left"/>
      </w:pPr>
      <w:r>
        <w:rPr>
          <w:rFonts w:hint="eastAsia" w:ascii="宋体" w:hAnsi="宋体" w:cs="宋体"/>
          <w:b/>
          <w:bCs/>
          <w:sz w:val="24"/>
        </w:rPr>
        <w:t>（五）</w:t>
      </w:r>
      <w:r>
        <w:rPr>
          <w:rFonts w:hint="eastAsia" w:ascii="宋体" w:hAnsi="宋体" w:cs="宋体"/>
          <w:b/>
          <w:bCs/>
          <w:spacing w:val="-3"/>
          <w:sz w:val="24"/>
        </w:rPr>
        <w:t>投标人同时为小型企业、监狱企业、残疾人福利性单位任两种或以上情况的，评审中只享受一次</w:t>
      </w:r>
      <w:r>
        <w:rPr>
          <w:rFonts w:hint="eastAsia" w:ascii="宋体" w:hAnsi="宋体" w:cs="宋体"/>
          <w:b/>
          <w:bCs/>
          <w:spacing w:val="-51"/>
          <w:sz w:val="24"/>
        </w:rPr>
        <w:t xml:space="preserve"> </w:t>
      </w:r>
      <w:r>
        <w:rPr>
          <w:rFonts w:hint="eastAsia" w:ascii="宋体" w:hAnsi="宋体" w:cs="宋体"/>
          <w:b/>
          <w:bCs/>
          <w:sz w:val="24"/>
        </w:rPr>
        <w:t>价格扣除，不重复进行价格扣除。</w:t>
      </w:r>
    </w:p>
    <w:p>
      <w:pPr>
        <w:pStyle w:val="8"/>
        <w:spacing w:line="360" w:lineRule="auto"/>
        <w:ind w:firstLine="0"/>
        <w:rPr>
          <w:rFonts w:ascii="宋体" w:hAnsi="宋体"/>
          <w:b/>
          <w:bCs/>
          <w:color w:val="000000"/>
          <w:szCs w:val="21"/>
        </w:rPr>
      </w:pPr>
    </w:p>
    <w:p>
      <w:pPr>
        <w:pStyle w:val="8"/>
        <w:spacing w:beforeLines="50" w:afterLines="50" w:line="360" w:lineRule="auto"/>
        <w:ind w:firstLine="0"/>
        <w:jc w:val="center"/>
        <w:rPr>
          <w:rStyle w:val="97"/>
          <w:rFonts w:ascii="黑体" w:hAnsi="黑体" w:cs="黑体"/>
          <w:sz w:val="44"/>
          <w:szCs w:val="44"/>
        </w:rPr>
      </w:pPr>
    </w:p>
    <w:p>
      <w:pPr>
        <w:pStyle w:val="8"/>
        <w:spacing w:beforeLines="50" w:afterLines="50" w:line="360" w:lineRule="auto"/>
        <w:ind w:firstLine="0"/>
        <w:jc w:val="center"/>
        <w:rPr>
          <w:rStyle w:val="97"/>
          <w:rFonts w:ascii="黑体" w:hAnsi="黑体" w:cs="黑体"/>
          <w:sz w:val="44"/>
          <w:szCs w:val="44"/>
        </w:rPr>
      </w:pPr>
    </w:p>
    <w:p>
      <w:pPr>
        <w:pStyle w:val="8"/>
        <w:spacing w:beforeLines="50" w:afterLines="50" w:line="360" w:lineRule="auto"/>
        <w:ind w:firstLine="0"/>
        <w:jc w:val="center"/>
        <w:rPr>
          <w:rStyle w:val="97"/>
          <w:rFonts w:ascii="黑体" w:hAnsi="黑体" w:cs="黑体"/>
          <w:sz w:val="44"/>
          <w:szCs w:val="44"/>
        </w:rPr>
      </w:pPr>
    </w:p>
    <w:p>
      <w:pPr>
        <w:pStyle w:val="8"/>
        <w:spacing w:beforeLines="50" w:afterLines="50" w:line="360" w:lineRule="auto"/>
        <w:ind w:firstLine="0"/>
        <w:rPr>
          <w:rStyle w:val="97"/>
          <w:rFonts w:ascii="黑体" w:hAnsi="黑体" w:cs="黑体"/>
          <w:sz w:val="44"/>
          <w:szCs w:val="44"/>
        </w:rPr>
      </w:pPr>
    </w:p>
    <w:p>
      <w:pPr>
        <w:pStyle w:val="8"/>
        <w:spacing w:beforeLines="50" w:afterLines="50" w:line="360" w:lineRule="auto"/>
        <w:ind w:firstLine="0"/>
        <w:jc w:val="center"/>
        <w:rPr>
          <w:rStyle w:val="97"/>
          <w:rFonts w:ascii="宋体" w:hAnsi="宋体" w:eastAsia="宋体"/>
          <w:sz w:val="44"/>
          <w:szCs w:val="44"/>
        </w:rPr>
      </w:pPr>
      <w:r>
        <w:rPr>
          <w:rStyle w:val="97"/>
          <w:rFonts w:hint="eastAsia" w:ascii="黑体" w:hAnsi="黑体" w:cs="黑体"/>
          <w:sz w:val="44"/>
          <w:szCs w:val="44"/>
        </w:rPr>
        <w:t>第五部分  合同书格式</w:t>
      </w:r>
      <w:bookmarkEnd w:id="26"/>
    </w:p>
    <w:p>
      <w:pPr>
        <w:tabs>
          <w:tab w:val="left" w:pos="720"/>
        </w:tabs>
        <w:spacing w:line="360" w:lineRule="auto"/>
        <w:jc w:val="center"/>
        <w:rPr>
          <w:rFonts w:ascii="宋体" w:hAnsi="宋体"/>
          <w:sz w:val="24"/>
        </w:rPr>
      </w:pPr>
      <w:r>
        <w:rPr>
          <w:rFonts w:hint="eastAsia" w:ascii="宋体" w:hAnsi="宋体"/>
          <w:sz w:val="24"/>
        </w:rPr>
        <w:t>仅供</w:t>
      </w:r>
      <w:r>
        <w:rPr>
          <w:rFonts w:ascii="宋体" w:hAnsi="宋体"/>
          <w:sz w:val="24"/>
        </w:rPr>
        <w:t>参考，具体以双方签订时</w:t>
      </w:r>
      <w:r>
        <w:rPr>
          <w:rFonts w:hint="eastAsia" w:ascii="宋体" w:hAnsi="宋体"/>
          <w:sz w:val="24"/>
        </w:rPr>
        <w:t>协商</w:t>
      </w:r>
      <w:r>
        <w:rPr>
          <w:rFonts w:ascii="宋体" w:hAnsi="宋体"/>
          <w:sz w:val="24"/>
        </w:rPr>
        <w:t>为准</w:t>
      </w:r>
      <w:r>
        <w:rPr>
          <w:rFonts w:hint="eastAsia" w:ascii="宋体" w:hAnsi="宋体"/>
          <w:sz w:val="24"/>
        </w:rPr>
        <w:t xml:space="preserve">，但不得改变招标文件及投标文件的实质性要求等。 </w:t>
      </w:r>
    </w:p>
    <w:p>
      <w:pPr>
        <w:tabs>
          <w:tab w:val="left" w:pos="720"/>
        </w:tabs>
        <w:spacing w:line="360" w:lineRule="auto"/>
        <w:jc w:val="center"/>
        <w:rPr>
          <w:rFonts w:ascii="宋体" w:hAnsi="宋体"/>
          <w:sz w:val="24"/>
        </w:rPr>
      </w:pPr>
    </w:p>
    <w:p>
      <w:pPr>
        <w:tabs>
          <w:tab w:val="left" w:pos="720"/>
        </w:tabs>
        <w:spacing w:line="360" w:lineRule="auto"/>
        <w:jc w:val="center"/>
        <w:rPr>
          <w:rFonts w:ascii="宋体" w:hAnsi="宋体"/>
          <w:sz w:val="24"/>
        </w:rPr>
      </w:pPr>
    </w:p>
    <w:p>
      <w:pPr>
        <w:tabs>
          <w:tab w:val="left" w:pos="720"/>
          <w:tab w:val="left" w:pos="2700"/>
        </w:tabs>
        <w:spacing w:line="360" w:lineRule="auto"/>
        <w:jc w:val="center"/>
        <w:rPr>
          <w:rFonts w:ascii="黑体" w:hAnsi="黑体" w:eastAsia="黑体" w:cs="黑体"/>
          <w:b/>
          <w:sz w:val="44"/>
          <w:szCs w:val="44"/>
        </w:rPr>
      </w:pPr>
      <w:r>
        <w:rPr>
          <w:rFonts w:hint="eastAsia" w:ascii="宋体" w:hAnsi="宋体"/>
          <w:b/>
          <w:sz w:val="52"/>
          <w:szCs w:val="52"/>
        </w:rPr>
        <w:t xml:space="preserve"> </w:t>
      </w:r>
      <w:r>
        <w:rPr>
          <w:rFonts w:hint="eastAsia" w:ascii="黑体" w:hAnsi="黑体" w:eastAsia="黑体" w:cs="黑体"/>
          <w:b/>
          <w:sz w:val="44"/>
          <w:szCs w:val="44"/>
        </w:rPr>
        <w:t xml:space="preserve">  合 同 书</w:t>
      </w:r>
    </w:p>
    <w:p>
      <w:pPr>
        <w:tabs>
          <w:tab w:val="left" w:pos="720"/>
        </w:tabs>
        <w:spacing w:line="360" w:lineRule="auto"/>
        <w:ind w:right="361" w:rightChars="172"/>
        <w:rPr>
          <w:rFonts w:ascii="宋体" w:hAnsi="宋体"/>
          <w:b/>
          <w:sz w:val="28"/>
          <w:szCs w:val="28"/>
        </w:rPr>
      </w:pPr>
    </w:p>
    <w:p>
      <w:pPr>
        <w:tabs>
          <w:tab w:val="left" w:pos="720"/>
        </w:tabs>
        <w:spacing w:line="360" w:lineRule="auto"/>
        <w:rPr>
          <w:rFonts w:ascii="宋体" w:hAnsi="宋体"/>
          <w:b/>
          <w:sz w:val="28"/>
          <w:szCs w:val="28"/>
        </w:rPr>
      </w:pPr>
    </w:p>
    <w:p>
      <w:pPr>
        <w:adjustRightInd w:val="0"/>
        <w:snapToGrid w:val="0"/>
        <w:spacing w:line="480" w:lineRule="auto"/>
        <w:ind w:firstLine="0" w:firstLineChars="0"/>
        <w:rPr>
          <w:rFonts w:ascii="宋体" w:hAnsi="宋体"/>
          <w:b/>
          <w:sz w:val="28"/>
          <w:szCs w:val="28"/>
          <w:u w:val="single"/>
        </w:rPr>
      </w:pPr>
      <w:r>
        <w:rPr>
          <w:rFonts w:hint="eastAsia" w:ascii="宋体" w:hAnsi="宋体"/>
          <w:b/>
          <w:sz w:val="28"/>
          <w:szCs w:val="28"/>
        </w:rPr>
        <w:t>招标编号：</w:t>
      </w:r>
      <w:r>
        <w:rPr>
          <w:rFonts w:hint="eastAsia" w:ascii="宋体" w:hAnsi="宋体"/>
          <w:b/>
          <w:sz w:val="28"/>
          <w:szCs w:val="28"/>
          <w:u w:val="single"/>
        </w:rPr>
        <w:t xml:space="preserve">        </w:t>
      </w:r>
      <w:r>
        <w:rPr>
          <w:rFonts w:hint="eastAsia" w:ascii="宋体" w:hAnsi="宋体"/>
          <w:b/>
          <w:sz w:val="28"/>
          <w:szCs w:val="28"/>
          <w:u w:val="single"/>
          <w:lang w:val="en-US" w:eastAsia="zh-CN"/>
        </w:rPr>
        <w:t xml:space="preserve">           </w:t>
      </w:r>
      <w:r>
        <w:rPr>
          <w:rFonts w:hint="eastAsia" w:ascii="宋体" w:hAnsi="宋体"/>
          <w:b/>
          <w:sz w:val="28"/>
          <w:szCs w:val="28"/>
          <w:u w:val="single"/>
        </w:rPr>
        <w:t xml:space="preserve">  </w:t>
      </w:r>
      <w:r>
        <w:rPr>
          <w:rFonts w:ascii="宋体" w:hAnsi="宋体"/>
          <w:b/>
          <w:sz w:val="28"/>
          <w:szCs w:val="28"/>
          <w:u w:val="single"/>
        </w:rPr>
        <w:t xml:space="preserve">MZCD-1910-200  </w:t>
      </w:r>
      <w:r>
        <w:rPr>
          <w:rFonts w:hint="eastAsia" w:ascii="宋体" w:hAnsi="宋体"/>
          <w:b/>
          <w:sz w:val="28"/>
          <w:szCs w:val="28"/>
          <w:u w:val="single"/>
        </w:rPr>
        <w:t xml:space="preserve">     </w:t>
      </w:r>
      <w:r>
        <w:rPr>
          <w:rFonts w:hint="eastAsia" w:ascii="宋体" w:hAnsi="宋体"/>
          <w:b/>
          <w:sz w:val="28"/>
          <w:szCs w:val="28"/>
          <w:u w:val="single"/>
          <w:lang w:val="en-US" w:eastAsia="zh-CN"/>
        </w:rPr>
        <w:t xml:space="preserve">   </w:t>
      </w:r>
      <w:r>
        <w:rPr>
          <w:rFonts w:hint="eastAsia" w:ascii="宋体" w:hAnsi="宋体"/>
          <w:b/>
          <w:sz w:val="28"/>
          <w:szCs w:val="28"/>
          <w:u w:val="single"/>
        </w:rPr>
        <w:t xml:space="preserve">       </w:t>
      </w:r>
    </w:p>
    <w:p>
      <w:pPr>
        <w:adjustRightInd w:val="0"/>
        <w:snapToGrid w:val="0"/>
        <w:spacing w:line="480" w:lineRule="auto"/>
        <w:ind w:left="0" w:leftChars="0" w:firstLine="0" w:firstLineChars="0"/>
        <w:rPr>
          <w:rFonts w:hint="eastAsia" w:ascii="宋体" w:hAnsi="宋体" w:eastAsia="宋体"/>
          <w:b/>
          <w:sz w:val="21"/>
          <w:szCs w:val="21"/>
          <w:u w:val="single"/>
          <w:lang w:eastAsia="zh-CN"/>
        </w:rPr>
      </w:pPr>
      <w:r>
        <w:rPr>
          <w:rFonts w:hint="eastAsia" w:ascii="宋体" w:hAnsi="宋体"/>
          <w:b/>
          <w:sz w:val="24"/>
          <w:szCs w:val="24"/>
        </w:rPr>
        <w:t>项目名称：</w:t>
      </w:r>
      <w:r>
        <w:rPr>
          <w:rFonts w:hint="eastAsia" w:ascii="宋体" w:hAnsi="宋体"/>
          <w:b/>
          <w:sz w:val="21"/>
          <w:szCs w:val="21"/>
          <w:u w:val="single"/>
          <w:lang w:eastAsia="zh-CN"/>
        </w:rPr>
        <w:t>珠海市香洲区南屏镇人民政府拆迁和综治维稳工作人员劳务派遣服务项目 （第二次）</w:t>
      </w:r>
    </w:p>
    <w:p>
      <w:pPr>
        <w:adjustRightInd w:val="0"/>
        <w:snapToGrid w:val="0"/>
        <w:spacing w:line="480" w:lineRule="auto"/>
        <w:ind w:firstLine="0" w:firstLineChars="0"/>
        <w:rPr>
          <w:rFonts w:ascii="宋体" w:hAnsi="宋体"/>
          <w:b/>
          <w:sz w:val="24"/>
          <w:u w:val="single"/>
        </w:rPr>
      </w:pPr>
      <w:r>
        <w:rPr>
          <w:rFonts w:hint="eastAsia" w:ascii="宋体" w:hAnsi="宋体"/>
          <w:b/>
          <w:sz w:val="28"/>
          <w:szCs w:val="28"/>
        </w:rPr>
        <w:t>甲   方：</w:t>
      </w:r>
      <w:r>
        <w:rPr>
          <w:rFonts w:hint="eastAsia" w:ascii="宋体" w:hAnsi="宋体"/>
          <w:b/>
          <w:sz w:val="28"/>
          <w:szCs w:val="28"/>
          <w:u w:val="single"/>
        </w:rPr>
        <w:t xml:space="preserve">    </w:t>
      </w:r>
      <w:r>
        <w:rPr>
          <w:rFonts w:hint="eastAsia" w:ascii="宋体" w:hAnsi="宋体"/>
          <w:b/>
          <w:sz w:val="28"/>
          <w:szCs w:val="28"/>
          <w:u w:val="single"/>
          <w:lang w:val="en-US" w:eastAsia="zh-CN"/>
        </w:rPr>
        <w:t xml:space="preserve">    </w:t>
      </w:r>
      <w:r>
        <w:rPr>
          <w:rFonts w:hint="eastAsia" w:ascii="宋体" w:hAnsi="宋体"/>
          <w:b/>
          <w:sz w:val="28"/>
          <w:szCs w:val="28"/>
          <w:u w:val="single"/>
        </w:rPr>
        <w:t xml:space="preserve">  </w:t>
      </w:r>
      <w:r>
        <w:rPr>
          <w:rFonts w:hint="eastAsia" w:ascii="宋体" w:hAnsi="宋体"/>
          <w:b/>
          <w:sz w:val="28"/>
          <w:szCs w:val="28"/>
          <w:u w:val="single"/>
          <w:lang w:val="en-US" w:eastAsia="zh-CN"/>
        </w:rPr>
        <w:t xml:space="preserve">     </w:t>
      </w:r>
      <w:r>
        <w:rPr>
          <w:rFonts w:hint="eastAsia" w:ascii="宋体" w:hAnsi="宋体"/>
          <w:b/>
          <w:sz w:val="28"/>
          <w:szCs w:val="28"/>
          <w:u w:val="single"/>
        </w:rPr>
        <w:t xml:space="preserve"> </w:t>
      </w:r>
      <w:r>
        <w:rPr>
          <w:rFonts w:hint="eastAsia" w:ascii="宋体" w:hAnsi="宋体"/>
          <w:b/>
          <w:sz w:val="28"/>
          <w:szCs w:val="28"/>
          <w:u w:val="single"/>
          <w:lang w:val="en-US" w:eastAsia="zh-CN"/>
        </w:rPr>
        <w:t xml:space="preserve">  </w:t>
      </w:r>
      <w:r>
        <w:rPr>
          <w:rFonts w:hint="eastAsia" w:ascii="宋体" w:hAnsi="宋体"/>
          <w:b/>
          <w:sz w:val="28"/>
          <w:szCs w:val="28"/>
          <w:u w:val="single"/>
        </w:rPr>
        <w:t xml:space="preserve">珠海市香洲区南屏镇人民政府    </w:t>
      </w:r>
      <w:r>
        <w:rPr>
          <w:rFonts w:hint="eastAsia" w:ascii="宋体" w:hAnsi="宋体"/>
          <w:b/>
          <w:sz w:val="28"/>
          <w:szCs w:val="28"/>
          <w:u w:val="single"/>
          <w:lang w:val="en-US" w:eastAsia="zh-CN"/>
        </w:rPr>
        <w:t xml:space="preserve">  </w:t>
      </w:r>
      <w:r>
        <w:rPr>
          <w:rFonts w:hint="eastAsia" w:ascii="宋体" w:hAnsi="宋体"/>
          <w:b/>
          <w:sz w:val="28"/>
          <w:szCs w:val="28"/>
          <w:u w:val="single"/>
        </w:rPr>
        <w:t xml:space="preserve"> </w:t>
      </w:r>
      <w:r>
        <w:rPr>
          <w:rFonts w:hint="eastAsia" w:ascii="宋体" w:hAnsi="宋体"/>
          <w:b/>
          <w:sz w:val="28"/>
          <w:szCs w:val="28"/>
          <w:u w:val="single"/>
          <w:lang w:val="en-US" w:eastAsia="zh-CN"/>
        </w:rPr>
        <w:t xml:space="preserve"> </w:t>
      </w:r>
      <w:r>
        <w:rPr>
          <w:rFonts w:hint="eastAsia" w:ascii="宋体" w:hAnsi="宋体"/>
          <w:b/>
          <w:sz w:val="28"/>
          <w:szCs w:val="28"/>
          <w:u w:val="single"/>
        </w:rPr>
        <w:t xml:space="preserve"> </w:t>
      </w:r>
    </w:p>
    <w:p>
      <w:pPr>
        <w:tabs>
          <w:tab w:val="left" w:pos="3780"/>
        </w:tabs>
        <w:spacing w:line="480" w:lineRule="auto"/>
        <w:ind w:right="-195" w:rightChars="-93" w:firstLine="0" w:firstLineChars="0"/>
        <w:rPr>
          <w:rFonts w:ascii="宋体" w:hAnsi="宋体"/>
          <w:b/>
          <w:sz w:val="24"/>
        </w:rPr>
      </w:pPr>
      <w:r>
        <w:rPr>
          <w:rFonts w:hint="eastAsia" w:ascii="宋体" w:hAnsi="宋体" w:cs="宋体"/>
          <w:b/>
          <w:kern w:val="0"/>
          <w:sz w:val="28"/>
          <w:szCs w:val="28"/>
        </w:rPr>
        <w:t>乙    方：</w:t>
      </w:r>
      <w:r>
        <w:rPr>
          <w:rFonts w:hint="eastAsia" w:ascii="宋体" w:hAnsi="宋体" w:cs="宋体"/>
          <w:b/>
          <w:kern w:val="0"/>
          <w:sz w:val="28"/>
          <w:szCs w:val="28"/>
          <w:u w:val="single"/>
        </w:rPr>
        <w:t xml:space="preserve">                        </w:t>
      </w:r>
      <w:r>
        <w:rPr>
          <w:rFonts w:hint="eastAsia" w:ascii="宋体" w:hAnsi="宋体" w:cs="宋体"/>
          <w:b/>
          <w:kern w:val="0"/>
          <w:sz w:val="28"/>
          <w:szCs w:val="28"/>
          <w:u w:val="single"/>
          <w:lang w:val="en-US" w:eastAsia="zh-CN"/>
        </w:rPr>
        <w:t xml:space="preserve">              </w:t>
      </w:r>
      <w:r>
        <w:rPr>
          <w:rFonts w:hint="eastAsia" w:ascii="宋体" w:hAnsi="宋体" w:cs="宋体"/>
          <w:b/>
          <w:kern w:val="0"/>
          <w:sz w:val="28"/>
          <w:szCs w:val="28"/>
          <w:u w:val="single"/>
        </w:rPr>
        <w:t xml:space="preserve">              </w:t>
      </w:r>
    </w:p>
    <w:p>
      <w:pPr>
        <w:tabs>
          <w:tab w:val="left" w:pos="720"/>
        </w:tabs>
        <w:spacing w:line="530" w:lineRule="exact"/>
        <w:ind w:left="638" w:leftChars="303" w:hanging="2"/>
        <w:rPr>
          <w:rFonts w:ascii="宋体" w:hAnsi="宋体"/>
          <w:b/>
          <w:sz w:val="24"/>
        </w:rPr>
      </w:pPr>
    </w:p>
    <w:p>
      <w:pPr>
        <w:tabs>
          <w:tab w:val="left" w:pos="720"/>
        </w:tabs>
        <w:spacing w:line="530" w:lineRule="exact"/>
        <w:ind w:left="638" w:leftChars="303" w:hanging="2"/>
        <w:rPr>
          <w:rFonts w:ascii="宋体" w:hAnsi="宋体"/>
          <w:b/>
          <w:sz w:val="24"/>
        </w:rPr>
      </w:pPr>
    </w:p>
    <w:p>
      <w:pPr>
        <w:tabs>
          <w:tab w:val="left" w:pos="720"/>
        </w:tabs>
        <w:spacing w:line="530" w:lineRule="exact"/>
        <w:ind w:left="638" w:leftChars="303" w:hanging="2"/>
        <w:rPr>
          <w:rFonts w:ascii="宋体" w:hAnsi="宋体"/>
          <w:b/>
          <w:sz w:val="24"/>
        </w:rPr>
      </w:pPr>
    </w:p>
    <w:p>
      <w:pPr>
        <w:tabs>
          <w:tab w:val="left" w:pos="720"/>
        </w:tabs>
        <w:spacing w:line="530" w:lineRule="exact"/>
        <w:ind w:firstLine="3092" w:firstLineChars="1100"/>
        <w:rPr>
          <w:rFonts w:ascii="宋体" w:hAnsi="宋体"/>
          <w:b/>
          <w:sz w:val="28"/>
          <w:szCs w:val="28"/>
        </w:rPr>
      </w:pPr>
      <w:r>
        <w:rPr>
          <w:rFonts w:hint="eastAsia" w:ascii="宋体" w:hAnsi="宋体"/>
          <w:b/>
          <w:sz w:val="28"/>
          <w:szCs w:val="28"/>
        </w:rPr>
        <w:t xml:space="preserve">二O一九年   月  </w:t>
      </w:r>
    </w:p>
    <w:p>
      <w:pPr>
        <w:tabs>
          <w:tab w:val="left" w:pos="720"/>
        </w:tabs>
        <w:spacing w:line="530" w:lineRule="exact"/>
        <w:ind w:left="876" w:leftChars="417" w:firstLine="3084" w:firstLineChars="1097"/>
        <w:rPr>
          <w:rFonts w:ascii="宋体" w:hAnsi="宋体"/>
          <w:b/>
          <w:sz w:val="28"/>
          <w:szCs w:val="28"/>
        </w:rPr>
      </w:pPr>
    </w:p>
    <w:p>
      <w:pPr>
        <w:tabs>
          <w:tab w:val="left" w:pos="720"/>
        </w:tabs>
        <w:spacing w:line="530" w:lineRule="exact"/>
        <w:ind w:left="876" w:leftChars="417" w:firstLine="3084" w:firstLineChars="1097"/>
        <w:rPr>
          <w:rFonts w:ascii="宋体" w:hAnsi="宋体"/>
          <w:b/>
          <w:sz w:val="28"/>
          <w:szCs w:val="28"/>
        </w:rPr>
      </w:pPr>
    </w:p>
    <w:p>
      <w:pPr>
        <w:tabs>
          <w:tab w:val="left" w:pos="720"/>
        </w:tabs>
        <w:spacing w:line="530" w:lineRule="exact"/>
        <w:ind w:left="876" w:leftChars="417" w:firstLine="3084" w:firstLineChars="1097"/>
        <w:rPr>
          <w:rFonts w:ascii="宋体" w:hAnsi="宋体"/>
          <w:b/>
          <w:sz w:val="28"/>
          <w:szCs w:val="28"/>
        </w:rPr>
      </w:pPr>
    </w:p>
    <w:p>
      <w:pPr>
        <w:tabs>
          <w:tab w:val="left" w:pos="720"/>
        </w:tabs>
        <w:spacing w:line="530" w:lineRule="exact"/>
        <w:ind w:left="876" w:leftChars="417" w:firstLine="3084" w:firstLineChars="1097"/>
        <w:rPr>
          <w:rFonts w:ascii="宋体" w:hAnsi="宋体"/>
          <w:b/>
          <w:sz w:val="28"/>
          <w:szCs w:val="28"/>
        </w:rPr>
      </w:pPr>
    </w:p>
    <w:p>
      <w:pPr>
        <w:tabs>
          <w:tab w:val="left" w:pos="720"/>
        </w:tabs>
        <w:spacing w:line="530" w:lineRule="exact"/>
        <w:ind w:left="876" w:leftChars="417" w:firstLine="3084" w:firstLineChars="1097"/>
        <w:rPr>
          <w:rFonts w:ascii="宋体" w:hAnsi="宋体"/>
          <w:b/>
          <w:sz w:val="28"/>
          <w:szCs w:val="28"/>
        </w:rPr>
      </w:pPr>
    </w:p>
    <w:p>
      <w:pPr>
        <w:tabs>
          <w:tab w:val="left" w:pos="720"/>
        </w:tabs>
        <w:spacing w:line="530" w:lineRule="exact"/>
        <w:rPr>
          <w:rFonts w:hint="eastAsia" w:ascii="宋体" w:hAnsi="宋体"/>
          <w:b/>
          <w:sz w:val="24"/>
        </w:rPr>
      </w:pPr>
    </w:p>
    <w:p>
      <w:pPr>
        <w:tabs>
          <w:tab w:val="left" w:pos="720"/>
        </w:tabs>
        <w:spacing w:line="530" w:lineRule="exact"/>
        <w:rPr>
          <w:rFonts w:ascii="宋体" w:hAnsi="宋体"/>
          <w:b/>
          <w:sz w:val="24"/>
        </w:rPr>
      </w:pPr>
      <w:r>
        <w:rPr>
          <w:rFonts w:hint="eastAsia" w:ascii="宋体" w:hAnsi="宋体"/>
          <w:b/>
          <w:sz w:val="24"/>
        </w:rPr>
        <w:t>甲方(采购人)：</w:t>
      </w:r>
      <w:r>
        <w:rPr>
          <w:rFonts w:hint="eastAsia" w:ascii="宋体" w:hAnsi="宋体"/>
          <w:b/>
          <w:sz w:val="24"/>
          <w:u w:val="single"/>
        </w:rPr>
        <w:t>珠海市香洲区南屏镇人民政府</w:t>
      </w:r>
    </w:p>
    <w:p>
      <w:pPr>
        <w:spacing w:line="530" w:lineRule="exact"/>
        <w:rPr>
          <w:rFonts w:ascii="宋体" w:hAnsi="宋体"/>
          <w:sz w:val="24"/>
        </w:rPr>
      </w:pPr>
      <w:r>
        <w:rPr>
          <w:rFonts w:hint="eastAsia" w:ascii="宋体" w:hAnsi="宋体"/>
          <w:sz w:val="24"/>
        </w:rPr>
        <w:t>电    话：</w:t>
      </w:r>
      <w:r>
        <w:rPr>
          <w:rFonts w:hint="eastAsia" w:ascii="宋体" w:hAnsi="宋体"/>
          <w:sz w:val="24"/>
          <w:u w:val="single"/>
        </w:rPr>
        <w:t xml:space="preserve">              　  </w:t>
      </w:r>
      <w:r>
        <w:rPr>
          <w:rFonts w:ascii="宋体" w:hAnsi="宋体"/>
          <w:sz w:val="24"/>
        </w:rPr>
        <w:t xml:space="preserve">       </w:t>
      </w:r>
      <w:r>
        <w:rPr>
          <w:rFonts w:hint="eastAsia" w:ascii="宋体" w:hAnsi="宋体"/>
          <w:sz w:val="24"/>
        </w:rPr>
        <w:t>传    真：</w:t>
      </w:r>
      <w:r>
        <w:rPr>
          <w:rFonts w:hint="eastAsia" w:ascii="宋体" w:hAnsi="宋体"/>
          <w:sz w:val="24"/>
          <w:u w:val="single"/>
        </w:rPr>
        <w:t xml:space="preserve">                  </w:t>
      </w:r>
    </w:p>
    <w:p>
      <w:pPr>
        <w:spacing w:line="530" w:lineRule="exact"/>
        <w:ind w:firstLine="0"/>
        <w:rPr>
          <w:rFonts w:ascii="宋体" w:hAnsi="宋体"/>
          <w:b/>
          <w:sz w:val="24"/>
        </w:rPr>
      </w:pPr>
      <w:r>
        <w:rPr>
          <w:rFonts w:hint="eastAsia" w:ascii="宋体" w:hAnsi="宋体"/>
          <w:sz w:val="24"/>
        </w:rPr>
        <w:t>地    址：</w:t>
      </w:r>
      <w:r>
        <w:rPr>
          <w:rFonts w:hint="eastAsia" w:ascii="宋体" w:hAnsi="宋体"/>
          <w:sz w:val="24"/>
          <w:u w:val="single"/>
        </w:rPr>
        <w:t xml:space="preserve">                  </w:t>
      </w:r>
    </w:p>
    <w:p>
      <w:pPr>
        <w:tabs>
          <w:tab w:val="left" w:pos="720"/>
        </w:tabs>
        <w:spacing w:line="530" w:lineRule="exact"/>
        <w:rPr>
          <w:rFonts w:ascii="宋体" w:hAnsi="宋体"/>
          <w:b/>
          <w:sz w:val="24"/>
          <w:u w:val="single"/>
        </w:rPr>
      </w:pPr>
      <w:r>
        <w:rPr>
          <w:rFonts w:hint="eastAsia" w:ascii="宋体" w:hAnsi="宋体"/>
          <w:b/>
          <w:sz w:val="24"/>
        </w:rPr>
        <w:t>乙方(中标人)：</w:t>
      </w:r>
      <w:r>
        <w:rPr>
          <w:rFonts w:hint="eastAsia" w:ascii="宋体" w:hAnsi="宋体"/>
          <w:b/>
          <w:sz w:val="24"/>
          <w:u w:val="single"/>
        </w:rPr>
        <w:t xml:space="preserve">                           </w:t>
      </w:r>
    </w:p>
    <w:p>
      <w:pPr>
        <w:spacing w:line="530" w:lineRule="exact"/>
        <w:rPr>
          <w:rFonts w:ascii="宋体" w:hAnsi="宋体"/>
          <w:sz w:val="24"/>
        </w:rPr>
      </w:pPr>
      <w:r>
        <w:rPr>
          <w:rFonts w:hint="eastAsia" w:ascii="宋体" w:hAnsi="宋体"/>
          <w:sz w:val="24"/>
        </w:rPr>
        <w:t>电    话：</w:t>
      </w:r>
      <w:r>
        <w:rPr>
          <w:rFonts w:hint="eastAsia" w:ascii="宋体" w:hAnsi="宋体"/>
          <w:sz w:val="24"/>
          <w:u w:val="single"/>
        </w:rPr>
        <w:t xml:space="preserve">              　   </w:t>
      </w:r>
      <w:r>
        <w:rPr>
          <w:rFonts w:ascii="宋体" w:hAnsi="宋体"/>
          <w:sz w:val="24"/>
        </w:rPr>
        <w:t xml:space="preserve">      </w:t>
      </w:r>
      <w:r>
        <w:rPr>
          <w:rFonts w:hint="eastAsia" w:ascii="宋体" w:hAnsi="宋体"/>
          <w:sz w:val="24"/>
        </w:rPr>
        <w:t>传    真：</w:t>
      </w:r>
      <w:r>
        <w:rPr>
          <w:rFonts w:hint="eastAsia" w:ascii="宋体" w:hAnsi="宋体"/>
          <w:sz w:val="24"/>
          <w:u w:val="single"/>
        </w:rPr>
        <w:t xml:space="preserve">                  </w:t>
      </w:r>
    </w:p>
    <w:p>
      <w:pPr>
        <w:spacing w:line="530" w:lineRule="exact"/>
        <w:rPr>
          <w:rFonts w:ascii="宋体" w:hAnsi="宋体"/>
          <w:sz w:val="24"/>
          <w:u w:val="single"/>
        </w:rPr>
      </w:pPr>
      <w:r>
        <w:rPr>
          <w:rFonts w:hint="eastAsia" w:ascii="宋体" w:hAnsi="宋体"/>
          <w:sz w:val="24"/>
        </w:rPr>
        <w:t>地    址：</w:t>
      </w:r>
      <w:r>
        <w:rPr>
          <w:rFonts w:hint="eastAsia" w:ascii="宋体" w:hAnsi="宋体"/>
          <w:sz w:val="24"/>
          <w:u w:val="single"/>
        </w:rPr>
        <w:t xml:space="preserve">                  </w:t>
      </w:r>
    </w:p>
    <w:p>
      <w:pPr>
        <w:tabs>
          <w:tab w:val="left" w:pos="720"/>
        </w:tabs>
        <w:spacing w:line="530" w:lineRule="exact"/>
        <w:ind w:firstLine="723" w:firstLineChars="300"/>
        <w:rPr>
          <w:rFonts w:ascii="宋体" w:hAnsi="宋体"/>
          <w:b/>
          <w:sz w:val="24"/>
        </w:rPr>
      </w:pPr>
      <w:r>
        <w:rPr>
          <w:rFonts w:hint="eastAsia" w:ascii="宋体" w:hAnsi="宋体"/>
          <w:b/>
          <w:sz w:val="24"/>
        </w:rPr>
        <w:t xml:space="preserve"> </w:t>
      </w:r>
    </w:p>
    <w:p>
      <w:pPr>
        <w:tabs>
          <w:tab w:val="left" w:pos="720"/>
        </w:tabs>
        <w:spacing w:line="480" w:lineRule="auto"/>
        <w:ind w:firstLine="480" w:firstLineChars="200"/>
        <w:rPr>
          <w:rFonts w:ascii="宋体" w:hAnsi="宋体"/>
          <w:b/>
          <w:sz w:val="24"/>
        </w:rPr>
      </w:pPr>
      <w:r>
        <w:rPr>
          <w:rFonts w:ascii="宋体" w:hAnsi="宋体"/>
          <w:bCs/>
          <w:sz w:val="24"/>
        </w:rPr>
        <w:t>根据《中华人民共和国合同法》</w:t>
      </w:r>
      <w:r>
        <w:rPr>
          <w:rFonts w:hint="eastAsia" w:ascii="宋体" w:hAnsi="宋体"/>
          <w:bCs/>
          <w:sz w:val="24"/>
        </w:rPr>
        <w:t>，参照</w:t>
      </w:r>
      <w:r>
        <w:rPr>
          <w:rFonts w:ascii="宋体" w:hAnsi="宋体"/>
          <w:bCs/>
          <w:sz w:val="24"/>
        </w:rPr>
        <w:t>《中华人民共和国政府采购法》、《中华人民共和国政府采购法实施条例》，按照</w:t>
      </w:r>
      <w:r>
        <w:rPr>
          <w:rFonts w:ascii="宋体" w:hAnsi="宋体"/>
          <w:bCs/>
          <w:sz w:val="24"/>
          <w:u w:val="single"/>
        </w:rPr>
        <w:t xml:space="preserve"> </w:t>
      </w:r>
      <w:r>
        <w:rPr>
          <w:rFonts w:hint="eastAsia" w:ascii="宋体" w:hAnsi="宋体"/>
          <w:bCs/>
          <w:sz w:val="24"/>
          <w:u w:val="single"/>
          <w:lang w:eastAsia="zh-CN"/>
        </w:rPr>
        <w:t>珠海市香洲区南屏镇人民政府拆迁和综治维稳工作人员劳务派遣服务项目 （第二次）</w:t>
      </w:r>
      <w:r>
        <w:rPr>
          <w:rFonts w:ascii="宋体" w:hAnsi="宋体"/>
          <w:bCs/>
          <w:sz w:val="24"/>
        </w:rPr>
        <w:t>的采购结果，经甲乙双方协商，本着平等互利和诚实信用的原则，一致同意签订本合同。双方共同遵守如下条款：</w:t>
      </w:r>
    </w:p>
    <w:p>
      <w:pPr>
        <w:tabs>
          <w:tab w:val="left" w:pos="720"/>
        </w:tabs>
        <w:spacing w:line="480" w:lineRule="auto"/>
        <w:ind w:left="482" w:hanging="482" w:hangingChars="200"/>
        <w:rPr>
          <w:rFonts w:ascii="宋体" w:hAnsi="宋体"/>
          <w:b/>
          <w:sz w:val="24"/>
        </w:rPr>
      </w:pPr>
      <w:r>
        <w:rPr>
          <w:rFonts w:ascii="宋体" w:hAnsi="宋体"/>
          <w:b/>
          <w:bCs/>
          <w:sz w:val="24"/>
        </w:rPr>
        <w:t>一、项目名称：</w:t>
      </w:r>
      <w:r>
        <w:rPr>
          <w:rFonts w:hint="eastAsia" w:ascii="宋体" w:hAnsi="宋体" w:cs="宋体"/>
          <w:kern w:val="0"/>
          <w:sz w:val="24"/>
          <w:lang w:eastAsia="zh-CN"/>
        </w:rPr>
        <w:t>珠海市香洲区南屏镇人民政府拆迁和综治维稳工作人员劳务派遣服务项目 （第二次）</w:t>
      </w:r>
      <w:r>
        <w:rPr>
          <w:rFonts w:hint="eastAsia" w:ascii="宋体" w:hAnsi="宋体" w:cs="宋体"/>
          <w:kern w:val="0"/>
          <w:sz w:val="24"/>
        </w:rPr>
        <w:t>。</w:t>
      </w:r>
    </w:p>
    <w:p>
      <w:pPr>
        <w:pStyle w:val="19"/>
        <w:spacing w:line="480" w:lineRule="auto"/>
        <w:rPr>
          <w:rFonts w:ascii="宋体" w:hAnsi="宋体"/>
          <w:bCs/>
          <w:sz w:val="24"/>
        </w:rPr>
      </w:pPr>
      <w:r>
        <w:rPr>
          <w:rFonts w:hint="eastAsia" w:ascii="宋体" w:hAnsi="宋体"/>
          <w:b/>
          <w:sz w:val="24"/>
        </w:rPr>
        <w:t xml:space="preserve">    招标编号：</w:t>
      </w:r>
      <w:r>
        <w:rPr>
          <w:rFonts w:hint="eastAsia" w:ascii="宋体" w:hAnsi="宋体"/>
          <w:bCs/>
          <w:sz w:val="24"/>
        </w:rPr>
        <w:t>MZCD-1910-200。</w:t>
      </w:r>
    </w:p>
    <w:p>
      <w:pPr>
        <w:numPr>
          <w:ilvl w:val="-1"/>
          <w:numId w:val="0"/>
        </w:numPr>
        <w:adjustRightInd w:val="0"/>
        <w:snapToGrid w:val="0"/>
        <w:spacing w:line="480" w:lineRule="auto"/>
        <w:ind w:left="-368" w:leftChars="-175" w:firstLine="241" w:firstLineChars="100"/>
        <w:rPr>
          <w:rFonts w:hint="eastAsia" w:ascii="宋体" w:hAnsi="宋体"/>
          <w:bCs/>
          <w:sz w:val="24"/>
        </w:rPr>
      </w:pPr>
      <w:r>
        <w:rPr>
          <w:rFonts w:hint="eastAsia" w:ascii="宋体" w:hAnsi="宋体"/>
          <w:b/>
          <w:sz w:val="24"/>
          <w:lang w:eastAsia="zh-CN"/>
        </w:rPr>
        <w:t>二、采购内容及</w:t>
      </w:r>
      <w:r>
        <w:rPr>
          <w:rFonts w:hint="eastAsia" w:ascii="宋体" w:hAnsi="宋体"/>
          <w:b/>
          <w:sz w:val="24"/>
        </w:rPr>
        <w:t>服务期限</w:t>
      </w:r>
      <w:r>
        <w:rPr>
          <w:rFonts w:hint="eastAsia" w:ascii="宋体" w:hAnsi="宋体"/>
          <w:bCs/>
          <w:sz w:val="24"/>
        </w:rPr>
        <w:t>：</w:t>
      </w:r>
    </w:p>
    <w:p>
      <w:pPr>
        <w:numPr>
          <w:ilvl w:val="-1"/>
          <w:numId w:val="0"/>
        </w:numPr>
        <w:adjustRightInd w:val="0"/>
        <w:snapToGrid w:val="0"/>
        <w:spacing w:line="480" w:lineRule="auto"/>
        <w:ind w:left="479" w:leftChars="228" w:firstLine="0" w:firstLineChars="0"/>
        <w:rPr>
          <w:rFonts w:ascii="宋体" w:hAnsi="宋体"/>
        </w:rPr>
      </w:pPr>
      <w:r>
        <w:rPr>
          <w:rFonts w:hint="eastAsia" w:ascii="宋体" w:hAnsi="宋体"/>
          <w:sz w:val="24"/>
        </w:rPr>
        <w:t>采购内容：通过劳务派遣的方式采购</w:t>
      </w:r>
      <w:r>
        <w:rPr>
          <w:rFonts w:ascii="宋体" w:hAnsi="宋体"/>
          <w:sz w:val="24"/>
        </w:rPr>
        <w:t>8名人员，其中6名人员</w:t>
      </w:r>
      <w:r>
        <w:rPr>
          <w:rFonts w:hint="eastAsia" w:ascii="宋体" w:hAnsi="宋体"/>
          <w:sz w:val="24"/>
        </w:rPr>
        <w:t>从事一线征拆等工作，</w:t>
      </w:r>
      <w:r>
        <w:rPr>
          <w:rFonts w:ascii="宋体" w:hAnsi="宋体"/>
          <w:sz w:val="24"/>
        </w:rPr>
        <w:t>2名人员从事</w:t>
      </w:r>
      <w:r>
        <w:rPr>
          <w:rFonts w:hint="eastAsia" w:ascii="宋体" w:hAnsi="宋体"/>
          <w:sz w:val="24"/>
        </w:rPr>
        <w:t>综治信访维稳应急处置等社会治安综治治理工作。服务期为自合同签订生效之日起</w:t>
      </w:r>
      <w:r>
        <w:rPr>
          <w:rFonts w:ascii="宋体" w:hAnsi="宋体"/>
          <w:sz w:val="24"/>
        </w:rPr>
        <w:t>1</w:t>
      </w:r>
      <w:r>
        <w:rPr>
          <w:rFonts w:hint="eastAsia" w:ascii="宋体" w:hAnsi="宋体"/>
          <w:sz w:val="24"/>
        </w:rPr>
        <w:t>年</w:t>
      </w:r>
      <w:r>
        <w:rPr>
          <w:rFonts w:hint="eastAsia" w:ascii="宋体" w:hAnsi="宋体"/>
          <w:sz w:val="24"/>
          <w:lang w:val="en-US" w:eastAsia="zh-CN"/>
        </w:rPr>
        <w:t>(    年    月   日至    年    月   日)</w:t>
      </w:r>
      <w:r>
        <w:rPr>
          <w:rFonts w:hint="eastAsia" w:ascii="宋体" w:hAnsi="宋体"/>
          <w:sz w:val="24"/>
        </w:rPr>
        <w:t>。</w:t>
      </w:r>
      <w:r>
        <w:rPr>
          <w:rFonts w:ascii="宋体" w:hAnsi="宋体"/>
          <w:sz w:val="24"/>
        </w:rPr>
        <w:tab/>
      </w:r>
    </w:p>
    <w:p>
      <w:pPr>
        <w:numPr>
          <w:ilvl w:val="0"/>
          <w:numId w:val="8"/>
        </w:numPr>
        <w:spacing w:line="480" w:lineRule="auto"/>
        <w:rPr>
          <w:rFonts w:ascii="宋体" w:hAnsi="宋体"/>
          <w:b/>
          <w:sz w:val="24"/>
        </w:rPr>
      </w:pPr>
      <w:r>
        <w:rPr>
          <w:rFonts w:hint="eastAsia" w:ascii="宋体" w:hAnsi="宋体"/>
          <w:b/>
          <w:sz w:val="24"/>
        </w:rPr>
        <w:t>6名人员从事一线征拆等工作的人员要求，分别为岗位1、岗位2和岗位3要求：，   具体内容如下：</w:t>
      </w:r>
    </w:p>
    <w:p>
      <w:pPr>
        <w:adjustRightInd w:val="0"/>
        <w:snapToGrid w:val="0"/>
        <w:spacing w:line="480" w:lineRule="auto"/>
        <w:rPr>
          <w:rFonts w:ascii="宋体" w:hAnsi="宋体"/>
          <w:b/>
          <w:sz w:val="24"/>
        </w:rPr>
      </w:pPr>
      <w:r>
        <w:rPr>
          <w:rFonts w:hint="eastAsia" w:ascii="宋体" w:hAnsi="宋体"/>
          <w:b/>
          <w:sz w:val="24"/>
        </w:rPr>
        <w:t>（一）岗位1人员要求（人数为2名）：</w:t>
      </w:r>
      <w:r>
        <w:rPr>
          <w:rFonts w:ascii="宋体" w:hAnsi="宋体"/>
          <w:b/>
          <w:sz w:val="24"/>
        </w:rPr>
        <w:tab/>
      </w:r>
    </w:p>
    <w:p>
      <w:pPr>
        <w:autoSpaceDE w:val="0"/>
        <w:autoSpaceDN w:val="0"/>
        <w:spacing w:line="480" w:lineRule="auto"/>
        <w:ind w:firstLine="240" w:firstLineChars="100"/>
        <w:jc w:val="left"/>
        <w:rPr>
          <w:rFonts w:ascii="宋体" w:hAnsi="宋体" w:cs="宋体"/>
          <w:sz w:val="24"/>
          <w:lang w:val="zh-CN"/>
        </w:rPr>
      </w:pPr>
      <w:r>
        <w:rPr>
          <w:rFonts w:hint="eastAsia" w:ascii="宋体" w:hAnsi="宋体" w:cs="宋体"/>
          <w:sz w:val="24"/>
        </w:rPr>
        <w:t xml:space="preserve">1.  </w:t>
      </w:r>
      <w:r>
        <w:rPr>
          <w:rFonts w:hint="eastAsia" w:ascii="宋体" w:hAnsi="宋体" w:cs="宋体"/>
          <w:sz w:val="24"/>
          <w:lang w:val="zh-CN"/>
        </w:rPr>
        <w:t>拥护中国共产党领导，品行端正、遵纪守法、作风扎实、责任心强、吃苦耐劳；</w:t>
      </w:r>
    </w:p>
    <w:p>
      <w:pPr>
        <w:autoSpaceDE w:val="0"/>
        <w:autoSpaceDN w:val="0"/>
        <w:spacing w:line="480" w:lineRule="auto"/>
        <w:ind w:firstLine="240" w:firstLineChars="100"/>
        <w:jc w:val="left"/>
        <w:rPr>
          <w:rFonts w:ascii="宋体" w:hAnsi="宋体" w:cs="宋体"/>
          <w:sz w:val="24"/>
        </w:rPr>
      </w:pPr>
      <w:r>
        <w:rPr>
          <w:rFonts w:hint="eastAsia" w:ascii="宋体" w:hAnsi="宋体" w:cs="宋体"/>
          <w:sz w:val="24"/>
        </w:rPr>
        <w:t>2.  大专及以上学历，</w:t>
      </w:r>
      <w:r>
        <w:rPr>
          <w:rFonts w:ascii="宋体" w:hAnsi="宋体" w:cs="宋体"/>
          <w:sz w:val="24"/>
        </w:rPr>
        <w:t>2年及以上工作经验，男性</w:t>
      </w:r>
      <w:r>
        <w:rPr>
          <w:rFonts w:hint="eastAsia" w:ascii="宋体" w:hAnsi="宋体" w:cs="宋体"/>
          <w:sz w:val="24"/>
        </w:rPr>
        <w:t>；</w:t>
      </w:r>
    </w:p>
    <w:p>
      <w:pPr>
        <w:autoSpaceDE w:val="0"/>
        <w:autoSpaceDN w:val="0"/>
        <w:spacing w:line="480" w:lineRule="auto"/>
        <w:ind w:firstLine="240" w:firstLineChars="100"/>
        <w:jc w:val="left"/>
        <w:rPr>
          <w:rFonts w:ascii="宋体" w:hAnsi="宋体" w:cs="宋体"/>
          <w:sz w:val="24"/>
        </w:rPr>
      </w:pPr>
      <w:r>
        <w:rPr>
          <w:rFonts w:ascii="宋体" w:hAnsi="宋体" w:cs="宋体"/>
          <w:sz w:val="24"/>
        </w:rPr>
        <w:t>3</w:t>
      </w:r>
      <w:r>
        <w:rPr>
          <w:rFonts w:hint="eastAsia" w:ascii="宋体" w:hAnsi="宋体" w:cs="宋体"/>
          <w:sz w:val="24"/>
        </w:rPr>
        <w:t>.  具有良好的口头表达能力和较好的沟通谈判技巧；</w:t>
      </w:r>
    </w:p>
    <w:p>
      <w:pPr>
        <w:autoSpaceDE w:val="0"/>
        <w:autoSpaceDN w:val="0"/>
        <w:spacing w:line="480" w:lineRule="auto"/>
        <w:ind w:left="719" w:leftChars="114" w:hanging="480" w:hangingChars="200"/>
        <w:jc w:val="left"/>
        <w:rPr>
          <w:rFonts w:ascii="宋体" w:hAnsi="宋体" w:cs="宋体"/>
          <w:sz w:val="24"/>
        </w:rPr>
      </w:pPr>
      <w:r>
        <w:rPr>
          <w:rFonts w:ascii="宋体" w:hAnsi="宋体" w:cs="宋体"/>
          <w:sz w:val="24"/>
        </w:rPr>
        <w:t>4.</w:t>
      </w:r>
      <w:r>
        <w:rPr>
          <w:rFonts w:hint="eastAsia" w:ascii="宋体" w:hAnsi="宋体" w:cs="宋体"/>
          <w:sz w:val="24"/>
        </w:rPr>
        <w:t xml:space="preserve">  具有较强的团队意识及合作精神，较强抗压能力，良好健康状况和毅力可以应付高强度的工作；</w:t>
      </w:r>
    </w:p>
    <w:p>
      <w:pPr>
        <w:autoSpaceDE w:val="0"/>
        <w:autoSpaceDN w:val="0"/>
        <w:spacing w:line="480" w:lineRule="auto"/>
        <w:ind w:firstLine="240" w:firstLineChars="100"/>
        <w:jc w:val="left"/>
        <w:rPr>
          <w:rFonts w:ascii="宋体" w:hAnsi="宋体" w:cs="宋体"/>
          <w:sz w:val="24"/>
        </w:rPr>
      </w:pPr>
      <w:r>
        <w:rPr>
          <w:rFonts w:ascii="宋体" w:hAnsi="宋体" w:cs="宋体"/>
          <w:sz w:val="24"/>
        </w:rPr>
        <w:t>5.</w:t>
      </w:r>
      <w:r>
        <w:rPr>
          <w:rFonts w:hint="eastAsia" w:ascii="宋体" w:hAnsi="宋体" w:cs="宋体"/>
          <w:sz w:val="24"/>
        </w:rPr>
        <w:t xml:space="preserve">  熟悉房屋征收政策、有征收谈判相关工作经验者优先，退伍军人优先；</w:t>
      </w:r>
    </w:p>
    <w:p>
      <w:pPr>
        <w:autoSpaceDE w:val="0"/>
        <w:autoSpaceDN w:val="0"/>
        <w:spacing w:line="480" w:lineRule="auto"/>
        <w:ind w:firstLine="240" w:firstLineChars="100"/>
        <w:jc w:val="left"/>
        <w:rPr>
          <w:rFonts w:ascii="宋体" w:hAnsi="宋体" w:cs="宋体"/>
          <w:sz w:val="24"/>
        </w:rPr>
      </w:pPr>
      <w:r>
        <w:rPr>
          <w:rFonts w:ascii="宋体" w:hAnsi="宋体" w:cs="宋体"/>
          <w:sz w:val="24"/>
        </w:rPr>
        <w:t>6.</w:t>
      </w:r>
      <w:r>
        <w:rPr>
          <w:rFonts w:hint="eastAsia" w:ascii="宋体" w:hAnsi="宋体" w:cs="宋体"/>
          <w:sz w:val="24"/>
        </w:rPr>
        <w:t xml:space="preserve">  拥有</w:t>
      </w:r>
      <w:r>
        <w:rPr>
          <w:rFonts w:ascii="宋体" w:hAnsi="宋体" w:cs="宋体"/>
          <w:sz w:val="24"/>
        </w:rPr>
        <w:t>C1级以上驾驶证。</w:t>
      </w:r>
    </w:p>
    <w:p>
      <w:pPr>
        <w:pStyle w:val="19"/>
        <w:spacing w:line="480" w:lineRule="auto"/>
        <w:rPr>
          <w:rFonts w:ascii="宋体" w:hAnsi="宋体"/>
          <w:b/>
          <w:sz w:val="24"/>
        </w:rPr>
      </w:pPr>
      <w:r>
        <w:rPr>
          <w:rFonts w:hint="eastAsia" w:ascii="宋体" w:hAnsi="宋体" w:cs="宋体"/>
          <w:b/>
          <w:bCs/>
          <w:sz w:val="24"/>
          <w:szCs w:val="24"/>
        </w:rPr>
        <w:t>（二）</w:t>
      </w:r>
      <w:r>
        <w:rPr>
          <w:rFonts w:hint="eastAsia" w:ascii="宋体" w:hAnsi="宋体"/>
          <w:b/>
          <w:sz w:val="24"/>
          <w:szCs w:val="24"/>
        </w:rPr>
        <w:t>岗位2人员要求（人数为2名）：</w:t>
      </w:r>
      <w:r>
        <w:rPr>
          <w:rFonts w:hint="eastAsia" w:ascii="宋体" w:hAnsi="宋体"/>
          <w:b/>
          <w:sz w:val="24"/>
        </w:rPr>
        <w:tab/>
      </w:r>
    </w:p>
    <w:p>
      <w:pPr>
        <w:autoSpaceDE w:val="0"/>
        <w:autoSpaceDN w:val="0"/>
        <w:spacing w:line="480" w:lineRule="auto"/>
        <w:ind w:firstLine="240" w:firstLineChars="100"/>
        <w:jc w:val="left"/>
        <w:rPr>
          <w:rFonts w:ascii="宋体" w:hAnsi="宋体"/>
          <w:b/>
          <w:sz w:val="24"/>
        </w:rPr>
      </w:pPr>
      <w:r>
        <w:rPr>
          <w:rFonts w:hint="eastAsia" w:ascii="宋体" w:hAnsi="宋体" w:cs="宋体"/>
          <w:sz w:val="24"/>
        </w:rPr>
        <w:t xml:space="preserve">1.  </w:t>
      </w:r>
      <w:r>
        <w:rPr>
          <w:rFonts w:hint="eastAsia" w:ascii="宋体" w:hAnsi="宋体" w:cs="宋体"/>
          <w:sz w:val="24"/>
          <w:lang w:val="zh-CN"/>
        </w:rPr>
        <w:t>拥护中国共产党领导，品行端正、遵纪守法、作风扎实、责任心强、吃苦耐劳；</w:t>
      </w:r>
    </w:p>
    <w:p>
      <w:pPr>
        <w:autoSpaceDE w:val="0"/>
        <w:autoSpaceDN w:val="0"/>
        <w:spacing w:line="480" w:lineRule="auto"/>
        <w:ind w:firstLine="240" w:firstLineChars="100"/>
        <w:jc w:val="left"/>
        <w:rPr>
          <w:rFonts w:ascii="宋体" w:hAnsi="宋体" w:cs="宋体"/>
          <w:sz w:val="24"/>
          <w:lang w:val="zh-CN"/>
        </w:rPr>
      </w:pPr>
      <w:r>
        <w:rPr>
          <w:rFonts w:hint="eastAsia" w:ascii="宋体" w:hAnsi="宋体" w:cs="宋体"/>
          <w:sz w:val="24"/>
        </w:rPr>
        <w:t xml:space="preserve">2.  </w:t>
      </w:r>
      <w:r>
        <w:rPr>
          <w:rFonts w:hint="eastAsia" w:ascii="宋体" w:hAnsi="宋体" w:cs="宋体"/>
          <w:sz w:val="24"/>
          <w:lang w:val="zh-CN"/>
        </w:rPr>
        <w:t>本科及以上学历，男性</w:t>
      </w:r>
      <w:r>
        <w:rPr>
          <w:rFonts w:hint="eastAsia" w:ascii="宋体" w:hAnsi="宋体" w:cs="宋体"/>
          <w:sz w:val="24"/>
        </w:rPr>
        <w:t>；</w:t>
      </w:r>
    </w:p>
    <w:p>
      <w:pPr>
        <w:autoSpaceDE w:val="0"/>
        <w:autoSpaceDN w:val="0"/>
        <w:spacing w:line="480" w:lineRule="auto"/>
        <w:ind w:firstLine="240" w:firstLineChars="100"/>
        <w:jc w:val="left"/>
        <w:rPr>
          <w:rFonts w:ascii="宋体" w:hAnsi="宋体" w:cs="宋体"/>
          <w:sz w:val="24"/>
          <w:lang w:val="zh-CN"/>
        </w:rPr>
      </w:pPr>
      <w:r>
        <w:rPr>
          <w:rFonts w:hint="eastAsia" w:ascii="宋体" w:hAnsi="宋体" w:cs="宋体"/>
          <w:sz w:val="24"/>
        </w:rPr>
        <w:t xml:space="preserve">3.  </w:t>
      </w:r>
      <w:r>
        <w:rPr>
          <w:rFonts w:hint="eastAsia" w:ascii="宋体" w:hAnsi="宋体" w:cs="宋体"/>
          <w:sz w:val="24"/>
          <w:lang w:val="zh-CN"/>
        </w:rPr>
        <w:t>具有良好的口头表达能力和较好的沟通谈判技巧</w:t>
      </w:r>
      <w:r>
        <w:rPr>
          <w:rFonts w:hint="eastAsia" w:ascii="宋体" w:hAnsi="宋体" w:cs="宋体"/>
          <w:sz w:val="24"/>
        </w:rPr>
        <w:t>；</w:t>
      </w:r>
    </w:p>
    <w:p>
      <w:pPr>
        <w:autoSpaceDE w:val="0"/>
        <w:autoSpaceDN w:val="0"/>
        <w:spacing w:line="480" w:lineRule="auto"/>
        <w:ind w:left="719" w:leftChars="114" w:hanging="480" w:hangingChars="200"/>
        <w:jc w:val="left"/>
        <w:rPr>
          <w:rFonts w:ascii="宋体" w:hAnsi="宋体" w:cs="宋体"/>
          <w:sz w:val="24"/>
          <w:lang w:val="zh-CN"/>
        </w:rPr>
      </w:pPr>
      <w:r>
        <w:rPr>
          <w:rFonts w:hint="eastAsia" w:ascii="宋体" w:hAnsi="宋体" w:cs="宋体"/>
          <w:sz w:val="24"/>
        </w:rPr>
        <w:t xml:space="preserve">4.  </w:t>
      </w:r>
      <w:r>
        <w:rPr>
          <w:rFonts w:hint="eastAsia" w:ascii="宋体" w:hAnsi="宋体" w:cs="宋体"/>
          <w:sz w:val="24"/>
          <w:lang w:val="zh-CN"/>
        </w:rPr>
        <w:t>具有较强的团队意识及合作精神，较强抗压能力，良好健康状况和毅力可以应付高强度的工作</w:t>
      </w:r>
      <w:r>
        <w:rPr>
          <w:rFonts w:hint="eastAsia" w:ascii="宋体" w:hAnsi="宋体" w:cs="宋体"/>
          <w:sz w:val="24"/>
        </w:rPr>
        <w:t>；</w:t>
      </w:r>
    </w:p>
    <w:p>
      <w:pPr>
        <w:autoSpaceDE w:val="0"/>
        <w:autoSpaceDN w:val="0"/>
        <w:spacing w:line="480" w:lineRule="auto"/>
        <w:ind w:firstLine="240" w:firstLineChars="100"/>
        <w:jc w:val="left"/>
        <w:rPr>
          <w:rFonts w:ascii="宋体" w:hAnsi="宋体" w:cs="宋体"/>
          <w:sz w:val="24"/>
          <w:lang w:val="zh-CN"/>
        </w:rPr>
      </w:pPr>
      <w:r>
        <w:rPr>
          <w:rFonts w:hint="eastAsia" w:ascii="宋体" w:hAnsi="宋体" w:cs="宋体"/>
          <w:sz w:val="24"/>
        </w:rPr>
        <w:t xml:space="preserve">5.  </w:t>
      </w:r>
      <w:r>
        <w:rPr>
          <w:rFonts w:hint="eastAsia" w:ascii="宋体" w:hAnsi="宋体" w:cs="宋体"/>
          <w:sz w:val="24"/>
          <w:lang w:val="zh-CN"/>
        </w:rPr>
        <w:t>有较好的文字功底，能熟练操作</w:t>
      </w:r>
      <w:r>
        <w:rPr>
          <w:rFonts w:ascii="宋体" w:hAnsi="宋体" w:cs="宋体"/>
          <w:sz w:val="24"/>
          <w:lang w:val="zh-CN"/>
        </w:rPr>
        <w:t>PPT、CAD等办公软件；</w:t>
      </w:r>
    </w:p>
    <w:p>
      <w:pPr>
        <w:autoSpaceDE w:val="0"/>
        <w:autoSpaceDN w:val="0"/>
        <w:spacing w:line="480" w:lineRule="auto"/>
        <w:ind w:left="719" w:leftChars="114" w:hanging="480" w:hangingChars="200"/>
        <w:jc w:val="left"/>
        <w:rPr>
          <w:rFonts w:ascii="宋体" w:hAnsi="宋体" w:cs="宋体"/>
          <w:sz w:val="24"/>
          <w:lang w:val="zh-CN"/>
        </w:rPr>
      </w:pPr>
      <w:r>
        <w:rPr>
          <w:rFonts w:hint="eastAsia" w:ascii="宋体" w:hAnsi="宋体" w:cs="宋体"/>
          <w:sz w:val="24"/>
        </w:rPr>
        <w:t xml:space="preserve">6.  </w:t>
      </w:r>
      <w:r>
        <w:rPr>
          <w:rFonts w:hint="eastAsia" w:ascii="宋体" w:hAnsi="宋体" w:cs="宋体"/>
          <w:sz w:val="24"/>
          <w:lang w:val="zh-CN"/>
        </w:rPr>
        <w:t>有土木工程建设类工作经验，熟悉房屋征收政策、有征收谈判相关工作经验者优先。</w:t>
      </w:r>
    </w:p>
    <w:p>
      <w:pPr>
        <w:autoSpaceDE w:val="0"/>
        <w:autoSpaceDN w:val="0"/>
        <w:spacing w:line="480" w:lineRule="auto"/>
        <w:ind w:firstLine="240" w:firstLineChars="100"/>
        <w:jc w:val="left"/>
        <w:rPr>
          <w:rFonts w:ascii="宋体" w:hAnsi="宋体" w:cs="宋体"/>
          <w:sz w:val="24"/>
          <w:lang w:val="zh-CN"/>
        </w:rPr>
      </w:pPr>
      <w:r>
        <w:rPr>
          <w:rFonts w:hint="eastAsia" w:ascii="宋体" w:hAnsi="宋体" w:cs="宋体"/>
          <w:sz w:val="24"/>
        </w:rPr>
        <w:t xml:space="preserve">7.  </w:t>
      </w:r>
      <w:r>
        <w:rPr>
          <w:rFonts w:hint="eastAsia" w:ascii="宋体" w:hAnsi="宋体" w:cs="宋体"/>
          <w:sz w:val="24"/>
          <w:lang w:val="zh-CN"/>
        </w:rPr>
        <w:t>拥有</w:t>
      </w:r>
      <w:r>
        <w:rPr>
          <w:rFonts w:ascii="宋体" w:hAnsi="宋体" w:cs="宋体"/>
          <w:sz w:val="24"/>
          <w:lang w:val="zh-CN"/>
        </w:rPr>
        <w:t>C1级以上驾驶证。</w:t>
      </w:r>
    </w:p>
    <w:p>
      <w:pPr>
        <w:pStyle w:val="19"/>
        <w:spacing w:line="480" w:lineRule="auto"/>
        <w:rPr>
          <w:rFonts w:ascii="宋体" w:hAnsi="宋体"/>
          <w:b/>
          <w:sz w:val="24"/>
        </w:rPr>
      </w:pPr>
      <w:r>
        <w:rPr>
          <w:rFonts w:hint="eastAsia" w:ascii="宋体" w:hAnsi="宋体" w:cs="宋体"/>
          <w:b/>
          <w:bCs/>
          <w:sz w:val="24"/>
          <w:szCs w:val="24"/>
        </w:rPr>
        <w:t>（三）</w:t>
      </w:r>
      <w:r>
        <w:rPr>
          <w:rFonts w:hint="eastAsia" w:ascii="宋体" w:hAnsi="宋体"/>
          <w:b/>
          <w:sz w:val="24"/>
          <w:szCs w:val="24"/>
        </w:rPr>
        <w:t>岗位3人员要求（人数为2名）：</w:t>
      </w:r>
      <w:r>
        <w:rPr>
          <w:rFonts w:hint="eastAsia" w:ascii="宋体" w:hAnsi="宋体"/>
          <w:b/>
          <w:sz w:val="24"/>
        </w:rPr>
        <w:tab/>
      </w:r>
    </w:p>
    <w:p>
      <w:pPr>
        <w:autoSpaceDE w:val="0"/>
        <w:autoSpaceDN w:val="0"/>
        <w:spacing w:line="480" w:lineRule="auto"/>
        <w:ind w:firstLine="240" w:firstLineChars="100"/>
        <w:jc w:val="left"/>
        <w:rPr>
          <w:rFonts w:ascii="宋体" w:hAnsi="宋体" w:cs="宋体"/>
          <w:sz w:val="24"/>
        </w:rPr>
      </w:pPr>
      <w:r>
        <w:rPr>
          <w:rFonts w:hint="eastAsia" w:ascii="宋体" w:hAnsi="宋体" w:cs="宋体"/>
          <w:sz w:val="24"/>
        </w:rPr>
        <w:t xml:space="preserve">1.  </w:t>
      </w:r>
      <w:r>
        <w:rPr>
          <w:rFonts w:hint="eastAsia" w:ascii="宋体" w:hAnsi="宋体" w:cs="宋体"/>
          <w:sz w:val="24"/>
          <w:lang w:val="zh-CN"/>
        </w:rPr>
        <w:t>拥护中国共产党领导，品行端正、遵纪守法、作风扎实、责任心强、吃苦耐劳；</w:t>
      </w:r>
    </w:p>
    <w:p>
      <w:pPr>
        <w:autoSpaceDE w:val="0"/>
        <w:autoSpaceDN w:val="0"/>
        <w:spacing w:line="480" w:lineRule="auto"/>
        <w:ind w:firstLine="240" w:firstLineChars="100"/>
        <w:jc w:val="left"/>
        <w:rPr>
          <w:rFonts w:ascii="宋体" w:hAnsi="宋体" w:cs="宋体"/>
          <w:sz w:val="24"/>
        </w:rPr>
      </w:pPr>
      <w:r>
        <w:rPr>
          <w:rFonts w:hint="eastAsia" w:ascii="宋体" w:hAnsi="宋体" w:cs="宋体"/>
          <w:sz w:val="24"/>
        </w:rPr>
        <w:t>2.  大专及以上学历，男性</w:t>
      </w:r>
      <w:r>
        <w:rPr>
          <w:rFonts w:hint="eastAsia" w:ascii="宋体" w:hAnsi="宋体" w:cs="宋体"/>
          <w:sz w:val="24"/>
          <w:lang w:val="zh-CN"/>
        </w:rPr>
        <w:t>；</w:t>
      </w:r>
    </w:p>
    <w:p>
      <w:pPr>
        <w:autoSpaceDE w:val="0"/>
        <w:autoSpaceDN w:val="0"/>
        <w:spacing w:line="480" w:lineRule="auto"/>
        <w:ind w:firstLine="240" w:firstLineChars="100"/>
        <w:jc w:val="left"/>
        <w:rPr>
          <w:rFonts w:ascii="宋体" w:hAnsi="宋体" w:cs="宋体"/>
          <w:sz w:val="24"/>
        </w:rPr>
      </w:pPr>
      <w:r>
        <w:rPr>
          <w:rFonts w:hint="eastAsia" w:ascii="宋体" w:hAnsi="宋体" w:cs="宋体"/>
          <w:sz w:val="24"/>
        </w:rPr>
        <w:t>3.  具有良好的口头表达能力和较好的沟通谈判技巧</w:t>
      </w:r>
      <w:r>
        <w:rPr>
          <w:rFonts w:hint="eastAsia" w:ascii="宋体" w:hAnsi="宋体" w:cs="宋体"/>
          <w:sz w:val="24"/>
          <w:lang w:val="zh-CN"/>
        </w:rPr>
        <w:t>；</w:t>
      </w:r>
    </w:p>
    <w:p>
      <w:pPr>
        <w:autoSpaceDE w:val="0"/>
        <w:autoSpaceDN w:val="0"/>
        <w:spacing w:line="480" w:lineRule="auto"/>
        <w:ind w:left="719" w:leftChars="114" w:hanging="480" w:hangingChars="200"/>
        <w:jc w:val="left"/>
        <w:rPr>
          <w:rFonts w:ascii="宋体" w:hAnsi="宋体" w:cs="宋体"/>
          <w:sz w:val="24"/>
        </w:rPr>
      </w:pPr>
      <w:r>
        <w:rPr>
          <w:rFonts w:hint="eastAsia" w:ascii="宋体" w:hAnsi="宋体" w:cs="宋体"/>
          <w:sz w:val="24"/>
        </w:rPr>
        <w:t>4.  具有较强的团队意识及合作精神，较强抗压能力，良好健康状况和毅力可以应付高强度的工作</w:t>
      </w:r>
      <w:r>
        <w:rPr>
          <w:rFonts w:hint="eastAsia" w:ascii="宋体" w:hAnsi="宋体" w:cs="宋体"/>
          <w:sz w:val="24"/>
          <w:lang w:val="zh-CN"/>
        </w:rPr>
        <w:t>；</w:t>
      </w:r>
    </w:p>
    <w:p>
      <w:pPr>
        <w:autoSpaceDE w:val="0"/>
        <w:autoSpaceDN w:val="0"/>
        <w:spacing w:line="480" w:lineRule="auto"/>
        <w:ind w:firstLine="240" w:firstLineChars="100"/>
        <w:jc w:val="left"/>
        <w:rPr>
          <w:rFonts w:ascii="宋体" w:hAnsi="宋体" w:cs="宋体"/>
          <w:sz w:val="24"/>
        </w:rPr>
      </w:pPr>
      <w:r>
        <w:rPr>
          <w:rFonts w:hint="eastAsia" w:ascii="宋体" w:hAnsi="宋体" w:cs="宋体"/>
          <w:sz w:val="24"/>
        </w:rPr>
        <w:t>5.  熟悉房屋征收政策、有征收谈判相关工作经验者优先，有驾驶经验者优先。</w:t>
      </w:r>
    </w:p>
    <w:p>
      <w:pPr>
        <w:pStyle w:val="19"/>
        <w:spacing w:line="480" w:lineRule="auto"/>
        <w:ind w:left="240" w:hanging="241" w:hangingChars="100"/>
        <w:rPr>
          <w:rFonts w:hint="default" w:ascii="仿宋" w:hAnsi="仿宋" w:eastAsia="宋体" w:cs="仿宋"/>
          <w:sz w:val="32"/>
          <w:szCs w:val="32"/>
          <w:lang w:val="en-US" w:eastAsia="zh-CN"/>
        </w:rPr>
      </w:pPr>
      <w:r>
        <w:rPr>
          <w:rFonts w:hint="eastAsia" w:ascii="宋体" w:hAnsi="宋体"/>
          <w:b/>
          <w:sz w:val="24"/>
          <w:szCs w:val="24"/>
          <w:lang w:eastAsia="zh-CN"/>
        </w:rPr>
        <w:t>四</w:t>
      </w:r>
      <w:r>
        <w:rPr>
          <w:rFonts w:hint="eastAsia" w:ascii="宋体" w:hAnsi="宋体"/>
          <w:b/>
          <w:sz w:val="24"/>
          <w:szCs w:val="24"/>
        </w:rPr>
        <w:t>、</w:t>
      </w:r>
      <w:r>
        <w:rPr>
          <w:rFonts w:hint="eastAsia" w:ascii="宋体" w:hAnsi="宋体"/>
          <w:b/>
          <w:sz w:val="24"/>
        </w:rPr>
        <w:t>2名</w:t>
      </w:r>
      <w:r>
        <w:rPr>
          <w:rFonts w:hint="eastAsia" w:ascii="宋体" w:hAnsi="宋体"/>
          <w:b/>
          <w:sz w:val="24"/>
          <w:szCs w:val="24"/>
        </w:rPr>
        <w:t>从事综治信访维稳应急处置等社会治安综治治理工作的人员要求：</w:t>
      </w:r>
    </w:p>
    <w:p>
      <w:pPr>
        <w:autoSpaceDE w:val="0"/>
        <w:autoSpaceDN w:val="0"/>
        <w:spacing w:line="480" w:lineRule="auto"/>
        <w:ind w:firstLine="240" w:firstLineChars="100"/>
        <w:jc w:val="left"/>
        <w:rPr>
          <w:rFonts w:ascii="宋体" w:hAnsi="宋体"/>
          <w:b/>
          <w:sz w:val="24"/>
        </w:rPr>
      </w:pPr>
      <w:r>
        <w:rPr>
          <w:rFonts w:hint="eastAsia" w:ascii="宋体" w:hAnsi="宋体" w:cs="宋体"/>
          <w:sz w:val="24"/>
        </w:rPr>
        <w:t xml:space="preserve">1.  </w:t>
      </w:r>
      <w:r>
        <w:rPr>
          <w:rFonts w:hint="eastAsia" w:ascii="宋体" w:hAnsi="宋体" w:cs="宋体"/>
          <w:sz w:val="24"/>
          <w:lang w:val="zh-CN"/>
        </w:rPr>
        <w:t>拥护中国共产党领导，品行端正、遵纪守法、作风扎实、责任心强、吃苦耐劳；</w:t>
      </w:r>
    </w:p>
    <w:p>
      <w:pPr>
        <w:pStyle w:val="19"/>
        <w:spacing w:line="480" w:lineRule="auto"/>
        <w:rPr>
          <w:rFonts w:ascii="宋体" w:hAnsi="宋体" w:cs="宋体"/>
          <w:sz w:val="24"/>
          <w:szCs w:val="24"/>
          <w:lang w:val="zh-CN"/>
        </w:rPr>
      </w:pPr>
      <w:r>
        <w:rPr>
          <w:rFonts w:ascii="宋体" w:hAnsi="宋体" w:cs="宋体"/>
          <w:sz w:val="24"/>
          <w:szCs w:val="24"/>
          <w:lang w:val="zh-CN"/>
        </w:rPr>
        <w:t xml:space="preserve">  </w:t>
      </w:r>
      <w:r>
        <w:rPr>
          <w:rFonts w:hint="eastAsia" w:ascii="宋体" w:hAnsi="宋体" w:cs="宋体"/>
          <w:sz w:val="24"/>
          <w:szCs w:val="24"/>
        </w:rPr>
        <w:t xml:space="preserve">2.  </w:t>
      </w:r>
      <w:r>
        <w:rPr>
          <w:rFonts w:hint="eastAsia" w:ascii="宋体" w:hAnsi="宋体" w:cs="宋体"/>
          <w:sz w:val="24"/>
          <w:szCs w:val="24"/>
          <w:lang w:val="zh-CN"/>
        </w:rPr>
        <w:t>从事综治信访维稳工作；</w:t>
      </w:r>
    </w:p>
    <w:p>
      <w:pPr>
        <w:pStyle w:val="19"/>
        <w:spacing w:line="480" w:lineRule="auto"/>
        <w:ind w:firstLine="240" w:firstLineChars="100"/>
        <w:rPr>
          <w:rFonts w:ascii="宋体" w:hAnsi="宋体" w:cs="宋体"/>
          <w:sz w:val="24"/>
          <w:szCs w:val="24"/>
          <w:lang w:val="zh-CN"/>
        </w:rPr>
      </w:pPr>
      <w:r>
        <w:rPr>
          <w:rFonts w:hint="eastAsia" w:ascii="宋体" w:hAnsi="宋体" w:cs="宋体"/>
          <w:sz w:val="24"/>
          <w:szCs w:val="24"/>
        </w:rPr>
        <w:t xml:space="preserve">3.  </w:t>
      </w:r>
      <w:r>
        <w:rPr>
          <w:rFonts w:hint="eastAsia" w:ascii="宋体" w:hAnsi="宋体" w:cs="宋体"/>
          <w:sz w:val="24"/>
          <w:szCs w:val="24"/>
          <w:lang w:val="zh-CN"/>
        </w:rPr>
        <w:t>年龄</w:t>
      </w:r>
      <w:r>
        <w:rPr>
          <w:rFonts w:ascii="宋体" w:hAnsi="宋体" w:cs="宋体"/>
          <w:sz w:val="24"/>
          <w:szCs w:val="24"/>
          <w:lang w:val="zh-CN"/>
        </w:rPr>
        <w:t>35周岁以下，</w:t>
      </w:r>
      <w:r>
        <w:rPr>
          <w:rFonts w:hint="eastAsia" w:ascii="宋体" w:hAnsi="宋体" w:cs="宋体"/>
          <w:sz w:val="24"/>
          <w:szCs w:val="24"/>
          <w:lang w:val="zh-CN"/>
        </w:rPr>
        <w:t>大专学历，专业不限，法学专业优先，退伍军人优先；</w:t>
      </w:r>
    </w:p>
    <w:p>
      <w:pPr>
        <w:pStyle w:val="19"/>
        <w:spacing w:line="480" w:lineRule="auto"/>
        <w:ind w:firstLine="240" w:firstLineChars="100"/>
        <w:rPr>
          <w:rFonts w:ascii="宋体" w:hAnsi="宋体" w:cs="宋体"/>
          <w:sz w:val="24"/>
          <w:szCs w:val="24"/>
          <w:lang w:val="zh-CN"/>
        </w:rPr>
      </w:pPr>
      <w:r>
        <w:rPr>
          <w:rFonts w:hint="eastAsia" w:ascii="宋体" w:hAnsi="宋体" w:cs="宋体"/>
          <w:sz w:val="24"/>
          <w:szCs w:val="24"/>
        </w:rPr>
        <w:t xml:space="preserve">4.  </w:t>
      </w:r>
      <w:r>
        <w:rPr>
          <w:rFonts w:hint="eastAsia" w:ascii="宋体" w:hAnsi="宋体" w:cs="宋体"/>
          <w:sz w:val="24"/>
          <w:szCs w:val="24"/>
          <w:lang w:val="zh-CN"/>
        </w:rPr>
        <w:t>有较好的文字功底，熟练使用</w:t>
      </w:r>
      <w:r>
        <w:rPr>
          <w:rFonts w:ascii="宋体" w:hAnsi="宋体" w:cs="宋体"/>
          <w:sz w:val="24"/>
          <w:szCs w:val="24"/>
          <w:lang w:val="zh-CN"/>
        </w:rPr>
        <w:t>office或WPS办公软件；</w:t>
      </w:r>
    </w:p>
    <w:p>
      <w:pPr>
        <w:pStyle w:val="19"/>
        <w:spacing w:line="480" w:lineRule="auto"/>
        <w:ind w:firstLine="240" w:firstLineChars="100"/>
        <w:rPr>
          <w:rFonts w:ascii="宋体" w:hAnsi="宋体" w:cs="宋体"/>
          <w:sz w:val="24"/>
          <w:szCs w:val="24"/>
          <w:lang w:val="zh-CN"/>
        </w:rPr>
      </w:pPr>
      <w:r>
        <w:rPr>
          <w:rFonts w:hint="eastAsia" w:ascii="宋体" w:hAnsi="宋体" w:cs="宋体"/>
          <w:sz w:val="24"/>
          <w:szCs w:val="24"/>
        </w:rPr>
        <w:t xml:space="preserve">5.  </w:t>
      </w:r>
      <w:r>
        <w:rPr>
          <w:rFonts w:hint="eastAsia" w:ascii="宋体" w:hAnsi="宋体" w:cs="宋体"/>
          <w:sz w:val="24"/>
          <w:szCs w:val="24"/>
          <w:lang w:val="zh-CN"/>
        </w:rPr>
        <w:t>能听懂粤语，具有良好的口头表达能力和较好的沟通谈判技巧；</w:t>
      </w:r>
    </w:p>
    <w:p>
      <w:pPr>
        <w:pStyle w:val="19"/>
        <w:spacing w:line="480" w:lineRule="auto"/>
        <w:ind w:firstLine="240" w:firstLineChars="100"/>
        <w:rPr>
          <w:rFonts w:ascii="宋体" w:hAnsi="宋体" w:cs="宋体"/>
          <w:sz w:val="24"/>
          <w:szCs w:val="24"/>
          <w:lang w:val="zh-CN"/>
        </w:rPr>
      </w:pPr>
      <w:r>
        <w:rPr>
          <w:rFonts w:hint="eastAsia" w:ascii="宋体" w:hAnsi="宋体" w:cs="宋体"/>
          <w:sz w:val="24"/>
          <w:szCs w:val="24"/>
        </w:rPr>
        <w:t xml:space="preserve">6.  </w:t>
      </w:r>
      <w:r>
        <w:rPr>
          <w:rFonts w:hint="eastAsia" w:ascii="宋体" w:hAnsi="宋体" w:cs="宋体"/>
          <w:sz w:val="24"/>
          <w:szCs w:val="24"/>
          <w:lang w:val="zh-CN"/>
        </w:rPr>
        <w:t>有较强的团队意识及合作精神；</w:t>
      </w:r>
    </w:p>
    <w:p>
      <w:pPr>
        <w:pStyle w:val="19"/>
        <w:spacing w:line="480" w:lineRule="auto"/>
        <w:ind w:firstLine="240" w:firstLineChars="100"/>
        <w:rPr>
          <w:rFonts w:ascii="宋体" w:hAnsi="宋体" w:cs="宋体"/>
        </w:rPr>
      </w:pPr>
      <w:r>
        <w:rPr>
          <w:rFonts w:hint="eastAsia" w:ascii="宋体" w:hAnsi="宋体" w:cs="宋体"/>
          <w:sz w:val="24"/>
          <w:szCs w:val="24"/>
        </w:rPr>
        <w:t xml:space="preserve">7.  </w:t>
      </w:r>
      <w:r>
        <w:rPr>
          <w:rFonts w:hint="eastAsia" w:ascii="宋体" w:hAnsi="宋体" w:cs="宋体"/>
          <w:sz w:val="24"/>
          <w:szCs w:val="24"/>
          <w:lang w:val="zh-CN"/>
        </w:rPr>
        <w:t>有较强的抗压能力，良好的健康状况，有毅力，能够接受高强度的工作；</w:t>
      </w:r>
    </w:p>
    <w:p>
      <w:pPr>
        <w:pStyle w:val="19"/>
        <w:spacing w:line="480" w:lineRule="auto"/>
        <w:ind w:firstLine="240" w:firstLineChars="100"/>
        <w:rPr>
          <w:rFonts w:ascii="宋体" w:hAnsi="宋体" w:cs="宋体"/>
        </w:rPr>
      </w:pPr>
      <w:r>
        <w:rPr>
          <w:rFonts w:hint="eastAsia" w:ascii="宋体" w:hAnsi="宋体" w:cs="宋体"/>
          <w:sz w:val="24"/>
          <w:szCs w:val="24"/>
        </w:rPr>
        <w:t xml:space="preserve">8.  </w:t>
      </w:r>
      <w:r>
        <w:rPr>
          <w:rFonts w:hint="eastAsia" w:ascii="宋体" w:hAnsi="宋体" w:cs="宋体"/>
          <w:sz w:val="24"/>
          <w:szCs w:val="24"/>
          <w:lang w:val="zh-CN"/>
        </w:rPr>
        <w:t>持有</w:t>
      </w:r>
      <w:r>
        <w:rPr>
          <w:rFonts w:ascii="宋体" w:hAnsi="宋体" w:cs="宋体"/>
          <w:sz w:val="24"/>
          <w:szCs w:val="24"/>
          <w:lang w:val="zh-CN"/>
        </w:rPr>
        <w:t>C1驾驶牌照优先。</w:t>
      </w:r>
    </w:p>
    <w:p>
      <w:pPr>
        <w:numPr>
          <w:ilvl w:val="255"/>
          <w:numId w:val="0"/>
        </w:numPr>
        <w:tabs>
          <w:tab w:val="left" w:pos="794"/>
          <w:tab w:val="left" w:pos="1559"/>
        </w:tabs>
        <w:autoSpaceDE w:val="0"/>
        <w:autoSpaceDN w:val="0"/>
        <w:spacing w:line="480" w:lineRule="auto"/>
        <w:ind w:firstLine="0"/>
        <w:jc w:val="left"/>
        <w:rPr>
          <w:rFonts w:ascii="宋体" w:hAnsi="宋体"/>
          <w:b/>
          <w:bCs/>
          <w:color w:val="000000"/>
          <w:sz w:val="24"/>
          <w:highlight w:val="yellow"/>
        </w:rPr>
      </w:pPr>
      <w:r>
        <w:rPr>
          <w:rFonts w:hint="eastAsia" w:ascii="宋体" w:hAnsi="宋体"/>
          <w:b/>
          <w:bCs/>
          <w:color w:val="000000"/>
          <w:sz w:val="24"/>
          <w:highlight w:val="none"/>
          <w:lang w:eastAsia="zh-CN"/>
        </w:rPr>
        <w:t>五</w:t>
      </w:r>
      <w:r>
        <w:rPr>
          <w:rFonts w:hint="eastAsia" w:ascii="宋体" w:hAnsi="宋体"/>
          <w:b/>
          <w:bCs/>
          <w:color w:val="000000"/>
          <w:sz w:val="24"/>
          <w:highlight w:val="none"/>
        </w:rPr>
        <w:t>、其他要求：</w:t>
      </w:r>
    </w:p>
    <w:p>
      <w:pPr>
        <w:tabs>
          <w:tab w:val="left" w:pos="794"/>
        </w:tabs>
        <w:autoSpaceDE w:val="0"/>
        <w:autoSpaceDN w:val="0"/>
        <w:spacing w:line="480" w:lineRule="auto"/>
        <w:ind w:firstLine="240" w:firstLineChars="100"/>
        <w:jc w:val="left"/>
        <w:rPr>
          <w:rFonts w:ascii="宋体" w:hAnsi="宋体" w:cs="宋体"/>
          <w:sz w:val="24"/>
        </w:rPr>
      </w:pPr>
      <w:r>
        <w:rPr>
          <w:rFonts w:ascii="宋体" w:hAnsi="宋体" w:cs="宋体"/>
          <w:sz w:val="24"/>
        </w:rPr>
        <w:t>1.</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按</w:t>
      </w:r>
      <w:r>
        <w:rPr>
          <w:rFonts w:hint="eastAsia" w:ascii="宋体" w:hAnsi="宋体" w:cs="宋体"/>
          <w:sz w:val="24"/>
          <w:lang w:eastAsia="zh-CN"/>
        </w:rPr>
        <w:t>甲方</w:t>
      </w:r>
      <w:r>
        <w:rPr>
          <w:rFonts w:hint="eastAsia" w:ascii="宋体" w:hAnsi="宋体" w:cs="宋体"/>
          <w:sz w:val="24"/>
        </w:rPr>
        <w:t>要求安排服务人员提供劳务服务；</w:t>
      </w:r>
    </w:p>
    <w:p>
      <w:pPr>
        <w:tabs>
          <w:tab w:val="left" w:pos="794"/>
        </w:tabs>
        <w:autoSpaceDE w:val="0"/>
        <w:autoSpaceDN w:val="0"/>
        <w:spacing w:line="480" w:lineRule="auto"/>
        <w:ind w:left="719" w:leftChars="114" w:hanging="480" w:hangingChars="200"/>
        <w:jc w:val="left"/>
        <w:rPr>
          <w:rFonts w:ascii="宋体" w:hAnsi="宋体" w:cs="宋体"/>
          <w:sz w:val="24"/>
        </w:rPr>
      </w:pPr>
      <w:r>
        <w:rPr>
          <w:rFonts w:ascii="宋体" w:hAnsi="宋体" w:cs="宋体"/>
          <w:sz w:val="24"/>
        </w:rPr>
        <w:t>2.</w:t>
      </w:r>
      <w:r>
        <w:rPr>
          <w:rFonts w:hint="eastAsia" w:ascii="宋体" w:hAnsi="宋体" w:cs="宋体"/>
          <w:sz w:val="24"/>
        </w:rPr>
        <w:t xml:space="preserve">  劳动合同签订：收取、审核劳务派遣人员提交的入职资料，在收齐入职资料后，</w:t>
      </w:r>
      <w:r>
        <w:rPr>
          <w:rFonts w:ascii="宋体" w:hAnsi="宋体" w:cs="宋体"/>
          <w:sz w:val="24"/>
        </w:rPr>
        <w:t>3个工作日内与劳务派遣人员签订劳动合同，及时办理劳动合同的备案手续；</w:t>
      </w:r>
    </w:p>
    <w:p>
      <w:pPr>
        <w:autoSpaceDE w:val="0"/>
        <w:autoSpaceDN w:val="0"/>
        <w:spacing w:line="480" w:lineRule="auto"/>
        <w:ind w:left="719" w:leftChars="114" w:hanging="480" w:hangingChars="200"/>
        <w:jc w:val="left"/>
        <w:rPr>
          <w:rFonts w:ascii="宋体" w:hAnsi="宋体" w:cs="宋体"/>
          <w:sz w:val="24"/>
        </w:rPr>
      </w:pPr>
      <w:r>
        <w:rPr>
          <w:rFonts w:ascii="宋体" w:hAnsi="宋体" w:cs="宋体"/>
          <w:sz w:val="24"/>
        </w:rPr>
        <w:t>3.</w:t>
      </w:r>
      <w:r>
        <w:rPr>
          <w:rFonts w:hint="eastAsia" w:ascii="宋体" w:hAnsi="宋体" w:cs="宋体"/>
          <w:sz w:val="24"/>
        </w:rPr>
        <w:t xml:space="preserve">  聘用及离职手续办理、续签、解除手续办理：接到</w:t>
      </w:r>
      <w:r>
        <w:rPr>
          <w:rFonts w:hint="eastAsia" w:ascii="宋体" w:hAnsi="宋体" w:cs="宋体"/>
          <w:sz w:val="24"/>
          <w:lang w:eastAsia="zh-CN"/>
        </w:rPr>
        <w:t>甲方</w:t>
      </w:r>
      <w:r>
        <w:rPr>
          <w:rFonts w:hint="eastAsia" w:ascii="宋体" w:hAnsi="宋体" w:cs="宋体"/>
          <w:sz w:val="24"/>
        </w:rPr>
        <w:t>的用工确认或解除用工通知后，</w:t>
      </w:r>
      <w:r>
        <w:rPr>
          <w:rFonts w:ascii="宋体" w:hAnsi="宋体" w:cs="宋体"/>
          <w:sz w:val="24"/>
        </w:rPr>
        <w:t>30天内到人社部门为劳务派遣人员办理合法的用工手续；</w:t>
      </w:r>
    </w:p>
    <w:p>
      <w:pPr>
        <w:autoSpaceDE w:val="0"/>
        <w:autoSpaceDN w:val="0"/>
        <w:spacing w:line="480" w:lineRule="auto"/>
        <w:ind w:left="719" w:leftChars="114" w:hanging="480" w:hangingChars="200"/>
        <w:jc w:val="left"/>
        <w:rPr>
          <w:rFonts w:ascii="宋体" w:hAnsi="宋体" w:cs="宋体"/>
          <w:sz w:val="24"/>
        </w:rPr>
      </w:pPr>
      <w:r>
        <w:rPr>
          <w:rFonts w:ascii="宋体" w:hAnsi="宋体" w:cs="宋体"/>
          <w:sz w:val="24"/>
        </w:rPr>
        <w:t>4.</w:t>
      </w:r>
      <w:r>
        <w:rPr>
          <w:rFonts w:hint="eastAsia" w:ascii="宋体" w:hAnsi="宋体" w:cs="宋体"/>
          <w:sz w:val="24"/>
        </w:rPr>
        <w:t xml:space="preserve">  社会保险缴纳：每月</w:t>
      </w:r>
      <w:r>
        <w:rPr>
          <w:rFonts w:ascii="宋体" w:hAnsi="宋体" w:cs="宋体"/>
          <w:sz w:val="24"/>
        </w:rPr>
        <w:t>15日前为当月在册的劳务派遣人员缴纳当月社保费及停办15日前离职劳务派遣人员当月社保；在新入职派遣人员签订劳动合同书后2个工作日内为其缴纳入职当月社保费；按照政策办理个人信息变更；</w:t>
      </w:r>
    </w:p>
    <w:p>
      <w:pPr>
        <w:autoSpaceDE w:val="0"/>
        <w:autoSpaceDN w:val="0"/>
        <w:spacing w:line="480" w:lineRule="auto"/>
        <w:ind w:left="719" w:leftChars="114" w:hanging="480" w:hangingChars="200"/>
        <w:jc w:val="left"/>
        <w:rPr>
          <w:rFonts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 xml:space="preserve">  代发薪酬及扣税：每月</w:t>
      </w:r>
      <w:r>
        <w:rPr>
          <w:rFonts w:ascii="宋体" w:hAnsi="宋体" w:cs="宋体"/>
          <w:sz w:val="24"/>
        </w:rPr>
        <w:t>5日前核算劳务派遣人员工资、社保、公积金等福利待遇数据；按时（每月15日前）发放劳务派遣人员上月工资；代扣代缴个人所得税；</w:t>
      </w:r>
    </w:p>
    <w:p>
      <w:pPr>
        <w:autoSpaceDE w:val="0"/>
        <w:autoSpaceDN w:val="0"/>
        <w:spacing w:line="480" w:lineRule="auto"/>
        <w:ind w:left="719" w:leftChars="114" w:hanging="480" w:hangingChars="200"/>
        <w:jc w:val="left"/>
        <w:rPr>
          <w:rFonts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 xml:space="preserve">  为劳务派遣人员办理工伤认定申请手续，协助处理工伤医疗费的报销手续以及劳动能力</w:t>
      </w:r>
      <w:r>
        <w:fldChar w:fldCharType="begin"/>
      </w:r>
      <w:r>
        <w:instrText xml:space="preserve"> HYPERLINK "http://zhuanti.9ask.cn/jianding/" \t "_blank" </w:instrText>
      </w:r>
      <w:r>
        <w:fldChar w:fldCharType="separate"/>
      </w:r>
      <w:r>
        <w:rPr>
          <w:rFonts w:hint="eastAsia" w:ascii="宋体" w:hAnsi="宋体" w:cs="宋体"/>
          <w:sz w:val="24"/>
        </w:rPr>
        <w:t>鉴定</w:t>
      </w:r>
      <w:r>
        <w:rPr>
          <w:rFonts w:hint="eastAsia" w:ascii="宋体" w:hAnsi="宋体" w:cs="宋体"/>
          <w:sz w:val="24"/>
        </w:rPr>
        <w:fldChar w:fldCharType="end"/>
      </w:r>
      <w:r>
        <w:rPr>
          <w:rFonts w:hint="eastAsia" w:ascii="宋体" w:hAnsi="宋体" w:cs="宋体"/>
          <w:sz w:val="24"/>
        </w:rPr>
        <w:t>申请，积极处理工伤伤残补助申请；如产生此类纠纷与采购人无关，如影响服务质量，采购人将追究中标人责任。</w:t>
      </w:r>
    </w:p>
    <w:p>
      <w:pPr>
        <w:autoSpaceDE w:val="0"/>
        <w:autoSpaceDN w:val="0"/>
        <w:spacing w:line="480" w:lineRule="auto"/>
        <w:ind w:left="479" w:leftChars="114" w:hanging="240" w:hangingChars="100"/>
        <w:jc w:val="left"/>
        <w:rPr>
          <w:rFonts w:ascii="宋体" w:hAnsi="宋体" w:cs="宋体"/>
          <w:sz w:val="24"/>
        </w:rPr>
      </w:pPr>
      <w:r>
        <w:rPr>
          <w:rFonts w:hint="eastAsia" w:ascii="宋体" w:hAnsi="宋体" w:cs="宋体"/>
          <w:sz w:val="24"/>
        </w:rPr>
        <w:t>7</w:t>
      </w:r>
      <w:r>
        <w:rPr>
          <w:rFonts w:ascii="宋体" w:hAnsi="宋体" w:cs="宋体"/>
          <w:sz w:val="24"/>
        </w:rPr>
        <w:t>.</w:t>
      </w:r>
      <w:r>
        <w:rPr>
          <w:rFonts w:hint="eastAsia" w:ascii="宋体" w:hAnsi="宋体" w:cs="宋体"/>
          <w:sz w:val="24"/>
        </w:rPr>
        <w:t xml:space="preserve">  人事信息数据管理：建立员工管理数据库；及时更新录入员工人事信息数据；</w:t>
      </w:r>
    </w:p>
    <w:p>
      <w:pPr>
        <w:autoSpaceDE w:val="0"/>
        <w:autoSpaceDN w:val="0"/>
        <w:spacing w:line="480" w:lineRule="auto"/>
        <w:ind w:left="719" w:leftChars="114" w:hanging="480" w:hangingChars="200"/>
        <w:jc w:val="left"/>
        <w:rPr>
          <w:rFonts w:ascii="宋体" w:hAnsi="宋体" w:cs="宋体"/>
          <w:sz w:val="24"/>
        </w:rPr>
      </w:pPr>
      <w:r>
        <w:rPr>
          <w:rFonts w:hint="eastAsia" w:ascii="宋体" w:hAnsi="宋体" w:cs="宋体"/>
          <w:sz w:val="24"/>
        </w:rPr>
        <w:t>8</w:t>
      </w:r>
      <w:r>
        <w:rPr>
          <w:rFonts w:ascii="宋体" w:hAnsi="宋体" w:cs="宋体"/>
          <w:sz w:val="24"/>
        </w:rPr>
        <w:t>.</w:t>
      </w:r>
      <w:r>
        <w:rPr>
          <w:rFonts w:hint="eastAsia" w:ascii="宋体" w:hAnsi="宋体" w:cs="宋体"/>
          <w:sz w:val="24"/>
        </w:rPr>
        <w:t xml:space="preserve">  制定合法的规章制度，并对劳务派遣人员进行有效管理。敦促劳务派遣人员遵守法律法规和</w:t>
      </w:r>
      <w:r>
        <w:rPr>
          <w:rFonts w:hint="eastAsia" w:ascii="宋体" w:hAnsi="宋体" w:cs="宋体"/>
          <w:sz w:val="24"/>
          <w:lang w:eastAsia="zh-CN"/>
        </w:rPr>
        <w:t>甲方</w:t>
      </w:r>
      <w:r>
        <w:rPr>
          <w:rFonts w:hint="eastAsia" w:ascii="宋体" w:hAnsi="宋体" w:cs="宋体"/>
          <w:sz w:val="24"/>
        </w:rPr>
        <w:t>的规章制度。</w:t>
      </w:r>
    </w:p>
    <w:p>
      <w:pPr>
        <w:autoSpaceDE w:val="0"/>
        <w:autoSpaceDN w:val="0"/>
        <w:spacing w:line="480" w:lineRule="auto"/>
        <w:ind w:left="719" w:leftChars="114" w:hanging="480" w:hangingChars="200"/>
        <w:jc w:val="left"/>
        <w:rPr>
          <w:rFonts w:ascii="宋体" w:hAnsi="宋体" w:cs="宋体"/>
          <w:sz w:val="24"/>
        </w:rPr>
      </w:pPr>
      <w:r>
        <w:rPr>
          <w:rFonts w:hint="eastAsia" w:ascii="宋体" w:hAnsi="宋体" w:cs="宋体"/>
          <w:sz w:val="24"/>
        </w:rPr>
        <w:t>9</w:t>
      </w:r>
      <w:r>
        <w:rPr>
          <w:rFonts w:ascii="宋体" w:hAnsi="宋体" w:cs="宋体"/>
          <w:sz w:val="24"/>
        </w:rPr>
        <w:t>.</w:t>
      </w:r>
      <w:r>
        <w:rPr>
          <w:rFonts w:hint="eastAsia" w:ascii="宋体" w:hAnsi="宋体" w:cs="宋体"/>
          <w:sz w:val="24"/>
        </w:rPr>
        <w:t xml:space="preserve">  如遇</w:t>
      </w:r>
      <w:r>
        <w:rPr>
          <w:rFonts w:hint="eastAsia" w:ascii="宋体" w:hAnsi="宋体" w:cs="宋体"/>
          <w:sz w:val="24"/>
          <w:lang w:eastAsia="zh-CN"/>
        </w:rPr>
        <w:t>甲方</w:t>
      </w:r>
      <w:r>
        <w:rPr>
          <w:rFonts w:hint="eastAsia" w:ascii="宋体" w:hAnsi="宋体" w:cs="宋体"/>
          <w:sz w:val="24"/>
        </w:rPr>
        <w:t>有需要进行加班的工作情况的，</w:t>
      </w:r>
      <w:r>
        <w:rPr>
          <w:rFonts w:hint="eastAsia" w:ascii="宋体" w:hAnsi="宋体" w:cs="宋体"/>
          <w:sz w:val="24"/>
          <w:lang w:eastAsia="zh-CN"/>
        </w:rPr>
        <w:t>乙方</w:t>
      </w:r>
      <w:r>
        <w:rPr>
          <w:rFonts w:hint="eastAsia" w:ascii="宋体" w:hAnsi="宋体" w:cs="宋体"/>
          <w:sz w:val="24"/>
        </w:rPr>
        <w:t>及派遣人员须无条件配合</w:t>
      </w:r>
      <w:r>
        <w:rPr>
          <w:rFonts w:hint="eastAsia" w:ascii="宋体" w:hAnsi="宋体" w:cs="宋体"/>
          <w:sz w:val="24"/>
          <w:lang w:eastAsia="zh-CN"/>
        </w:rPr>
        <w:t>甲方</w:t>
      </w:r>
      <w:r>
        <w:rPr>
          <w:rFonts w:hint="eastAsia" w:ascii="宋体" w:hAnsi="宋体" w:cs="宋体"/>
          <w:sz w:val="24"/>
        </w:rPr>
        <w:t>工作，相应的加班工资</w:t>
      </w:r>
      <w:r>
        <w:rPr>
          <w:rFonts w:hint="eastAsia" w:ascii="宋体" w:hAnsi="宋体" w:cs="宋体"/>
          <w:sz w:val="24"/>
          <w:lang w:eastAsia="zh-CN"/>
        </w:rPr>
        <w:t>甲方</w:t>
      </w:r>
      <w:r>
        <w:rPr>
          <w:rFonts w:hint="eastAsia" w:ascii="宋体" w:hAnsi="宋体" w:cs="宋体"/>
          <w:sz w:val="24"/>
        </w:rPr>
        <w:t>将按照国家相关政策进行发放（派遣人员基本工资内不包含加班工资费用，加班工资将按照实际加班情况另行发放）。</w:t>
      </w:r>
    </w:p>
    <w:p>
      <w:pPr>
        <w:numPr>
          <w:ilvl w:val="255"/>
          <w:numId w:val="0"/>
        </w:numPr>
        <w:autoSpaceDE w:val="0"/>
        <w:autoSpaceDN w:val="0"/>
        <w:spacing w:line="480" w:lineRule="auto"/>
        <w:ind w:left="0" w:firstLine="0"/>
        <w:jc w:val="left"/>
        <w:rPr>
          <w:rFonts w:ascii="宋体" w:hAnsi="宋体"/>
          <w:b/>
          <w:bCs/>
          <w:color w:val="000000"/>
          <w:sz w:val="24"/>
          <w:highlight w:val="yellow"/>
        </w:rPr>
      </w:pPr>
      <w:r>
        <w:rPr>
          <w:rFonts w:hint="eastAsia" w:ascii="宋体" w:hAnsi="宋体"/>
          <w:b/>
          <w:color w:val="000000"/>
          <w:sz w:val="24"/>
          <w:highlight w:val="none"/>
          <w:lang w:eastAsia="zh-CN"/>
        </w:rPr>
        <w:t>六</w:t>
      </w:r>
      <w:r>
        <w:rPr>
          <w:rFonts w:hint="eastAsia" w:ascii="宋体" w:hAnsi="宋体"/>
          <w:b/>
          <w:color w:val="000000"/>
          <w:sz w:val="24"/>
          <w:highlight w:val="none"/>
        </w:rPr>
        <w:t>、付款方式：</w:t>
      </w:r>
    </w:p>
    <w:p>
      <w:pPr>
        <w:numPr>
          <w:ilvl w:val="255"/>
          <w:numId w:val="0"/>
        </w:numPr>
        <w:autoSpaceDE w:val="0"/>
        <w:autoSpaceDN w:val="0"/>
        <w:spacing w:line="480" w:lineRule="auto"/>
        <w:ind w:left="0" w:firstLine="240" w:firstLineChars="100"/>
        <w:jc w:val="left"/>
        <w:rPr>
          <w:rFonts w:ascii="宋体" w:hAnsi="宋体" w:cs="宋体"/>
          <w:sz w:val="24"/>
        </w:rPr>
      </w:pPr>
      <w:r>
        <w:rPr>
          <w:rFonts w:ascii="宋体" w:hAnsi="宋体" w:cs="宋体"/>
          <w:sz w:val="24"/>
        </w:rPr>
        <w:t xml:space="preserve">1. </w:t>
      </w:r>
      <w:r>
        <w:rPr>
          <w:rFonts w:hint="eastAsia" w:ascii="宋体" w:hAnsi="宋体" w:cs="宋体"/>
          <w:sz w:val="24"/>
          <w:lang w:val="en-US" w:eastAsia="zh-CN"/>
        </w:rPr>
        <w:t xml:space="preserve"> </w:t>
      </w:r>
      <w:r>
        <w:rPr>
          <w:rFonts w:hint="eastAsia" w:ascii="宋体" w:hAnsi="宋体" w:cs="宋体"/>
          <w:sz w:val="24"/>
        </w:rPr>
        <w:t>签订合同后，</w:t>
      </w:r>
      <w:r>
        <w:rPr>
          <w:rFonts w:hint="eastAsia" w:ascii="宋体" w:hAnsi="宋体" w:cs="宋体"/>
          <w:sz w:val="24"/>
          <w:lang w:eastAsia="zh-CN"/>
        </w:rPr>
        <w:t>甲方</w:t>
      </w:r>
      <w:r>
        <w:rPr>
          <w:rFonts w:hint="eastAsia" w:ascii="宋体" w:hAnsi="宋体" w:cs="宋体"/>
          <w:sz w:val="24"/>
        </w:rPr>
        <w:t>按政府采购支付程序办理付款手续；</w:t>
      </w:r>
    </w:p>
    <w:p>
      <w:pPr>
        <w:numPr>
          <w:ilvl w:val="255"/>
          <w:numId w:val="0"/>
        </w:numPr>
        <w:autoSpaceDE w:val="0"/>
        <w:autoSpaceDN w:val="0"/>
        <w:spacing w:line="480" w:lineRule="auto"/>
        <w:ind w:left="679" w:leftChars="95" w:hanging="480" w:hangingChars="200"/>
        <w:jc w:val="left"/>
        <w:rPr>
          <w:rFonts w:ascii="宋体" w:hAnsi="宋体" w:cs="宋体"/>
          <w:sz w:val="24"/>
        </w:rPr>
      </w:pPr>
      <w:r>
        <w:rPr>
          <w:rFonts w:ascii="宋体" w:hAnsi="宋体" w:cs="宋体"/>
          <w:sz w:val="24"/>
        </w:rPr>
        <w:t xml:space="preserve">2. </w:t>
      </w:r>
      <w:r>
        <w:rPr>
          <w:rFonts w:hint="eastAsia" w:ascii="宋体" w:hAnsi="宋体" w:cs="宋体"/>
          <w:sz w:val="24"/>
          <w:lang w:val="en-US" w:eastAsia="zh-CN"/>
        </w:rPr>
        <w:t xml:space="preserve"> </w:t>
      </w:r>
      <w:r>
        <w:rPr>
          <w:rFonts w:hint="eastAsia" w:ascii="宋体" w:hAnsi="宋体" w:cs="宋体"/>
          <w:sz w:val="24"/>
        </w:rPr>
        <w:t>劳务费每月结算一次。</w:t>
      </w:r>
      <w:r>
        <w:rPr>
          <w:rFonts w:hint="eastAsia" w:ascii="宋体" w:hAnsi="宋体" w:cs="宋体"/>
          <w:sz w:val="24"/>
          <w:lang w:eastAsia="zh-CN"/>
        </w:rPr>
        <w:t>甲方</w:t>
      </w:r>
      <w:r>
        <w:rPr>
          <w:rFonts w:hint="eastAsia" w:ascii="宋体" w:hAnsi="宋体" w:cs="宋体"/>
          <w:sz w:val="24"/>
        </w:rPr>
        <w:t>每月</w:t>
      </w:r>
      <w:r>
        <w:rPr>
          <w:rFonts w:ascii="宋体" w:hAnsi="宋体" w:cs="宋体"/>
          <w:sz w:val="24"/>
        </w:rPr>
        <w:t>5日前核定派</w:t>
      </w:r>
      <w:r>
        <w:rPr>
          <w:rFonts w:hint="eastAsia" w:ascii="宋体" w:hAnsi="宋体" w:cs="宋体"/>
          <w:sz w:val="24"/>
        </w:rPr>
        <w:t>遣人员上月的薪酬提供给</w:t>
      </w:r>
      <w:r>
        <w:rPr>
          <w:rFonts w:hint="eastAsia" w:ascii="宋体" w:hAnsi="宋体" w:cs="宋体"/>
          <w:sz w:val="24"/>
          <w:lang w:eastAsia="zh-CN"/>
        </w:rPr>
        <w:t>乙方</w:t>
      </w:r>
      <w:r>
        <w:rPr>
          <w:rFonts w:hint="eastAsia" w:ascii="宋体" w:hAnsi="宋体" w:cs="宋体"/>
          <w:sz w:val="24"/>
        </w:rPr>
        <w:t>。</w:t>
      </w:r>
      <w:r>
        <w:rPr>
          <w:rFonts w:hint="eastAsia" w:ascii="宋体" w:hAnsi="宋体" w:cs="宋体"/>
          <w:sz w:val="24"/>
          <w:lang w:eastAsia="zh-CN"/>
        </w:rPr>
        <w:t>乙方</w:t>
      </w:r>
      <w:r>
        <w:rPr>
          <w:rFonts w:ascii="宋体" w:hAnsi="宋体" w:cs="宋体"/>
          <w:sz w:val="24"/>
        </w:rPr>
        <w:t>7日前向</w:t>
      </w:r>
      <w:r>
        <w:rPr>
          <w:rFonts w:hint="eastAsia" w:ascii="宋体" w:hAnsi="宋体" w:cs="宋体"/>
          <w:sz w:val="24"/>
          <w:lang w:eastAsia="zh-CN"/>
        </w:rPr>
        <w:t>甲方</w:t>
      </w:r>
      <w:r>
        <w:rPr>
          <w:rFonts w:ascii="宋体" w:hAnsi="宋体" w:cs="宋体"/>
          <w:sz w:val="24"/>
        </w:rPr>
        <w:t>提供《劳务费用结算表》和发票，</w:t>
      </w:r>
      <w:r>
        <w:rPr>
          <w:rFonts w:hint="eastAsia" w:ascii="宋体" w:hAnsi="宋体" w:cs="宋体"/>
          <w:sz w:val="24"/>
          <w:lang w:eastAsia="zh-CN"/>
        </w:rPr>
        <w:t>甲方</w:t>
      </w:r>
      <w:r>
        <w:rPr>
          <w:rFonts w:ascii="宋体" w:hAnsi="宋体" w:cs="宋体"/>
          <w:sz w:val="24"/>
        </w:rPr>
        <w:t>核定后，于每月12日前划账至</w:t>
      </w:r>
      <w:r>
        <w:rPr>
          <w:rFonts w:hint="eastAsia" w:ascii="宋体" w:hAnsi="宋体" w:cs="宋体"/>
          <w:sz w:val="24"/>
          <w:lang w:eastAsia="zh-CN"/>
        </w:rPr>
        <w:t>乙方</w:t>
      </w:r>
      <w:r>
        <w:rPr>
          <w:rFonts w:ascii="宋体" w:hAnsi="宋体" w:cs="宋体"/>
          <w:sz w:val="24"/>
        </w:rPr>
        <w:t>账户。</w:t>
      </w:r>
      <w:r>
        <w:rPr>
          <w:rFonts w:hint="eastAsia" w:ascii="宋体" w:hAnsi="宋体" w:cs="宋体"/>
          <w:sz w:val="24"/>
          <w:lang w:eastAsia="zh-CN"/>
        </w:rPr>
        <w:t>乙方</w:t>
      </w:r>
      <w:r>
        <w:rPr>
          <w:rFonts w:ascii="宋体" w:hAnsi="宋体" w:cs="宋体"/>
          <w:sz w:val="24"/>
        </w:rPr>
        <w:t>在收到款项后，并在每月15日前通过银行代发工资方式足额发放至派遣人员本人工资账户，依照国家规定代扣代缴个人所得税。</w:t>
      </w:r>
      <w:r>
        <w:rPr>
          <w:rFonts w:hint="eastAsia" w:ascii="宋体" w:hAnsi="宋体" w:cs="宋体"/>
          <w:sz w:val="24"/>
          <w:lang w:eastAsia="zh-CN"/>
        </w:rPr>
        <w:t>乙方</w:t>
      </w:r>
      <w:r>
        <w:rPr>
          <w:rFonts w:ascii="宋体" w:hAnsi="宋体" w:cs="宋体"/>
          <w:sz w:val="24"/>
        </w:rPr>
        <w:t>不得以任何理由克扣或拖欠派遣人员的劳动报酬。如遇特殊情况，某月的具体付款时间经双方同意可视相应情况予以协商调整。上述时间遇法定节假日则提前至最近工作日办理。</w:t>
      </w:r>
    </w:p>
    <w:p>
      <w:pPr>
        <w:autoSpaceDE w:val="0"/>
        <w:autoSpaceDN w:val="0"/>
        <w:spacing w:line="480" w:lineRule="auto"/>
        <w:ind w:left="679" w:leftChars="95" w:hanging="480" w:hangingChars="200"/>
        <w:jc w:val="left"/>
        <w:rPr>
          <w:rFonts w:hint="eastAsia" w:ascii="宋体" w:hAnsi="宋体" w:cs="宋体"/>
          <w:sz w:val="24"/>
        </w:rPr>
      </w:pPr>
      <w:r>
        <w:rPr>
          <w:rFonts w:ascii="宋体" w:hAnsi="宋体" w:cs="宋体"/>
          <w:sz w:val="24"/>
        </w:rPr>
        <w:t xml:space="preserve">3. </w:t>
      </w:r>
      <w:r>
        <w:rPr>
          <w:rFonts w:hint="eastAsia" w:ascii="宋体" w:hAnsi="宋体" w:cs="宋体"/>
          <w:sz w:val="24"/>
          <w:lang w:val="en-US" w:eastAsia="zh-CN"/>
        </w:rPr>
        <w:t xml:space="preserve"> </w:t>
      </w:r>
      <w:r>
        <w:rPr>
          <w:rFonts w:hint="eastAsia" w:ascii="宋体" w:hAnsi="宋体" w:cs="宋体"/>
          <w:sz w:val="24"/>
        </w:rPr>
        <w:t>预留加班费根据每月的加班情况据实结算。</w:t>
      </w:r>
    </w:p>
    <w:p>
      <w:pPr>
        <w:autoSpaceDE w:val="0"/>
        <w:autoSpaceDN w:val="0"/>
        <w:spacing w:line="480" w:lineRule="auto"/>
        <w:ind w:left="681" w:leftChars="95" w:hanging="482" w:hangingChars="200"/>
        <w:jc w:val="left"/>
        <w:rPr>
          <w:rFonts w:hint="eastAsia" w:ascii="宋体" w:hAnsi="宋体" w:cs="宋体"/>
          <w:sz w:val="24"/>
        </w:rPr>
      </w:pPr>
      <w:r>
        <w:rPr>
          <w:rFonts w:hint="eastAsia" w:ascii="宋体" w:hAnsi="宋体"/>
          <w:b/>
          <w:bCs/>
          <w:sz w:val="24"/>
        </w:rPr>
        <w:t>注：合同总价包含其他办理相关手续等杂费、管理费、劳务人员工资、五险一金保险（养老保险、医疗保险、失业保险、工伤保险、生育保险及住房公积金）、税金、派遣人员服装、体检费、残保金等。款项支付前</w:t>
      </w:r>
      <w:r>
        <w:rPr>
          <w:rFonts w:hint="eastAsia" w:ascii="宋体" w:hAnsi="宋体"/>
          <w:b/>
          <w:bCs/>
          <w:sz w:val="24"/>
          <w:lang w:eastAsia="zh-CN"/>
        </w:rPr>
        <w:t>乙方</w:t>
      </w:r>
      <w:r>
        <w:rPr>
          <w:rFonts w:hint="eastAsia" w:ascii="宋体" w:hAnsi="宋体"/>
          <w:b/>
          <w:bCs/>
          <w:sz w:val="24"/>
        </w:rPr>
        <w:t>须向</w:t>
      </w:r>
      <w:r>
        <w:rPr>
          <w:rFonts w:hint="eastAsia" w:ascii="宋体" w:hAnsi="宋体"/>
          <w:b/>
          <w:bCs/>
          <w:sz w:val="24"/>
          <w:lang w:eastAsia="zh-CN"/>
        </w:rPr>
        <w:t>甲方</w:t>
      </w:r>
      <w:r>
        <w:rPr>
          <w:rFonts w:hint="eastAsia" w:ascii="宋体" w:hAnsi="宋体"/>
          <w:b/>
          <w:bCs/>
          <w:sz w:val="24"/>
        </w:rPr>
        <w:t>提交正式发票。</w:t>
      </w:r>
    </w:p>
    <w:p>
      <w:pPr>
        <w:numPr>
          <w:ilvl w:val="255"/>
          <w:numId w:val="0"/>
        </w:numPr>
        <w:autoSpaceDE w:val="0"/>
        <w:autoSpaceDN w:val="0"/>
        <w:spacing w:line="480" w:lineRule="auto"/>
        <w:ind w:firstLine="0"/>
        <w:jc w:val="left"/>
        <w:rPr>
          <w:rFonts w:ascii="宋体" w:hAnsi="宋体"/>
          <w:b/>
          <w:bCs/>
          <w:color w:val="000000" w:themeColor="text1"/>
          <w:sz w:val="24"/>
          <w:highlight w:val="yellow"/>
        </w:rPr>
      </w:pPr>
      <w:r>
        <w:rPr>
          <w:rFonts w:hint="eastAsia" w:ascii="宋体" w:hAnsi="宋体"/>
          <w:b/>
          <w:bCs/>
          <w:color w:val="000000" w:themeColor="text1"/>
          <w:sz w:val="24"/>
          <w:highlight w:val="none"/>
          <w:lang w:eastAsia="zh-CN"/>
        </w:rPr>
        <w:t>七</w:t>
      </w:r>
      <w:r>
        <w:rPr>
          <w:rFonts w:hint="eastAsia" w:ascii="宋体" w:hAnsi="宋体"/>
          <w:b/>
          <w:bCs/>
          <w:color w:val="000000" w:themeColor="text1"/>
          <w:sz w:val="24"/>
          <w:highlight w:val="none"/>
        </w:rPr>
        <w:t>、违约责任：</w:t>
      </w:r>
    </w:p>
    <w:p>
      <w:pPr>
        <w:autoSpaceDE w:val="0"/>
        <w:autoSpaceDN w:val="0"/>
        <w:spacing w:line="480" w:lineRule="auto"/>
        <w:ind w:left="679" w:leftChars="95" w:hanging="480" w:hangingChars="200"/>
        <w:jc w:val="left"/>
        <w:rPr>
          <w:rFonts w:ascii="宋体" w:hAnsi="宋体" w:cs="宋体"/>
          <w:sz w:val="24"/>
        </w:rPr>
      </w:pPr>
      <w:r>
        <w:rPr>
          <w:rFonts w:ascii="宋体" w:hAnsi="宋体" w:cs="宋体"/>
          <w:sz w:val="24"/>
        </w:rPr>
        <w:t xml:space="preserve">1. </w:t>
      </w:r>
      <w:r>
        <w:rPr>
          <w:rFonts w:hint="eastAsia" w:ascii="宋体" w:hAnsi="宋体" w:cs="宋体"/>
          <w:sz w:val="24"/>
        </w:rPr>
        <w:t xml:space="preserve"> </w:t>
      </w:r>
      <w:r>
        <w:rPr>
          <w:rFonts w:hint="eastAsia" w:ascii="宋体" w:hAnsi="宋体" w:cs="宋体"/>
          <w:sz w:val="24"/>
          <w:lang w:eastAsia="zh-CN"/>
        </w:rPr>
        <w:t>乙方</w:t>
      </w:r>
      <w:r>
        <w:rPr>
          <w:rFonts w:hint="eastAsia" w:ascii="宋体" w:hAnsi="宋体" w:cs="宋体"/>
          <w:sz w:val="24"/>
        </w:rPr>
        <w:t>违反合同约定，未能达到约定的服务目标，管理质量，</w:t>
      </w:r>
      <w:r>
        <w:rPr>
          <w:rFonts w:hint="eastAsia" w:ascii="宋体" w:hAnsi="宋体" w:cs="宋体"/>
          <w:sz w:val="24"/>
          <w:lang w:eastAsia="zh-CN"/>
        </w:rPr>
        <w:t>甲方</w:t>
      </w:r>
      <w:r>
        <w:rPr>
          <w:rFonts w:hint="eastAsia" w:ascii="宋体" w:hAnsi="宋体" w:cs="宋体"/>
          <w:sz w:val="24"/>
        </w:rPr>
        <w:t>有权要求</w:t>
      </w:r>
      <w:r>
        <w:rPr>
          <w:rFonts w:hint="eastAsia" w:ascii="宋体" w:hAnsi="宋体" w:cs="宋体"/>
          <w:sz w:val="24"/>
          <w:lang w:eastAsia="zh-CN"/>
        </w:rPr>
        <w:t>乙方</w:t>
      </w:r>
      <w:r>
        <w:rPr>
          <w:rFonts w:hint="eastAsia" w:ascii="宋体" w:hAnsi="宋体" w:cs="宋体"/>
          <w:sz w:val="24"/>
        </w:rPr>
        <w:t>在一定期限内整改，逾期未解决的，</w:t>
      </w:r>
      <w:r>
        <w:rPr>
          <w:rFonts w:hint="eastAsia" w:ascii="宋体" w:hAnsi="宋体" w:cs="宋体"/>
          <w:sz w:val="24"/>
          <w:lang w:eastAsia="zh-CN"/>
        </w:rPr>
        <w:t>甲方</w:t>
      </w:r>
      <w:r>
        <w:rPr>
          <w:rFonts w:hint="eastAsia" w:ascii="宋体" w:hAnsi="宋体" w:cs="宋体"/>
          <w:sz w:val="24"/>
        </w:rPr>
        <w:t>有权终止合同。造成</w:t>
      </w:r>
      <w:r>
        <w:rPr>
          <w:rFonts w:hint="eastAsia" w:ascii="宋体" w:hAnsi="宋体" w:cs="宋体"/>
          <w:sz w:val="24"/>
          <w:lang w:eastAsia="zh-CN"/>
        </w:rPr>
        <w:t>甲方</w:t>
      </w:r>
      <w:r>
        <w:rPr>
          <w:rFonts w:hint="eastAsia" w:ascii="宋体" w:hAnsi="宋体" w:cs="宋体"/>
          <w:sz w:val="24"/>
        </w:rPr>
        <w:t>经济损失的，</w:t>
      </w:r>
      <w:r>
        <w:rPr>
          <w:rFonts w:hint="eastAsia" w:ascii="宋体" w:hAnsi="宋体" w:cs="宋体"/>
          <w:sz w:val="24"/>
          <w:lang w:eastAsia="zh-CN"/>
        </w:rPr>
        <w:t>乙方</w:t>
      </w:r>
      <w:r>
        <w:rPr>
          <w:rFonts w:hint="eastAsia" w:ascii="宋体" w:hAnsi="宋体" w:cs="宋体"/>
          <w:sz w:val="24"/>
        </w:rPr>
        <w:t>应根据情况给</w:t>
      </w:r>
      <w:r>
        <w:rPr>
          <w:rFonts w:hint="eastAsia" w:ascii="宋体" w:hAnsi="宋体" w:cs="宋体"/>
          <w:sz w:val="24"/>
          <w:lang w:eastAsia="zh-CN"/>
        </w:rPr>
        <w:t>甲方</w:t>
      </w:r>
      <w:r>
        <w:rPr>
          <w:rFonts w:hint="eastAsia" w:ascii="宋体" w:hAnsi="宋体" w:cs="宋体"/>
          <w:sz w:val="24"/>
        </w:rPr>
        <w:t>经济补偿。</w:t>
      </w:r>
    </w:p>
    <w:p>
      <w:pPr>
        <w:autoSpaceDE w:val="0"/>
        <w:autoSpaceDN w:val="0"/>
        <w:spacing w:line="480" w:lineRule="auto"/>
        <w:ind w:left="679" w:leftChars="95" w:hanging="480" w:hangingChars="200"/>
        <w:jc w:val="left"/>
        <w:rPr>
          <w:rFonts w:ascii="宋体" w:hAnsi="宋体" w:cs="宋体"/>
          <w:sz w:val="24"/>
        </w:rPr>
      </w:pPr>
      <w:r>
        <w:rPr>
          <w:rFonts w:ascii="宋体" w:hAnsi="宋体" w:cs="宋体"/>
          <w:sz w:val="24"/>
        </w:rPr>
        <w:t xml:space="preserve">2.  </w:t>
      </w:r>
      <w:r>
        <w:rPr>
          <w:rFonts w:hint="eastAsia" w:ascii="宋体" w:hAnsi="宋体" w:cs="宋体"/>
          <w:sz w:val="24"/>
        </w:rPr>
        <w:t>若</w:t>
      </w:r>
      <w:r>
        <w:rPr>
          <w:rFonts w:hint="eastAsia" w:ascii="宋体" w:hAnsi="宋体" w:cs="宋体"/>
          <w:sz w:val="24"/>
          <w:lang w:eastAsia="zh-CN"/>
        </w:rPr>
        <w:t>乙方</w:t>
      </w:r>
      <w:r>
        <w:rPr>
          <w:rFonts w:hint="eastAsia" w:ascii="宋体" w:hAnsi="宋体" w:cs="宋体"/>
          <w:sz w:val="24"/>
        </w:rPr>
        <w:t>提供的服务人员拒不服从</w:t>
      </w:r>
      <w:r>
        <w:rPr>
          <w:rFonts w:hint="eastAsia" w:ascii="宋体" w:hAnsi="宋体" w:cs="宋体"/>
          <w:sz w:val="24"/>
          <w:lang w:eastAsia="zh-CN"/>
        </w:rPr>
        <w:t>甲方</w:t>
      </w:r>
      <w:r>
        <w:rPr>
          <w:rFonts w:hint="eastAsia" w:ascii="宋体" w:hAnsi="宋体" w:cs="宋体"/>
          <w:sz w:val="24"/>
        </w:rPr>
        <w:t>工作安排或违法</w:t>
      </w:r>
      <w:r>
        <w:rPr>
          <w:rFonts w:hint="eastAsia" w:ascii="宋体" w:hAnsi="宋体" w:cs="宋体"/>
          <w:sz w:val="24"/>
          <w:lang w:eastAsia="zh-CN"/>
        </w:rPr>
        <w:t>甲方</w:t>
      </w:r>
      <w:r>
        <w:rPr>
          <w:rFonts w:hint="eastAsia" w:ascii="宋体" w:hAnsi="宋体" w:cs="宋体"/>
          <w:sz w:val="24"/>
        </w:rPr>
        <w:t>相关规章制度，</w:t>
      </w:r>
      <w:r>
        <w:rPr>
          <w:rFonts w:hint="eastAsia" w:ascii="宋体" w:hAnsi="宋体" w:cs="宋体"/>
          <w:sz w:val="24"/>
          <w:lang w:eastAsia="zh-CN"/>
        </w:rPr>
        <w:t>甲方</w:t>
      </w:r>
      <w:r>
        <w:rPr>
          <w:rFonts w:hint="eastAsia" w:ascii="宋体" w:hAnsi="宋体" w:cs="宋体"/>
          <w:sz w:val="24"/>
        </w:rPr>
        <w:t>将要求</w:t>
      </w:r>
      <w:r>
        <w:rPr>
          <w:rFonts w:hint="eastAsia" w:ascii="宋体" w:hAnsi="宋体" w:cs="宋体"/>
          <w:sz w:val="24"/>
          <w:lang w:eastAsia="zh-CN"/>
        </w:rPr>
        <w:t>乙方</w:t>
      </w:r>
      <w:r>
        <w:rPr>
          <w:rFonts w:hint="eastAsia" w:ascii="宋体" w:hAnsi="宋体" w:cs="宋体"/>
          <w:sz w:val="24"/>
        </w:rPr>
        <w:t>限时整改，若未及时整改的扣除该类人员当月的</w:t>
      </w:r>
      <w:r>
        <w:rPr>
          <w:rFonts w:ascii="宋体" w:hAnsi="宋体" w:cs="宋体"/>
          <w:sz w:val="24"/>
        </w:rPr>
        <w:t>2倍工资。</w:t>
      </w:r>
      <w:r>
        <w:rPr>
          <w:rFonts w:hint="eastAsia" w:ascii="宋体" w:hAnsi="宋体" w:cs="宋体"/>
          <w:sz w:val="24"/>
          <w:lang w:eastAsia="zh-CN"/>
        </w:rPr>
        <w:t>乙方</w:t>
      </w:r>
      <w:r>
        <w:rPr>
          <w:rFonts w:hint="eastAsia" w:ascii="宋体" w:hAnsi="宋体" w:cs="宋体"/>
          <w:sz w:val="24"/>
        </w:rPr>
        <w:t>如需更换服务人员时须先征得</w:t>
      </w:r>
      <w:r>
        <w:rPr>
          <w:rFonts w:hint="eastAsia" w:ascii="宋体" w:hAnsi="宋体" w:cs="宋体"/>
          <w:sz w:val="24"/>
          <w:lang w:eastAsia="zh-CN"/>
        </w:rPr>
        <w:t>甲方</w:t>
      </w:r>
      <w:r>
        <w:rPr>
          <w:rFonts w:hint="eastAsia" w:ascii="宋体" w:hAnsi="宋体" w:cs="宋体"/>
          <w:sz w:val="24"/>
        </w:rPr>
        <w:t>书面同意。</w:t>
      </w:r>
    </w:p>
    <w:p>
      <w:pPr>
        <w:autoSpaceDE w:val="0"/>
        <w:autoSpaceDN w:val="0"/>
        <w:spacing w:line="480" w:lineRule="auto"/>
        <w:ind w:firstLine="240" w:firstLineChars="100"/>
        <w:jc w:val="left"/>
        <w:rPr>
          <w:rFonts w:ascii="宋体" w:hAnsi="宋体"/>
          <w:b/>
          <w:sz w:val="24"/>
        </w:rPr>
      </w:pPr>
      <w:r>
        <w:rPr>
          <w:rFonts w:ascii="宋体" w:hAnsi="宋体" w:cs="宋体"/>
          <w:sz w:val="24"/>
        </w:rPr>
        <w:t xml:space="preserve">3.  </w:t>
      </w:r>
      <w:r>
        <w:rPr>
          <w:rFonts w:hint="eastAsia" w:ascii="宋体" w:hAnsi="宋体" w:cs="宋体"/>
          <w:sz w:val="24"/>
        </w:rPr>
        <w:t>其他违约责任双方可在签订合同时约定。</w:t>
      </w:r>
    </w:p>
    <w:p>
      <w:pPr>
        <w:tabs>
          <w:tab w:val="left" w:pos="720"/>
        </w:tabs>
        <w:autoSpaceDE/>
        <w:autoSpaceDN/>
        <w:spacing w:line="480" w:lineRule="auto"/>
        <w:ind w:left="0" w:leftChars="0"/>
        <w:jc w:val="left"/>
        <w:rPr>
          <w:rFonts w:ascii="宋体" w:hAnsi="宋体"/>
          <w:b/>
          <w:bCs/>
          <w:sz w:val="24"/>
        </w:rPr>
      </w:pPr>
      <w:r>
        <w:rPr>
          <w:rFonts w:hint="eastAsia" w:ascii="宋体" w:hAnsi="宋体"/>
          <w:b/>
          <w:bCs/>
          <w:sz w:val="24"/>
          <w:lang w:eastAsia="zh-CN"/>
        </w:rPr>
        <w:t>八</w:t>
      </w:r>
      <w:r>
        <w:rPr>
          <w:rFonts w:ascii="宋体" w:hAnsi="宋体"/>
          <w:b/>
          <w:bCs/>
          <w:sz w:val="24"/>
        </w:rPr>
        <w:t>、不可抗力</w:t>
      </w:r>
    </w:p>
    <w:p>
      <w:pPr>
        <w:tabs>
          <w:tab w:val="left" w:pos="720"/>
        </w:tabs>
        <w:spacing w:line="480" w:lineRule="auto"/>
        <w:ind w:left="479" w:leftChars="228"/>
        <w:jc w:val="left"/>
        <w:rPr>
          <w:rFonts w:ascii="宋体" w:hAnsi="宋体"/>
          <w:b/>
          <w:bCs/>
          <w:sz w:val="24"/>
        </w:rPr>
      </w:pPr>
      <w:r>
        <w:rPr>
          <w:rFonts w:hint="eastAsia" w:ascii="宋体" w:hAnsi="宋体"/>
          <w:color w:val="000000"/>
          <w:sz w:val="24"/>
        </w:rPr>
        <w:t>甲乙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tabs>
          <w:tab w:val="left" w:pos="720"/>
        </w:tabs>
        <w:spacing w:line="530" w:lineRule="exact"/>
        <w:rPr>
          <w:rFonts w:ascii="宋体" w:hAnsi="宋体"/>
          <w:b/>
          <w:bCs/>
          <w:sz w:val="24"/>
        </w:rPr>
      </w:pPr>
      <w:r>
        <w:rPr>
          <w:rFonts w:hint="eastAsia" w:ascii="宋体" w:hAnsi="宋体"/>
          <w:b/>
          <w:bCs/>
          <w:sz w:val="24"/>
          <w:lang w:eastAsia="zh-CN"/>
        </w:rPr>
        <w:t>九</w:t>
      </w:r>
      <w:r>
        <w:rPr>
          <w:rFonts w:ascii="宋体" w:hAnsi="宋体"/>
          <w:b/>
          <w:bCs/>
          <w:sz w:val="24"/>
        </w:rPr>
        <w:t>、争议及解决办法</w:t>
      </w:r>
    </w:p>
    <w:p>
      <w:pPr>
        <w:tabs>
          <w:tab w:val="left" w:pos="720"/>
        </w:tabs>
        <w:spacing w:line="530" w:lineRule="exact"/>
        <w:ind w:left="479" w:leftChars="228" w:firstLine="0" w:firstLineChars="0"/>
        <w:rPr>
          <w:rFonts w:ascii="宋体" w:hAnsi="宋体"/>
          <w:b/>
          <w:sz w:val="24"/>
        </w:rPr>
      </w:pPr>
      <w:r>
        <w:rPr>
          <w:rFonts w:ascii="宋体" w:hAnsi="宋体"/>
          <w:bCs/>
          <w:sz w:val="24"/>
        </w:rPr>
        <w:t>若执行本合同的过程中发生纠纷，双方当事人应当及时协商解决；协商不成时，可向合同签订地人民法院提起诉讼。</w:t>
      </w:r>
    </w:p>
    <w:p>
      <w:pPr>
        <w:tabs>
          <w:tab w:val="left" w:pos="720"/>
        </w:tabs>
        <w:spacing w:line="530" w:lineRule="exact"/>
        <w:rPr>
          <w:rFonts w:ascii="宋体" w:hAnsi="宋体"/>
          <w:b/>
          <w:bCs/>
          <w:sz w:val="24"/>
        </w:rPr>
      </w:pPr>
      <w:r>
        <w:rPr>
          <w:rFonts w:ascii="宋体" w:hAnsi="宋体"/>
          <w:b/>
          <w:bCs/>
          <w:sz w:val="24"/>
        </w:rPr>
        <w:t>十、税费</w:t>
      </w:r>
    </w:p>
    <w:p>
      <w:pPr>
        <w:tabs>
          <w:tab w:val="left" w:pos="720"/>
        </w:tabs>
        <w:spacing w:line="530" w:lineRule="exact"/>
        <w:ind w:firstLine="480" w:firstLineChars="200"/>
        <w:rPr>
          <w:rFonts w:ascii="宋体" w:hAnsi="宋体"/>
          <w:b/>
          <w:sz w:val="24"/>
        </w:rPr>
      </w:pPr>
      <w:r>
        <w:rPr>
          <w:rFonts w:ascii="宋体" w:hAnsi="宋体"/>
          <w:bCs/>
          <w:sz w:val="24"/>
        </w:rPr>
        <w:t>与本合同执行有关的一切税费均由乙方负担（按规定应由甲方承担的除外）。</w:t>
      </w:r>
    </w:p>
    <w:p>
      <w:pPr>
        <w:tabs>
          <w:tab w:val="left" w:pos="720"/>
        </w:tabs>
        <w:spacing w:line="530" w:lineRule="exact"/>
        <w:rPr>
          <w:rFonts w:ascii="宋体" w:hAnsi="宋体"/>
          <w:b/>
          <w:bCs/>
          <w:sz w:val="24"/>
        </w:rPr>
      </w:pPr>
      <w:r>
        <w:rPr>
          <w:rFonts w:ascii="宋体" w:hAnsi="宋体"/>
          <w:b/>
          <w:bCs/>
          <w:sz w:val="24"/>
        </w:rPr>
        <w:t>十</w:t>
      </w:r>
      <w:r>
        <w:rPr>
          <w:rFonts w:hint="eastAsia" w:ascii="宋体" w:hAnsi="宋体"/>
          <w:b/>
          <w:bCs/>
          <w:sz w:val="24"/>
          <w:lang w:eastAsia="zh-CN"/>
        </w:rPr>
        <w:t>一</w:t>
      </w:r>
      <w:r>
        <w:rPr>
          <w:rFonts w:ascii="宋体" w:hAnsi="宋体"/>
          <w:b/>
          <w:bCs/>
          <w:sz w:val="24"/>
        </w:rPr>
        <w:t>、通知</w:t>
      </w:r>
    </w:p>
    <w:p>
      <w:pPr>
        <w:tabs>
          <w:tab w:val="left" w:pos="720"/>
        </w:tabs>
        <w:spacing w:line="530" w:lineRule="exact"/>
        <w:ind w:left="479" w:leftChars="228" w:firstLine="0" w:firstLineChars="0"/>
        <w:rPr>
          <w:rFonts w:ascii="宋体" w:hAnsi="宋体"/>
          <w:b/>
          <w:sz w:val="24"/>
        </w:rPr>
      </w:pPr>
      <w:r>
        <w:rPr>
          <w:rFonts w:ascii="宋体" w:hAnsi="宋体"/>
          <w:bCs/>
          <w:sz w:val="24"/>
        </w:rPr>
        <w:t>本合同项下的通知事项，应以书面方式作出，发送至本合同约定的地址，任何一方如变更其地址信息的，需及时书面通知对方，否则应承担由此造成的后果。双方之间的文件往来，如以专人送递，在交付时即被视为送达；如以快递方式发送的，在快递寄出后第三日即被视为送达；如以传真发送，在成功发出时即被视为送达。</w:t>
      </w:r>
    </w:p>
    <w:p>
      <w:pPr>
        <w:tabs>
          <w:tab w:val="left" w:pos="720"/>
        </w:tabs>
        <w:spacing w:line="530" w:lineRule="exact"/>
        <w:rPr>
          <w:rFonts w:ascii="宋体" w:hAnsi="宋体"/>
          <w:b/>
          <w:bCs/>
          <w:sz w:val="24"/>
        </w:rPr>
      </w:pPr>
      <w:r>
        <w:rPr>
          <w:rFonts w:ascii="宋体" w:hAnsi="宋体"/>
          <w:b/>
          <w:bCs/>
          <w:sz w:val="24"/>
        </w:rPr>
        <w:t>十</w:t>
      </w:r>
      <w:r>
        <w:rPr>
          <w:rFonts w:hint="eastAsia" w:ascii="宋体" w:hAnsi="宋体"/>
          <w:b/>
          <w:bCs/>
          <w:sz w:val="24"/>
          <w:lang w:eastAsia="zh-CN"/>
        </w:rPr>
        <w:t>二</w:t>
      </w:r>
      <w:r>
        <w:rPr>
          <w:rFonts w:ascii="宋体" w:hAnsi="宋体"/>
          <w:b/>
          <w:bCs/>
          <w:sz w:val="24"/>
        </w:rPr>
        <w:t>、其他</w:t>
      </w:r>
    </w:p>
    <w:p>
      <w:pPr>
        <w:tabs>
          <w:tab w:val="left" w:pos="720"/>
        </w:tabs>
        <w:spacing w:line="530" w:lineRule="exact"/>
        <w:ind w:left="1199" w:leftChars="228" w:hanging="720" w:hangingChars="300"/>
        <w:rPr>
          <w:rFonts w:ascii="宋体" w:hAnsi="宋体"/>
          <w:bCs/>
          <w:sz w:val="24"/>
        </w:rPr>
      </w:pPr>
      <w:r>
        <w:rPr>
          <w:rFonts w:ascii="宋体" w:hAnsi="宋体"/>
          <w:bCs/>
          <w:sz w:val="24"/>
        </w:rPr>
        <w:t>（一）本合同所有附件、采购文件、投标文件、中标通知书均为合同的有效组成部分，</w:t>
      </w:r>
      <w:r>
        <w:rPr>
          <w:rFonts w:hint="eastAsia" w:ascii="宋体" w:hAnsi="宋体"/>
          <w:bCs/>
          <w:sz w:val="24"/>
        </w:rPr>
        <w:t>其解释顺序如下：</w:t>
      </w:r>
      <w:r>
        <w:rPr>
          <w:rFonts w:ascii="宋体" w:hAnsi="宋体"/>
          <w:bCs/>
          <w:sz w:val="24"/>
        </w:rPr>
        <w:t xml:space="preserve"> </w:t>
      </w:r>
    </w:p>
    <w:p>
      <w:pPr>
        <w:tabs>
          <w:tab w:val="left" w:pos="720"/>
        </w:tabs>
        <w:spacing w:line="530" w:lineRule="exact"/>
        <w:ind w:left="1199" w:leftChars="228" w:hanging="720" w:hangingChars="300"/>
        <w:rPr>
          <w:rFonts w:ascii="宋体" w:hAnsi="宋体"/>
          <w:bCs/>
          <w:sz w:val="24"/>
        </w:rPr>
      </w:pPr>
      <w:r>
        <w:rPr>
          <w:rFonts w:ascii="宋体" w:hAnsi="宋体"/>
          <w:bCs/>
          <w:sz w:val="24"/>
        </w:rPr>
        <w:t>（</w:t>
      </w:r>
      <w:r>
        <w:rPr>
          <w:rFonts w:hint="eastAsia" w:ascii="宋体" w:hAnsi="宋体"/>
          <w:bCs/>
          <w:sz w:val="24"/>
        </w:rPr>
        <w:t>二</w:t>
      </w:r>
      <w:r>
        <w:rPr>
          <w:rFonts w:ascii="宋体" w:hAnsi="宋体"/>
          <w:bCs/>
          <w:sz w:val="24"/>
        </w:rPr>
        <w:t>）本合同中所记载的各方地址为法定送达地址，如有变更应书面通知其他各方。在合同履行过程中有关书面通知可直接送达到该地址。</w:t>
      </w:r>
    </w:p>
    <w:p>
      <w:pPr>
        <w:tabs>
          <w:tab w:val="left" w:pos="720"/>
        </w:tabs>
        <w:spacing w:line="530" w:lineRule="exact"/>
        <w:ind w:firstLine="480" w:firstLineChars="200"/>
        <w:rPr>
          <w:rFonts w:ascii="宋体" w:hAnsi="宋体"/>
          <w:b/>
          <w:sz w:val="24"/>
        </w:rPr>
      </w:pPr>
      <w:r>
        <w:rPr>
          <w:rFonts w:ascii="宋体" w:hAnsi="宋体"/>
          <w:bCs/>
          <w:sz w:val="24"/>
        </w:rPr>
        <w:t>（</w:t>
      </w:r>
      <w:r>
        <w:rPr>
          <w:rFonts w:hint="eastAsia" w:ascii="宋体" w:hAnsi="宋体"/>
          <w:bCs/>
          <w:sz w:val="24"/>
        </w:rPr>
        <w:t>三</w:t>
      </w:r>
      <w:r>
        <w:rPr>
          <w:rFonts w:ascii="宋体" w:hAnsi="宋体"/>
          <w:bCs/>
          <w:sz w:val="24"/>
        </w:rPr>
        <w:t>）本合同未尽事宜，由双方协商处理。</w:t>
      </w:r>
    </w:p>
    <w:p>
      <w:pPr>
        <w:tabs>
          <w:tab w:val="left" w:pos="720"/>
        </w:tabs>
        <w:spacing w:line="530" w:lineRule="exact"/>
        <w:rPr>
          <w:rFonts w:ascii="宋体" w:hAnsi="宋体"/>
          <w:b/>
          <w:sz w:val="24"/>
        </w:rPr>
      </w:pPr>
      <w:r>
        <w:rPr>
          <w:rFonts w:ascii="宋体" w:hAnsi="宋体"/>
          <w:b/>
          <w:sz w:val="24"/>
        </w:rPr>
        <w:t>十</w:t>
      </w:r>
      <w:r>
        <w:rPr>
          <w:rFonts w:hint="eastAsia" w:ascii="宋体" w:hAnsi="宋体"/>
          <w:b/>
          <w:sz w:val="24"/>
          <w:lang w:eastAsia="zh-CN"/>
        </w:rPr>
        <w:t>三</w:t>
      </w:r>
      <w:r>
        <w:rPr>
          <w:rFonts w:ascii="宋体" w:hAnsi="宋体"/>
          <w:b/>
          <w:sz w:val="24"/>
        </w:rPr>
        <w:t>、合同生效</w:t>
      </w:r>
    </w:p>
    <w:p>
      <w:pPr>
        <w:tabs>
          <w:tab w:val="left" w:pos="720"/>
        </w:tabs>
        <w:spacing w:line="530" w:lineRule="exact"/>
        <w:ind w:left="479" w:leftChars="228" w:firstLine="0" w:firstLineChars="0"/>
        <w:rPr>
          <w:rFonts w:ascii="宋体" w:hAnsi="宋体"/>
          <w:b/>
          <w:sz w:val="24"/>
        </w:rPr>
      </w:pPr>
      <w:r>
        <w:rPr>
          <w:rFonts w:ascii="宋体" w:hAnsi="宋体"/>
          <w:bCs/>
          <w:sz w:val="24"/>
        </w:rPr>
        <w:t>本合同一式</w:t>
      </w:r>
      <w:r>
        <w:rPr>
          <w:rFonts w:hint="eastAsia" w:ascii="宋体" w:hAnsi="宋体"/>
          <w:bCs/>
          <w:sz w:val="24"/>
        </w:rPr>
        <w:t>5</w:t>
      </w:r>
      <w:r>
        <w:rPr>
          <w:rFonts w:ascii="宋体" w:hAnsi="宋体"/>
          <w:bCs/>
          <w:sz w:val="24"/>
        </w:rPr>
        <w:t>份，具有同等效力，甲、乙双方各执</w:t>
      </w:r>
      <w:r>
        <w:rPr>
          <w:rFonts w:hint="eastAsia" w:ascii="宋体" w:hAnsi="宋体"/>
          <w:bCs/>
          <w:sz w:val="24"/>
        </w:rPr>
        <w:t>2</w:t>
      </w:r>
      <w:r>
        <w:rPr>
          <w:rFonts w:ascii="宋体" w:hAnsi="宋体"/>
          <w:bCs/>
          <w:sz w:val="24"/>
        </w:rPr>
        <w:t>份，</w:t>
      </w:r>
      <w:r>
        <w:rPr>
          <w:rFonts w:hint="eastAsia" w:ascii="宋体" w:hAnsi="宋体"/>
          <w:bCs/>
          <w:sz w:val="24"/>
        </w:rPr>
        <w:t>采购代理机构执1份，</w:t>
      </w:r>
      <w:r>
        <w:rPr>
          <w:rFonts w:ascii="宋体" w:hAnsi="宋体"/>
          <w:bCs/>
          <w:sz w:val="24"/>
        </w:rPr>
        <w:t>合同自甲乙双方法人代表或其授权代表签字盖章后生效。</w:t>
      </w:r>
    </w:p>
    <w:p>
      <w:pPr>
        <w:tabs>
          <w:tab w:val="left" w:pos="720"/>
        </w:tabs>
        <w:spacing w:line="530" w:lineRule="exact"/>
        <w:ind w:firstLine="723" w:firstLineChars="300"/>
        <w:rPr>
          <w:rFonts w:ascii="宋体" w:hAnsi="宋体"/>
          <w:b/>
          <w:sz w:val="24"/>
        </w:rPr>
      </w:pPr>
      <w:r>
        <w:rPr>
          <w:rFonts w:hint="eastAsia" w:ascii="宋体" w:hAnsi="宋体"/>
          <w:b/>
          <w:sz w:val="24"/>
        </w:rPr>
        <w:t>以下无正文。</w:t>
      </w:r>
    </w:p>
    <w:p>
      <w:pPr>
        <w:tabs>
          <w:tab w:val="left" w:pos="720"/>
        </w:tabs>
        <w:spacing w:line="530" w:lineRule="exact"/>
        <w:ind w:firstLine="723" w:firstLineChars="300"/>
        <w:rPr>
          <w:rFonts w:ascii="宋体" w:hAnsi="宋体"/>
          <w:b/>
          <w:sz w:val="24"/>
        </w:rPr>
      </w:pPr>
      <w:r>
        <w:rPr>
          <w:rFonts w:ascii="宋体" w:hAnsi="宋体"/>
          <w:b/>
          <w:sz w:val="24"/>
        </w:rPr>
        <w:t>甲方（盖章）：</w:t>
      </w:r>
    </w:p>
    <w:p>
      <w:pPr>
        <w:tabs>
          <w:tab w:val="left" w:pos="720"/>
        </w:tabs>
        <w:spacing w:line="530" w:lineRule="exact"/>
        <w:ind w:firstLine="723" w:firstLineChars="300"/>
        <w:rPr>
          <w:rFonts w:ascii="宋体" w:hAnsi="宋体"/>
          <w:b/>
          <w:sz w:val="24"/>
        </w:rPr>
      </w:pPr>
      <w:r>
        <w:rPr>
          <w:rFonts w:ascii="宋体" w:hAnsi="宋体"/>
          <w:b/>
          <w:sz w:val="24"/>
        </w:rPr>
        <w:t>法人或受委托人（签字）：</w:t>
      </w:r>
    </w:p>
    <w:p>
      <w:pPr>
        <w:tabs>
          <w:tab w:val="left" w:pos="720"/>
        </w:tabs>
        <w:spacing w:line="530" w:lineRule="exact"/>
        <w:ind w:firstLine="723" w:firstLineChars="300"/>
        <w:rPr>
          <w:rFonts w:ascii="宋体" w:hAnsi="宋体"/>
          <w:b/>
          <w:sz w:val="24"/>
        </w:rPr>
      </w:pPr>
      <w:r>
        <w:rPr>
          <w:rFonts w:ascii="宋体" w:hAnsi="宋体"/>
          <w:b/>
          <w:sz w:val="24"/>
        </w:rPr>
        <w:t>地址：</w:t>
      </w:r>
    </w:p>
    <w:p>
      <w:pPr>
        <w:tabs>
          <w:tab w:val="left" w:pos="720"/>
        </w:tabs>
        <w:spacing w:line="530" w:lineRule="exact"/>
        <w:ind w:firstLine="723" w:firstLineChars="300"/>
        <w:rPr>
          <w:rFonts w:ascii="宋体" w:hAnsi="宋体"/>
          <w:b/>
          <w:sz w:val="24"/>
        </w:rPr>
      </w:pPr>
      <w:r>
        <w:rPr>
          <w:rFonts w:ascii="宋体" w:hAnsi="宋体"/>
          <w:b/>
          <w:sz w:val="24"/>
        </w:rPr>
        <w:t>联系人：</w:t>
      </w:r>
    </w:p>
    <w:p>
      <w:pPr>
        <w:tabs>
          <w:tab w:val="left" w:pos="720"/>
        </w:tabs>
        <w:spacing w:line="530" w:lineRule="exact"/>
        <w:ind w:firstLine="723" w:firstLineChars="300"/>
        <w:rPr>
          <w:rFonts w:ascii="宋体" w:hAnsi="宋体"/>
          <w:b/>
          <w:sz w:val="24"/>
        </w:rPr>
      </w:pPr>
      <w:r>
        <w:rPr>
          <w:rFonts w:ascii="宋体" w:hAnsi="宋体"/>
          <w:b/>
          <w:sz w:val="24"/>
        </w:rPr>
        <w:t>联系方式：</w:t>
      </w:r>
    </w:p>
    <w:p>
      <w:pPr>
        <w:tabs>
          <w:tab w:val="left" w:pos="720"/>
        </w:tabs>
        <w:spacing w:line="530" w:lineRule="exact"/>
        <w:ind w:firstLine="723" w:firstLineChars="300"/>
        <w:rPr>
          <w:rFonts w:ascii="宋体" w:hAnsi="宋体"/>
          <w:b/>
          <w:sz w:val="24"/>
        </w:rPr>
      </w:pPr>
    </w:p>
    <w:p>
      <w:pPr>
        <w:tabs>
          <w:tab w:val="left" w:pos="720"/>
        </w:tabs>
        <w:spacing w:line="530" w:lineRule="exact"/>
        <w:ind w:firstLine="723" w:firstLineChars="300"/>
        <w:rPr>
          <w:rFonts w:ascii="宋体" w:hAnsi="宋体"/>
          <w:b/>
          <w:sz w:val="24"/>
        </w:rPr>
      </w:pPr>
      <w:r>
        <w:rPr>
          <w:rFonts w:ascii="宋体" w:hAnsi="宋体"/>
          <w:b/>
          <w:sz w:val="24"/>
        </w:rPr>
        <w:t>乙方：</w:t>
      </w:r>
    </w:p>
    <w:p>
      <w:pPr>
        <w:tabs>
          <w:tab w:val="left" w:pos="720"/>
        </w:tabs>
        <w:spacing w:line="530" w:lineRule="exact"/>
        <w:ind w:firstLine="723" w:firstLineChars="300"/>
        <w:rPr>
          <w:rFonts w:ascii="宋体" w:hAnsi="宋体"/>
          <w:b/>
          <w:sz w:val="24"/>
        </w:rPr>
      </w:pPr>
      <w:r>
        <w:rPr>
          <w:rFonts w:ascii="宋体" w:hAnsi="宋体"/>
          <w:b/>
          <w:sz w:val="24"/>
        </w:rPr>
        <w:t>法人或受委托人（签字）：</w:t>
      </w:r>
    </w:p>
    <w:p>
      <w:pPr>
        <w:tabs>
          <w:tab w:val="left" w:pos="720"/>
        </w:tabs>
        <w:spacing w:line="530" w:lineRule="exact"/>
        <w:ind w:firstLine="723" w:firstLineChars="300"/>
        <w:rPr>
          <w:rFonts w:ascii="宋体" w:hAnsi="宋体"/>
          <w:b/>
          <w:sz w:val="24"/>
        </w:rPr>
      </w:pPr>
      <w:r>
        <w:rPr>
          <w:rFonts w:ascii="宋体" w:hAnsi="宋体"/>
          <w:b/>
          <w:sz w:val="24"/>
        </w:rPr>
        <w:t>地址：</w:t>
      </w:r>
    </w:p>
    <w:p>
      <w:pPr>
        <w:tabs>
          <w:tab w:val="left" w:pos="720"/>
        </w:tabs>
        <w:spacing w:line="530" w:lineRule="exact"/>
        <w:ind w:firstLine="723" w:firstLineChars="300"/>
        <w:rPr>
          <w:rFonts w:ascii="宋体" w:hAnsi="宋体"/>
          <w:b/>
          <w:sz w:val="24"/>
        </w:rPr>
      </w:pPr>
      <w:r>
        <w:rPr>
          <w:rFonts w:ascii="宋体" w:hAnsi="宋体"/>
          <w:b/>
          <w:sz w:val="24"/>
        </w:rPr>
        <w:t>联系人：</w:t>
      </w:r>
    </w:p>
    <w:p>
      <w:pPr>
        <w:tabs>
          <w:tab w:val="left" w:pos="720"/>
        </w:tabs>
        <w:spacing w:line="530" w:lineRule="exact"/>
        <w:ind w:firstLine="723" w:firstLineChars="300"/>
        <w:rPr>
          <w:rFonts w:ascii="宋体" w:hAnsi="宋体"/>
          <w:b/>
          <w:sz w:val="24"/>
        </w:rPr>
      </w:pPr>
      <w:r>
        <w:rPr>
          <w:rFonts w:ascii="宋体" w:hAnsi="宋体"/>
          <w:b/>
          <w:sz w:val="24"/>
        </w:rPr>
        <w:t>联系方式：</w:t>
      </w:r>
    </w:p>
    <w:p>
      <w:pPr>
        <w:tabs>
          <w:tab w:val="left" w:pos="720"/>
        </w:tabs>
        <w:spacing w:line="530" w:lineRule="exact"/>
        <w:ind w:firstLine="723" w:firstLineChars="300"/>
        <w:rPr>
          <w:rFonts w:ascii="宋体" w:hAnsi="宋体"/>
          <w:b/>
          <w:sz w:val="24"/>
        </w:rPr>
      </w:pPr>
      <w:r>
        <w:rPr>
          <w:rFonts w:ascii="宋体" w:hAnsi="宋体"/>
          <w:b/>
          <w:sz w:val="24"/>
        </w:rPr>
        <w:t>签约日期：2019年   月   日</w:t>
      </w:r>
    </w:p>
    <w:p>
      <w:pPr>
        <w:tabs>
          <w:tab w:val="left" w:pos="720"/>
        </w:tabs>
        <w:spacing w:line="530" w:lineRule="exact"/>
        <w:ind w:firstLine="723" w:firstLineChars="300"/>
        <w:rPr>
          <w:rFonts w:ascii="宋体" w:hAnsi="宋体"/>
          <w:b/>
          <w:sz w:val="24"/>
        </w:rPr>
      </w:pPr>
    </w:p>
    <w:p>
      <w:pPr>
        <w:tabs>
          <w:tab w:val="left" w:pos="720"/>
        </w:tabs>
        <w:spacing w:line="480" w:lineRule="auto"/>
        <w:ind w:firstLine="723" w:firstLineChars="300"/>
        <w:rPr>
          <w:rFonts w:ascii="宋体" w:hAnsi="宋体"/>
          <w:b/>
          <w:sz w:val="24"/>
        </w:rPr>
      </w:pPr>
      <w:r>
        <w:rPr>
          <w:rFonts w:hint="eastAsia" w:ascii="宋体" w:hAnsi="宋体"/>
          <w:b/>
          <w:sz w:val="24"/>
        </w:rPr>
        <w:t>见证方：广东明正项目管理有限公司</w:t>
      </w:r>
    </w:p>
    <w:p>
      <w:pPr>
        <w:tabs>
          <w:tab w:val="left" w:pos="720"/>
        </w:tabs>
        <w:spacing w:line="480" w:lineRule="auto"/>
        <w:ind w:firstLine="723" w:firstLineChars="300"/>
        <w:rPr>
          <w:rFonts w:ascii="宋体" w:hAnsi="宋体"/>
          <w:b/>
          <w:sz w:val="24"/>
        </w:rPr>
      </w:pPr>
      <w:r>
        <w:rPr>
          <w:rFonts w:hint="eastAsia" w:ascii="宋体" w:hAnsi="宋体"/>
          <w:b/>
          <w:sz w:val="24"/>
        </w:rPr>
        <w:t>见证日期：</w:t>
      </w:r>
      <w:r>
        <w:rPr>
          <w:rFonts w:ascii="宋体" w:hAnsi="宋体"/>
          <w:b/>
          <w:sz w:val="24"/>
        </w:rPr>
        <w:t>2019年   月   日</w:t>
      </w:r>
    </w:p>
    <w:p>
      <w:pPr>
        <w:pStyle w:val="19"/>
        <w:sectPr>
          <w:footerReference r:id="rId13" w:type="default"/>
          <w:pgSz w:w="11907" w:h="16840"/>
          <w:pgMar w:top="1797" w:right="1440" w:bottom="1797" w:left="1620" w:header="851" w:footer="992" w:gutter="0"/>
          <w:pgNumType w:fmt="decimal"/>
          <w:cols w:space="720" w:num="1"/>
          <w:docGrid w:linePitch="462" w:charSpace="0"/>
        </w:sectPr>
      </w:pPr>
    </w:p>
    <w:p>
      <w:pPr>
        <w:numPr>
          <w:ilvl w:val="0"/>
          <w:numId w:val="41"/>
        </w:numPr>
        <w:spacing w:line="360" w:lineRule="auto"/>
        <w:ind w:firstLine="649" w:firstLineChars="147"/>
        <w:rPr>
          <w:rStyle w:val="97"/>
          <w:rFonts w:ascii="黑体" w:hAnsi="黑体" w:cs="黑体"/>
          <w:sz w:val="44"/>
          <w:szCs w:val="44"/>
        </w:rPr>
      </w:pPr>
      <w:bookmarkStart w:id="27" w:name="_Toc484077376"/>
      <w:r>
        <w:rPr>
          <w:rStyle w:val="97"/>
          <w:rFonts w:hint="eastAsia" w:ascii="黑体" w:hAnsi="黑体" w:eastAsia="黑体" w:cs="黑体"/>
          <w:sz w:val="44"/>
          <w:szCs w:val="44"/>
          <w:lang w:val="en-US" w:eastAsia="zh-CN"/>
        </w:rPr>
        <w:t xml:space="preserve"> </w:t>
      </w:r>
      <w:r>
        <w:rPr>
          <w:rStyle w:val="97"/>
          <w:rFonts w:hint="eastAsia" w:ascii="黑体" w:hAnsi="黑体" w:cs="黑体"/>
          <w:sz w:val="44"/>
          <w:szCs w:val="44"/>
        </w:rPr>
        <w:t>投标文件编制及附件格式</w:t>
      </w:r>
    </w:p>
    <w:p>
      <w:pPr>
        <w:adjustRightInd w:val="0"/>
        <w:snapToGrid w:val="0"/>
        <w:spacing w:line="360" w:lineRule="auto"/>
        <w:ind w:left="493" w:firstLine="2570" w:firstLineChars="800"/>
        <w:rPr>
          <w:rFonts w:hint="eastAsia" w:ascii="宋体" w:hAnsi="宋体"/>
          <w:b/>
          <w:sz w:val="32"/>
          <w:szCs w:val="32"/>
        </w:rPr>
      </w:pPr>
    </w:p>
    <w:p>
      <w:pPr>
        <w:spacing w:line="460" w:lineRule="exact"/>
        <w:ind w:firstLine="1928" w:firstLineChars="600"/>
        <w:jc w:val="both"/>
        <w:rPr>
          <w:rFonts w:hint="eastAsia"/>
        </w:rPr>
      </w:pPr>
      <w:r>
        <w:rPr>
          <w:rFonts w:hint="eastAsia" w:ascii="宋体" w:hAnsi="宋体"/>
          <w:b/>
          <w:sz w:val="32"/>
          <w:szCs w:val="32"/>
        </w:rPr>
        <w:t>【一】商务技术标书，含如下内容</w:t>
      </w:r>
    </w:p>
    <w:tbl>
      <w:tblPr>
        <w:tblStyle w:val="41"/>
        <w:tblW w:w="99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2"/>
        <w:gridCol w:w="547"/>
        <w:gridCol w:w="5404"/>
        <w:gridCol w:w="536"/>
        <w:gridCol w:w="487"/>
        <w:gridCol w:w="725"/>
        <w:gridCol w:w="72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6" w:hRule="atLeast"/>
          <w:jc w:val="center"/>
        </w:trPr>
        <w:tc>
          <w:tcPr>
            <w:tcW w:w="1512" w:type="dxa"/>
            <w:vMerge w:val="restart"/>
            <w:shd w:val="clear" w:color="auto" w:fill="EEECE1"/>
            <w:noWrap w:val="0"/>
            <w:vAlign w:val="center"/>
          </w:tcPr>
          <w:p>
            <w:pPr>
              <w:jc w:val="center"/>
              <w:rPr>
                <w:rFonts w:ascii="宋体" w:hAnsi="宋体"/>
                <w:b/>
                <w:szCs w:val="21"/>
              </w:rPr>
            </w:pPr>
            <w:r>
              <w:rPr>
                <w:rFonts w:hint="eastAsia" w:ascii="宋体" w:hAnsi="宋体"/>
                <w:b/>
              </w:rPr>
              <w:t>文件类型</w:t>
            </w:r>
          </w:p>
        </w:tc>
        <w:tc>
          <w:tcPr>
            <w:tcW w:w="547" w:type="dxa"/>
            <w:vMerge w:val="restart"/>
            <w:shd w:val="clear" w:color="auto" w:fill="EEECE1"/>
            <w:noWrap w:val="0"/>
            <w:vAlign w:val="center"/>
          </w:tcPr>
          <w:p>
            <w:pPr>
              <w:ind w:left="-101" w:leftChars="-48" w:right="-99" w:rightChars="-47"/>
              <w:jc w:val="center"/>
              <w:rPr>
                <w:rFonts w:ascii="宋体" w:hAnsi="宋体"/>
                <w:b/>
                <w:szCs w:val="21"/>
              </w:rPr>
            </w:pPr>
            <w:r>
              <w:rPr>
                <w:rFonts w:hint="eastAsia" w:ascii="宋体" w:hAnsi="宋体"/>
                <w:b/>
                <w:szCs w:val="21"/>
              </w:rPr>
              <w:t>序号</w:t>
            </w:r>
          </w:p>
        </w:tc>
        <w:tc>
          <w:tcPr>
            <w:tcW w:w="5404" w:type="dxa"/>
            <w:vMerge w:val="restart"/>
            <w:shd w:val="clear" w:color="auto" w:fill="EEECE1"/>
            <w:noWrap w:val="0"/>
            <w:vAlign w:val="center"/>
          </w:tcPr>
          <w:p>
            <w:pPr>
              <w:jc w:val="center"/>
              <w:rPr>
                <w:rFonts w:ascii="宋体" w:hAnsi="宋体"/>
                <w:b/>
                <w:szCs w:val="21"/>
              </w:rPr>
            </w:pPr>
            <w:r>
              <w:rPr>
                <w:rFonts w:hint="eastAsia" w:ascii="宋体" w:hAnsi="宋体"/>
                <w:b/>
                <w:szCs w:val="21"/>
              </w:rPr>
              <w:t>文    件    名    称</w:t>
            </w:r>
          </w:p>
        </w:tc>
        <w:tc>
          <w:tcPr>
            <w:tcW w:w="1023" w:type="dxa"/>
            <w:gridSpan w:val="2"/>
            <w:shd w:val="clear" w:color="auto" w:fill="EEECE1"/>
            <w:noWrap w:val="0"/>
            <w:vAlign w:val="center"/>
          </w:tcPr>
          <w:p>
            <w:pPr>
              <w:ind w:left="-118" w:leftChars="-56" w:right="-94" w:rightChars="-45"/>
              <w:jc w:val="center"/>
              <w:rPr>
                <w:rFonts w:ascii="宋体" w:hAnsi="宋体"/>
                <w:b/>
                <w:szCs w:val="21"/>
              </w:rPr>
            </w:pPr>
            <w:r>
              <w:rPr>
                <w:rFonts w:hint="eastAsia" w:ascii="宋体" w:hAnsi="宋体"/>
                <w:b/>
                <w:szCs w:val="21"/>
              </w:rPr>
              <w:t>提交情况</w:t>
            </w:r>
          </w:p>
        </w:tc>
        <w:tc>
          <w:tcPr>
            <w:tcW w:w="725" w:type="dxa"/>
            <w:vMerge w:val="restart"/>
            <w:shd w:val="clear" w:color="auto" w:fill="EEECE1"/>
            <w:noWrap w:val="0"/>
            <w:vAlign w:val="center"/>
          </w:tcPr>
          <w:p>
            <w:pPr>
              <w:jc w:val="center"/>
              <w:rPr>
                <w:rFonts w:ascii="宋体" w:hAnsi="宋体"/>
                <w:b/>
                <w:szCs w:val="21"/>
              </w:rPr>
            </w:pPr>
            <w:r>
              <w:rPr>
                <w:rFonts w:hint="eastAsia" w:ascii="宋体" w:hAnsi="宋体"/>
                <w:b/>
                <w:szCs w:val="21"/>
              </w:rPr>
              <w:t>页码范围</w:t>
            </w:r>
          </w:p>
        </w:tc>
        <w:tc>
          <w:tcPr>
            <w:tcW w:w="726" w:type="dxa"/>
            <w:vMerge w:val="restart"/>
            <w:shd w:val="clear" w:color="auto" w:fill="EEECE1"/>
            <w:noWrap w:val="0"/>
            <w:vAlign w:val="center"/>
          </w:tcPr>
          <w:p>
            <w:pPr>
              <w:jc w:val="center"/>
              <w:rPr>
                <w:rFonts w:ascii="宋体" w:hAnsi="宋体"/>
                <w:b/>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14" w:hRule="atLeast"/>
          <w:jc w:val="center"/>
        </w:trPr>
        <w:tc>
          <w:tcPr>
            <w:tcW w:w="1512" w:type="dxa"/>
            <w:vMerge w:val="continue"/>
            <w:tcBorders>
              <w:bottom w:val="single" w:color="auto" w:sz="4" w:space="0"/>
            </w:tcBorders>
            <w:shd w:val="clear" w:color="auto" w:fill="EEECE1"/>
            <w:noWrap w:val="0"/>
            <w:vAlign w:val="center"/>
          </w:tcPr>
          <w:p>
            <w:pPr>
              <w:jc w:val="center"/>
              <w:rPr>
                <w:rFonts w:ascii="宋体" w:hAnsi="宋体"/>
                <w:szCs w:val="21"/>
              </w:rPr>
            </w:pPr>
          </w:p>
        </w:tc>
        <w:tc>
          <w:tcPr>
            <w:tcW w:w="547" w:type="dxa"/>
            <w:vMerge w:val="continue"/>
            <w:shd w:val="clear" w:color="auto" w:fill="EEECE1"/>
            <w:noWrap w:val="0"/>
            <w:vAlign w:val="center"/>
          </w:tcPr>
          <w:p>
            <w:pPr>
              <w:rPr>
                <w:rFonts w:ascii="宋体" w:hAnsi="宋体"/>
                <w:szCs w:val="21"/>
              </w:rPr>
            </w:pPr>
          </w:p>
        </w:tc>
        <w:tc>
          <w:tcPr>
            <w:tcW w:w="5404" w:type="dxa"/>
            <w:vMerge w:val="continue"/>
            <w:shd w:val="clear" w:color="auto" w:fill="EEECE1"/>
            <w:noWrap w:val="0"/>
            <w:vAlign w:val="center"/>
          </w:tcPr>
          <w:p>
            <w:pPr>
              <w:rPr>
                <w:rFonts w:ascii="宋体" w:hAnsi="宋体"/>
                <w:szCs w:val="21"/>
              </w:rPr>
            </w:pPr>
          </w:p>
        </w:tc>
        <w:tc>
          <w:tcPr>
            <w:tcW w:w="536" w:type="dxa"/>
            <w:shd w:val="clear" w:color="auto" w:fill="EEECE1"/>
            <w:noWrap w:val="0"/>
            <w:vAlign w:val="center"/>
          </w:tcPr>
          <w:p>
            <w:pPr>
              <w:jc w:val="center"/>
              <w:rPr>
                <w:rFonts w:ascii="宋体" w:hAnsi="宋体"/>
                <w:b/>
                <w:szCs w:val="21"/>
              </w:rPr>
            </w:pPr>
            <w:r>
              <w:rPr>
                <w:rFonts w:hint="eastAsia" w:ascii="宋体" w:hAnsi="宋体"/>
                <w:b/>
                <w:szCs w:val="21"/>
              </w:rPr>
              <w:t>有</w:t>
            </w:r>
          </w:p>
        </w:tc>
        <w:tc>
          <w:tcPr>
            <w:tcW w:w="487" w:type="dxa"/>
            <w:shd w:val="clear" w:color="auto" w:fill="EEECE1"/>
            <w:noWrap w:val="0"/>
            <w:vAlign w:val="center"/>
          </w:tcPr>
          <w:p>
            <w:pPr>
              <w:jc w:val="center"/>
              <w:rPr>
                <w:rFonts w:ascii="宋体" w:hAnsi="宋体"/>
                <w:b/>
                <w:szCs w:val="21"/>
              </w:rPr>
            </w:pPr>
            <w:r>
              <w:rPr>
                <w:rFonts w:hint="eastAsia" w:ascii="宋体" w:hAnsi="宋体"/>
                <w:b/>
                <w:szCs w:val="21"/>
              </w:rPr>
              <w:t>无</w:t>
            </w:r>
          </w:p>
        </w:tc>
        <w:tc>
          <w:tcPr>
            <w:tcW w:w="725" w:type="dxa"/>
            <w:vMerge w:val="continue"/>
            <w:shd w:val="clear" w:color="auto" w:fill="EEECE1"/>
            <w:noWrap w:val="0"/>
            <w:vAlign w:val="center"/>
          </w:tcPr>
          <w:p>
            <w:pPr>
              <w:jc w:val="center"/>
              <w:rPr>
                <w:rFonts w:ascii="宋体" w:hAnsi="宋体"/>
                <w:szCs w:val="21"/>
              </w:rPr>
            </w:pPr>
          </w:p>
        </w:tc>
        <w:tc>
          <w:tcPr>
            <w:tcW w:w="726" w:type="dxa"/>
            <w:vMerge w:val="continue"/>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8" w:hRule="atLeast"/>
          <w:jc w:val="center"/>
        </w:trPr>
        <w:tc>
          <w:tcPr>
            <w:tcW w:w="1512" w:type="dxa"/>
            <w:tcBorders>
              <w:top w:val="single" w:color="auto" w:sz="4" w:space="0"/>
            </w:tcBorders>
            <w:shd w:val="clear" w:color="auto" w:fill="auto"/>
            <w:noWrap w:val="0"/>
            <w:vAlign w:val="center"/>
          </w:tcPr>
          <w:p>
            <w:pPr>
              <w:jc w:val="center"/>
              <w:rPr>
                <w:rFonts w:ascii="宋体" w:hAnsi="宋体"/>
                <w:b/>
                <w:szCs w:val="21"/>
              </w:rPr>
            </w:pPr>
            <w:r>
              <w:rPr>
                <w:rFonts w:hint="eastAsia" w:ascii="宋体" w:hAnsi="宋体"/>
                <w:b/>
                <w:szCs w:val="21"/>
              </w:rPr>
              <w:t>自查表</w:t>
            </w:r>
          </w:p>
        </w:tc>
        <w:tc>
          <w:tcPr>
            <w:tcW w:w="547" w:type="dxa"/>
            <w:shd w:val="clear" w:color="auto" w:fill="auto"/>
            <w:noWrap w:val="0"/>
            <w:vAlign w:val="center"/>
          </w:tcPr>
          <w:p>
            <w:pPr>
              <w:spacing w:line="360" w:lineRule="auto"/>
              <w:jc w:val="center"/>
              <w:rPr>
                <w:rFonts w:ascii="宋体" w:hAnsi="宋体" w:cs="宋体"/>
              </w:rPr>
            </w:pPr>
            <w:r>
              <w:rPr>
                <w:rFonts w:hint="eastAsia" w:ascii="宋体" w:hAnsi="宋体" w:cs="宋体"/>
              </w:rPr>
              <w:t>1</w:t>
            </w:r>
          </w:p>
        </w:tc>
        <w:tc>
          <w:tcPr>
            <w:tcW w:w="5404" w:type="dxa"/>
            <w:shd w:val="clear" w:color="auto" w:fill="auto"/>
            <w:noWrap w:val="0"/>
            <w:vAlign w:val="center"/>
          </w:tcPr>
          <w:p>
            <w:pPr>
              <w:spacing w:line="360" w:lineRule="auto"/>
              <w:jc w:val="left"/>
              <w:rPr>
                <w:rFonts w:ascii="宋体" w:hAnsi="宋体" w:cs="宋体"/>
              </w:rPr>
            </w:pPr>
            <w:r>
              <w:rPr>
                <w:rFonts w:hint="eastAsia" w:ascii="宋体" w:hAnsi="宋体" w:cs="宋体"/>
              </w:rPr>
              <w:t>资格性/符合性自查表</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5" w:hRule="atLeast"/>
          <w:jc w:val="center"/>
        </w:trPr>
        <w:tc>
          <w:tcPr>
            <w:tcW w:w="1512" w:type="dxa"/>
            <w:vMerge w:val="restart"/>
            <w:tcBorders>
              <w:top w:val="single" w:color="auto" w:sz="4" w:space="0"/>
            </w:tcBorders>
            <w:shd w:val="clear" w:color="auto" w:fill="auto"/>
            <w:noWrap w:val="0"/>
            <w:vAlign w:val="center"/>
          </w:tcPr>
          <w:p>
            <w:pPr>
              <w:jc w:val="center"/>
              <w:rPr>
                <w:rFonts w:ascii="宋体" w:hAnsi="宋体"/>
                <w:b/>
                <w:szCs w:val="21"/>
              </w:rPr>
            </w:pPr>
            <w:r>
              <w:rPr>
                <w:rFonts w:hint="eastAsia" w:ascii="宋体" w:hAnsi="宋体"/>
                <w:b/>
                <w:szCs w:val="21"/>
              </w:rPr>
              <w:t>资格性、符合性审查（加盖投标人公章）</w:t>
            </w:r>
          </w:p>
        </w:tc>
        <w:tc>
          <w:tcPr>
            <w:tcW w:w="547" w:type="dxa"/>
            <w:shd w:val="clear" w:color="auto" w:fill="auto"/>
            <w:noWrap w:val="0"/>
            <w:vAlign w:val="center"/>
          </w:tcPr>
          <w:p>
            <w:pPr>
              <w:spacing w:line="360" w:lineRule="auto"/>
              <w:jc w:val="center"/>
              <w:rPr>
                <w:rFonts w:ascii="宋体" w:hAnsi="宋体" w:cs="宋体"/>
              </w:rPr>
            </w:pPr>
            <w:r>
              <w:rPr>
                <w:rFonts w:hint="eastAsia" w:ascii="宋体" w:hAnsi="宋体" w:cs="宋体"/>
              </w:rPr>
              <w:t>1</w:t>
            </w:r>
          </w:p>
        </w:tc>
        <w:tc>
          <w:tcPr>
            <w:tcW w:w="5404" w:type="dxa"/>
            <w:shd w:val="clear" w:color="auto" w:fill="auto"/>
            <w:noWrap w:val="0"/>
            <w:vAlign w:val="center"/>
          </w:tcPr>
          <w:p>
            <w:pPr>
              <w:spacing w:line="360" w:lineRule="auto"/>
              <w:jc w:val="left"/>
              <w:rPr>
                <w:rFonts w:ascii="宋体" w:hAnsi="宋体" w:cs="宋体"/>
              </w:rPr>
            </w:pPr>
            <w:r>
              <w:rPr>
                <w:rFonts w:hint="eastAsia" w:ascii="宋体" w:hAnsi="宋体" w:cs="宋体"/>
              </w:rPr>
              <w:t>投标函</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2" w:hRule="atLeast"/>
          <w:jc w:val="center"/>
        </w:trPr>
        <w:tc>
          <w:tcPr>
            <w:tcW w:w="1512" w:type="dxa"/>
            <w:vMerge w:val="continue"/>
            <w:shd w:val="clear" w:color="auto" w:fill="auto"/>
            <w:noWrap w:val="0"/>
            <w:vAlign w:val="center"/>
          </w:tcPr>
          <w:p>
            <w:pPr>
              <w:ind w:left="113" w:right="113"/>
              <w:jc w:val="center"/>
              <w:rPr>
                <w:rFonts w:ascii="宋体" w:hAnsi="宋体"/>
                <w:szCs w:val="21"/>
              </w:rPr>
            </w:pPr>
          </w:p>
        </w:tc>
        <w:tc>
          <w:tcPr>
            <w:tcW w:w="547" w:type="dxa"/>
            <w:shd w:val="clear" w:color="auto" w:fill="auto"/>
            <w:noWrap w:val="0"/>
            <w:vAlign w:val="center"/>
          </w:tcPr>
          <w:p>
            <w:pPr>
              <w:spacing w:line="360" w:lineRule="auto"/>
              <w:jc w:val="center"/>
              <w:rPr>
                <w:rFonts w:ascii="宋体" w:hAnsi="宋体" w:cs="宋体"/>
              </w:rPr>
            </w:pPr>
            <w:r>
              <w:rPr>
                <w:rFonts w:hint="eastAsia" w:ascii="宋体" w:hAnsi="宋体" w:cs="宋体"/>
              </w:rPr>
              <w:t>2</w:t>
            </w:r>
          </w:p>
        </w:tc>
        <w:tc>
          <w:tcPr>
            <w:tcW w:w="5404" w:type="dxa"/>
            <w:shd w:val="clear" w:color="auto" w:fill="auto"/>
            <w:noWrap w:val="0"/>
            <w:vAlign w:val="center"/>
          </w:tcPr>
          <w:p>
            <w:pPr>
              <w:spacing w:line="360" w:lineRule="auto"/>
              <w:jc w:val="left"/>
              <w:rPr>
                <w:rFonts w:hint="eastAsia" w:ascii="宋体" w:hAnsi="宋体" w:cs="宋体"/>
              </w:rPr>
            </w:pPr>
            <w:r>
              <w:rPr>
                <w:rFonts w:hint="eastAsia" w:ascii="宋体" w:hAnsi="宋体" w:cs="宋体"/>
              </w:rPr>
              <w:t>法定代表人资格证明书及法定代表人授权委托书</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0" w:hRule="atLeast"/>
          <w:jc w:val="center"/>
        </w:trPr>
        <w:tc>
          <w:tcPr>
            <w:tcW w:w="1512" w:type="dxa"/>
            <w:vMerge w:val="continue"/>
            <w:shd w:val="clear" w:color="auto" w:fill="auto"/>
            <w:noWrap w:val="0"/>
            <w:vAlign w:val="center"/>
          </w:tcPr>
          <w:p>
            <w:pPr>
              <w:ind w:left="113" w:right="113"/>
              <w:jc w:val="center"/>
              <w:rPr>
                <w:rFonts w:ascii="宋体" w:hAnsi="宋体"/>
                <w:szCs w:val="21"/>
              </w:rPr>
            </w:pPr>
          </w:p>
        </w:tc>
        <w:tc>
          <w:tcPr>
            <w:tcW w:w="547" w:type="dxa"/>
            <w:shd w:val="clear" w:color="auto" w:fill="auto"/>
            <w:noWrap w:val="0"/>
            <w:vAlign w:val="center"/>
          </w:tcPr>
          <w:p>
            <w:pPr>
              <w:spacing w:line="360" w:lineRule="auto"/>
              <w:jc w:val="center"/>
              <w:rPr>
                <w:rFonts w:ascii="宋体" w:hAnsi="宋体" w:cs="宋体"/>
              </w:rPr>
            </w:pPr>
            <w:r>
              <w:rPr>
                <w:rFonts w:hint="eastAsia" w:ascii="宋体" w:hAnsi="宋体" w:cs="宋体"/>
              </w:rPr>
              <w:t>3</w:t>
            </w:r>
          </w:p>
        </w:tc>
        <w:tc>
          <w:tcPr>
            <w:tcW w:w="5404" w:type="dxa"/>
            <w:shd w:val="clear" w:color="auto" w:fill="auto"/>
            <w:noWrap w:val="0"/>
            <w:vAlign w:val="center"/>
          </w:tcPr>
          <w:p>
            <w:pPr>
              <w:spacing w:line="360" w:lineRule="auto"/>
              <w:jc w:val="left"/>
              <w:rPr>
                <w:rFonts w:hint="eastAsia" w:ascii="宋体" w:hAnsi="宋体" w:cs="宋体"/>
              </w:rPr>
            </w:pPr>
            <w:r>
              <w:rPr>
                <w:rFonts w:hint="eastAsia" w:ascii="宋体" w:hAnsi="宋体" w:cs="宋体"/>
              </w:rPr>
              <w:t>投标保证金提交情况说明</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12" w:type="dxa"/>
            <w:vMerge w:val="continue"/>
            <w:shd w:val="clear" w:color="auto" w:fill="auto"/>
            <w:noWrap w:val="0"/>
            <w:vAlign w:val="center"/>
          </w:tcPr>
          <w:p>
            <w:pPr>
              <w:ind w:left="113" w:right="113"/>
              <w:jc w:val="center"/>
              <w:rPr>
                <w:rFonts w:ascii="宋体" w:hAnsi="宋体"/>
                <w:szCs w:val="21"/>
              </w:rPr>
            </w:pPr>
          </w:p>
        </w:tc>
        <w:tc>
          <w:tcPr>
            <w:tcW w:w="547" w:type="dxa"/>
            <w:shd w:val="clear" w:color="auto" w:fill="auto"/>
            <w:noWrap w:val="0"/>
            <w:vAlign w:val="center"/>
          </w:tcPr>
          <w:p>
            <w:pPr>
              <w:spacing w:line="360" w:lineRule="auto"/>
              <w:jc w:val="center"/>
              <w:rPr>
                <w:rFonts w:ascii="宋体" w:hAnsi="宋体" w:cs="宋体"/>
              </w:rPr>
            </w:pPr>
            <w:r>
              <w:rPr>
                <w:rFonts w:hint="eastAsia" w:ascii="宋体" w:hAnsi="宋体" w:cs="宋体"/>
              </w:rPr>
              <w:t>4</w:t>
            </w:r>
          </w:p>
        </w:tc>
        <w:tc>
          <w:tcPr>
            <w:tcW w:w="5404" w:type="dxa"/>
            <w:shd w:val="clear" w:color="auto" w:fill="auto"/>
            <w:noWrap w:val="0"/>
            <w:vAlign w:val="center"/>
          </w:tcPr>
          <w:p>
            <w:pPr>
              <w:spacing w:line="360" w:lineRule="auto"/>
              <w:jc w:val="left"/>
              <w:rPr>
                <w:rFonts w:ascii="宋体" w:hAnsi="宋体" w:cs="宋体"/>
              </w:rPr>
            </w:pPr>
            <w:r>
              <w:rPr>
                <w:rFonts w:hint="eastAsia" w:ascii="宋体" w:hAnsi="宋体" w:cs="宋体"/>
              </w:rPr>
              <w:t>关于资格的声明函（须按照要求附上相关证明材料）</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12" w:type="dxa"/>
            <w:vMerge w:val="continue"/>
            <w:shd w:val="clear" w:color="auto" w:fill="auto"/>
            <w:noWrap w:val="0"/>
            <w:vAlign w:val="center"/>
          </w:tcPr>
          <w:p>
            <w:pPr>
              <w:ind w:left="113" w:right="113"/>
              <w:jc w:val="center"/>
              <w:rPr>
                <w:rFonts w:ascii="宋体" w:hAnsi="宋体"/>
                <w:szCs w:val="21"/>
              </w:rPr>
            </w:pPr>
          </w:p>
        </w:tc>
        <w:tc>
          <w:tcPr>
            <w:tcW w:w="547" w:type="dxa"/>
            <w:shd w:val="clear" w:color="auto" w:fill="auto"/>
            <w:noWrap w:val="0"/>
            <w:vAlign w:val="center"/>
          </w:tcPr>
          <w:p>
            <w:pPr>
              <w:spacing w:line="360" w:lineRule="auto"/>
              <w:jc w:val="center"/>
              <w:rPr>
                <w:rFonts w:ascii="宋体" w:hAnsi="宋体" w:cs="宋体"/>
              </w:rPr>
            </w:pPr>
            <w:r>
              <w:rPr>
                <w:rFonts w:hint="eastAsia" w:ascii="宋体" w:hAnsi="宋体" w:cs="宋体"/>
              </w:rPr>
              <w:t>5</w:t>
            </w:r>
          </w:p>
        </w:tc>
        <w:tc>
          <w:tcPr>
            <w:tcW w:w="5404" w:type="dxa"/>
            <w:shd w:val="clear" w:color="auto" w:fill="auto"/>
            <w:noWrap w:val="0"/>
            <w:vAlign w:val="center"/>
          </w:tcPr>
          <w:p>
            <w:pPr>
              <w:spacing w:line="360" w:lineRule="auto"/>
              <w:jc w:val="left"/>
              <w:rPr>
                <w:rFonts w:ascii="宋体" w:hAnsi="宋体" w:cs="宋体"/>
              </w:rPr>
            </w:pPr>
            <w:r>
              <w:rPr>
                <w:rFonts w:hint="eastAsia" w:ascii="宋体" w:hAnsi="宋体" w:cs="宋体"/>
              </w:rPr>
              <w:t>投标承诺书</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4" w:hRule="atLeast"/>
          <w:jc w:val="center"/>
        </w:trPr>
        <w:tc>
          <w:tcPr>
            <w:tcW w:w="1512" w:type="dxa"/>
            <w:vMerge w:val="continue"/>
            <w:shd w:val="clear" w:color="auto" w:fill="auto"/>
            <w:noWrap w:val="0"/>
            <w:vAlign w:val="center"/>
          </w:tcPr>
          <w:p>
            <w:pPr>
              <w:ind w:left="113" w:right="113"/>
              <w:jc w:val="center"/>
              <w:rPr>
                <w:rFonts w:ascii="宋体" w:hAnsi="宋体"/>
                <w:szCs w:val="21"/>
              </w:rPr>
            </w:pPr>
          </w:p>
        </w:tc>
        <w:tc>
          <w:tcPr>
            <w:tcW w:w="547" w:type="dxa"/>
            <w:shd w:val="clear" w:color="auto" w:fill="auto"/>
            <w:noWrap w:val="0"/>
            <w:vAlign w:val="center"/>
          </w:tcPr>
          <w:p>
            <w:pPr>
              <w:spacing w:line="360" w:lineRule="auto"/>
              <w:jc w:val="center"/>
              <w:rPr>
                <w:rFonts w:ascii="宋体" w:hAnsi="宋体" w:cs="宋体"/>
              </w:rPr>
            </w:pPr>
            <w:r>
              <w:rPr>
                <w:rFonts w:hint="eastAsia" w:ascii="宋体" w:hAnsi="宋体" w:cs="宋体"/>
              </w:rPr>
              <w:t>6</w:t>
            </w:r>
          </w:p>
        </w:tc>
        <w:tc>
          <w:tcPr>
            <w:tcW w:w="5404" w:type="dxa"/>
            <w:shd w:val="clear" w:color="auto" w:fill="auto"/>
            <w:noWrap w:val="0"/>
            <w:vAlign w:val="center"/>
          </w:tcPr>
          <w:p>
            <w:pPr>
              <w:spacing w:line="360" w:lineRule="auto"/>
              <w:jc w:val="left"/>
              <w:rPr>
                <w:rFonts w:ascii="宋体" w:hAnsi="宋体" w:cs="宋体"/>
              </w:rPr>
            </w:pPr>
            <w:r>
              <w:rPr>
                <w:rFonts w:hint="eastAsia" w:ascii="宋体" w:hAnsi="宋体" w:cs="宋体"/>
              </w:rPr>
              <w:t>投标人认为需要提交的其他资料</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3" w:hRule="atLeast"/>
          <w:jc w:val="center"/>
        </w:trPr>
        <w:tc>
          <w:tcPr>
            <w:tcW w:w="1512" w:type="dxa"/>
            <w:vMerge w:val="restart"/>
            <w:shd w:val="clear" w:color="auto" w:fill="auto"/>
            <w:noWrap w:val="0"/>
            <w:vAlign w:val="center"/>
          </w:tcPr>
          <w:p>
            <w:pPr>
              <w:rPr>
                <w:rFonts w:ascii="宋体" w:hAnsi="宋体"/>
                <w:b/>
                <w:szCs w:val="21"/>
              </w:rPr>
            </w:pPr>
            <w:r>
              <w:rPr>
                <w:rFonts w:hint="eastAsia" w:ascii="宋体" w:hAnsi="宋体"/>
                <w:b/>
                <w:szCs w:val="21"/>
              </w:rPr>
              <w:t>投标人应提交的技术、商务文件（加盖投标人公章）</w:t>
            </w:r>
          </w:p>
        </w:tc>
        <w:tc>
          <w:tcPr>
            <w:tcW w:w="547" w:type="dxa"/>
            <w:shd w:val="clear" w:color="auto" w:fill="auto"/>
            <w:noWrap w:val="0"/>
            <w:vAlign w:val="center"/>
          </w:tcPr>
          <w:p>
            <w:pPr>
              <w:numPr>
                <w:ilvl w:val="0"/>
                <w:numId w:val="42"/>
              </w:numPr>
              <w:jc w:val="center"/>
              <w:rPr>
                <w:rFonts w:ascii="宋体" w:hAnsi="宋体"/>
                <w:szCs w:val="21"/>
              </w:rPr>
            </w:pPr>
          </w:p>
        </w:tc>
        <w:tc>
          <w:tcPr>
            <w:tcW w:w="5404" w:type="dxa"/>
            <w:shd w:val="clear" w:color="auto" w:fill="auto"/>
            <w:noWrap w:val="0"/>
            <w:vAlign w:val="center"/>
          </w:tcPr>
          <w:p>
            <w:pPr>
              <w:pStyle w:val="23"/>
              <w:rPr>
                <w:rFonts w:hAnsi="宋体"/>
              </w:rPr>
            </w:pPr>
            <w:r>
              <w:rPr>
                <w:rFonts w:hint="eastAsia" w:hAnsi="宋体"/>
              </w:rPr>
              <w:t>商务条款响应一览表</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8" w:hRule="atLeast"/>
          <w:jc w:val="center"/>
        </w:trPr>
        <w:tc>
          <w:tcPr>
            <w:tcW w:w="1512" w:type="dxa"/>
            <w:vMerge w:val="continue"/>
            <w:shd w:val="clear" w:color="auto" w:fill="auto"/>
            <w:noWrap w:val="0"/>
            <w:vAlign w:val="center"/>
          </w:tcPr>
          <w:p>
            <w:pPr>
              <w:rPr>
                <w:rFonts w:ascii="宋体" w:hAnsi="宋体"/>
                <w:szCs w:val="21"/>
              </w:rPr>
            </w:pPr>
          </w:p>
        </w:tc>
        <w:tc>
          <w:tcPr>
            <w:tcW w:w="547" w:type="dxa"/>
            <w:shd w:val="clear" w:color="auto" w:fill="auto"/>
            <w:noWrap w:val="0"/>
            <w:vAlign w:val="center"/>
          </w:tcPr>
          <w:p>
            <w:pPr>
              <w:numPr>
                <w:ilvl w:val="0"/>
                <w:numId w:val="42"/>
              </w:numPr>
              <w:jc w:val="center"/>
              <w:rPr>
                <w:rFonts w:ascii="宋体" w:hAnsi="宋体"/>
                <w:szCs w:val="21"/>
              </w:rPr>
            </w:pPr>
          </w:p>
        </w:tc>
        <w:tc>
          <w:tcPr>
            <w:tcW w:w="5404" w:type="dxa"/>
            <w:shd w:val="clear" w:color="auto" w:fill="auto"/>
            <w:noWrap w:val="0"/>
            <w:vAlign w:val="center"/>
          </w:tcPr>
          <w:p>
            <w:pPr>
              <w:widowControl/>
              <w:spacing w:line="360" w:lineRule="auto"/>
              <w:rPr>
                <w:rFonts w:hint="eastAsia" w:ascii="宋体" w:hAnsi="宋体" w:eastAsia="宋体" w:cs="Courier New"/>
                <w:szCs w:val="21"/>
                <w:lang w:eastAsia="zh-CN"/>
              </w:rPr>
            </w:pPr>
            <w:r>
              <w:rPr>
                <w:rFonts w:hint="eastAsia" w:ascii="宋体" w:hAnsi="宋体" w:cs="Courier New"/>
                <w:b w:val="0"/>
                <w:bCs w:val="0"/>
                <w:sz w:val="21"/>
                <w:szCs w:val="21"/>
              </w:rPr>
              <w:t>服务方案</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0" w:hRule="atLeast"/>
          <w:jc w:val="center"/>
        </w:trPr>
        <w:tc>
          <w:tcPr>
            <w:tcW w:w="1512" w:type="dxa"/>
            <w:vMerge w:val="continue"/>
            <w:shd w:val="clear" w:color="auto" w:fill="auto"/>
            <w:noWrap w:val="0"/>
            <w:vAlign w:val="center"/>
          </w:tcPr>
          <w:p>
            <w:pPr>
              <w:jc w:val="center"/>
              <w:rPr>
                <w:rFonts w:ascii="宋体" w:hAnsi="宋体"/>
                <w:b/>
                <w:szCs w:val="21"/>
              </w:rPr>
            </w:pPr>
          </w:p>
        </w:tc>
        <w:tc>
          <w:tcPr>
            <w:tcW w:w="547" w:type="dxa"/>
            <w:shd w:val="clear" w:color="auto" w:fill="auto"/>
            <w:noWrap w:val="0"/>
            <w:vAlign w:val="center"/>
          </w:tcPr>
          <w:p>
            <w:pPr>
              <w:numPr>
                <w:ilvl w:val="0"/>
                <w:numId w:val="42"/>
              </w:numPr>
              <w:jc w:val="center"/>
              <w:rPr>
                <w:rFonts w:ascii="宋体" w:hAnsi="宋体"/>
                <w:szCs w:val="21"/>
              </w:rPr>
            </w:pPr>
          </w:p>
        </w:tc>
        <w:tc>
          <w:tcPr>
            <w:tcW w:w="5404" w:type="dxa"/>
            <w:shd w:val="clear" w:color="auto" w:fill="auto"/>
            <w:noWrap w:val="0"/>
            <w:vAlign w:val="center"/>
          </w:tcPr>
          <w:p>
            <w:pPr>
              <w:widowControl/>
              <w:spacing w:line="360" w:lineRule="auto"/>
              <w:rPr>
                <w:rFonts w:hint="eastAsia" w:ascii="宋体" w:hAnsi="宋体" w:cs="Courier New"/>
                <w:szCs w:val="21"/>
              </w:rPr>
            </w:pPr>
            <w:r>
              <w:rPr>
                <w:rFonts w:hint="eastAsia" w:ascii="宋体" w:hAnsi="宋体" w:cs="Courier New"/>
                <w:b w:val="0"/>
                <w:bCs w:val="0"/>
                <w:sz w:val="21"/>
                <w:szCs w:val="21"/>
              </w:rPr>
              <w:t>处理劳务纠纷及工伤的应急预案</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0" w:hRule="atLeast"/>
          <w:jc w:val="center"/>
        </w:trPr>
        <w:tc>
          <w:tcPr>
            <w:tcW w:w="1512" w:type="dxa"/>
            <w:vMerge w:val="continue"/>
            <w:shd w:val="clear" w:color="auto" w:fill="auto"/>
            <w:noWrap w:val="0"/>
            <w:vAlign w:val="center"/>
          </w:tcPr>
          <w:p>
            <w:pPr>
              <w:jc w:val="center"/>
              <w:rPr>
                <w:rFonts w:ascii="宋体" w:hAnsi="宋体"/>
                <w:b/>
                <w:szCs w:val="21"/>
              </w:rPr>
            </w:pPr>
          </w:p>
        </w:tc>
        <w:tc>
          <w:tcPr>
            <w:tcW w:w="547" w:type="dxa"/>
            <w:shd w:val="clear" w:color="auto" w:fill="auto"/>
            <w:noWrap w:val="0"/>
            <w:vAlign w:val="center"/>
          </w:tcPr>
          <w:p>
            <w:pPr>
              <w:numPr>
                <w:ilvl w:val="0"/>
                <w:numId w:val="42"/>
              </w:numPr>
              <w:jc w:val="center"/>
              <w:rPr>
                <w:rFonts w:ascii="宋体" w:hAnsi="宋体"/>
                <w:szCs w:val="21"/>
              </w:rPr>
            </w:pPr>
          </w:p>
        </w:tc>
        <w:tc>
          <w:tcPr>
            <w:tcW w:w="5404" w:type="dxa"/>
            <w:shd w:val="clear" w:color="auto" w:fill="auto"/>
            <w:noWrap w:val="0"/>
            <w:vAlign w:val="center"/>
          </w:tcPr>
          <w:p>
            <w:pPr>
              <w:widowControl/>
              <w:spacing w:line="360" w:lineRule="auto"/>
              <w:rPr>
                <w:rFonts w:hint="eastAsia" w:ascii="宋体" w:hAnsi="宋体" w:cs="Courier New"/>
                <w:szCs w:val="21"/>
              </w:rPr>
            </w:pPr>
            <w:r>
              <w:rPr>
                <w:rFonts w:hint="eastAsia" w:ascii="宋体" w:hAnsi="宋体" w:cs="Courier New"/>
                <w:b w:val="0"/>
                <w:bCs w:val="0"/>
                <w:sz w:val="21"/>
                <w:szCs w:val="21"/>
              </w:rPr>
              <w:t>对拟投入本项目的人员的培训方案</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0" w:hRule="atLeast"/>
          <w:jc w:val="center"/>
        </w:trPr>
        <w:tc>
          <w:tcPr>
            <w:tcW w:w="1512" w:type="dxa"/>
            <w:vMerge w:val="continue"/>
            <w:shd w:val="clear" w:color="auto" w:fill="auto"/>
            <w:noWrap w:val="0"/>
            <w:vAlign w:val="center"/>
          </w:tcPr>
          <w:p>
            <w:pPr>
              <w:jc w:val="center"/>
              <w:rPr>
                <w:rFonts w:ascii="宋体" w:hAnsi="宋体"/>
                <w:b/>
                <w:szCs w:val="21"/>
              </w:rPr>
            </w:pPr>
          </w:p>
        </w:tc>
        <w:tc>
          <w:tcPr>
            <w:tcW w:w="547" w:type="dxa"/>
            <w:shd w:val="clear" w:color="auto" w:fill="auto"/>
            <w:noWrap w:val="0"/>
            <w:vAlign w:val="center"/>
          </w:tcPr>
          <w:p>
            <w:pPr>
              <w:numPr>
                <w:ilvl w:val="0"/>
                <w:numId w:val="42"/>
              </w:numPr>
              <w:jc w:val="center"/>
              <w:rPr>
                <w:rFonts w:ascii="宋体" w:hAnsi="宋体"/>
                <w:szCs w:val="21"/>
              </w:rPr>
            </w:pPr>
          </w:p>
        </w:tc>
        <w:tc>
          <w:tcPr>
            <w:tcW w:w="5404" w:type="dxa"/>
            <w:shd w:val="clear" w:color="auto" w:fill="auto"/>
            <w:noWrap w:val="0"/>
            <w:vAlign w:val="center"/>
          </w:tcPr>
          <w:p>
            <w:pPr>
              <w:widowControl/>
              <w:spacing w:line="360" w:lineRule="auto"/>
              <w:rPr>
                <w:rFonts w:hint="eastAsia" w:ascii="宋体" w:hAnsi="宋体" w:cs="Courier New"/>
                <w:szCs w:val="21"/>
              </w:rPr>
            </w:pPr>
            <w:r>
              <w:rPr>
                <w:rFonts w:hint="eastAsia" w:ascii="宋体" w:hAnsi="宋体" w:cs="Courier New"/>
                <w:b w:val="0"/>
                <w:bCs w:val="0"/>
                <w:sz w:val="21"/>
                <w:szCs w:val="21"/>
              </w:rPr>
              <w:t>制度和档案管理目标及措施</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1" w:hRule="atLeast"/>
          <w:jc w:val="center"/>
        </w:trPr>
        <w:tc>
          <w:tcPr>
            <w:tcW w:w="1512" w:type="dxa"/>
            <w:vMerge w:val="continue"/>
            <w:shd w:val="clear" w:color="auto" w:fill="auto"/>
            <w:noWrap w:val="0"/>
            <w:vAlign w:val="center"/>
          </w:tcPr>
          <w:p>
            <w:pPr>
              <w:jc w:val="center"/>
              <w:rPr>
                <w:rFonts w:ascii="宋体" w:hAnsi="宋体"/>
                <w:b/>
                <w:szCs w:val="21"/>
              </w:rPr>
            </w:pPr>
          </w:p>
        </w:tc>
        <w:tc>
          <w:tcPr>
            <w:tcW w:w="547" w:type="dxa"/>
            <w:shd w:val="clear" w:color="auto" w:fill="auto"/>
            <w:noWrap w:val="0"/>
            <w:vAlign w:val="center"/>
          </w:tcPr>
          <w:p>
            <w:pPr>
              <w:numPr>
                <w:ilvl w:val="0"/>
                <w:numId w:val="42"/>
              </w:numPr>
              <w:jc w:val="center"/>
              <w:rPr>
                <w:rFonts w:ascii="宋体" w:hAnsi="宋体"/>
                <w:szCs w:val="21"/>
              </w:rPr>
            </w:pPr>
          </w:p>
        </w:tc>
        <w:tc>
          <w:tcPr>
            <w:tcW w:w="5404" w:type="dxa"/>
            <w:shd w:val="clear" w:color="auto" w:fill="auto"/>
            <w:noWrap w:val="0"/>
            <w:vAlign w:val="center"/>
          </w:tcPr>
          <w:p>
            <w:pPr>
              <w:widowControl/>
              <w:spacing w:line="360" w:lineRule="auto"/>
              <w:rPr>
                <w:rFonts w:hint="eastAsia" w:ascii="宋体" w:hAnsi="宋体" w:eastAsia="宋体" w:cs="Courier New"/>
                <w:szCs w:val="21"/>
                <w:lang w:eastAsia="zh-CN"/>
              </w:rPr>
            </w:pPr>
            <w:r>
              <w:rPr>
                <w:rFonts w:hint="eastAsia" w:ascii="宋体" w:hAnsi="宋体" w:cs="Courier New"/>
                <w:sz w:val="21"/>
                <w:szCs w:val="21"/>
              </w:rPr>
              <w:t>拟派项目负责人能力</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8" w:hRule="atLeast"/>
          <w:jc w:val="center"/>
        </w:trPr>
        <w:tc>
          <w:tcPr>
            <w:tcW w:w="1512" w:type="dxa"/>
            <w:vMerge w:val="continue"/>
            <w:shd w:val="clear" w:color="auto" w:fill="auto"/>
            <w:noWrap w:val="0"/>
            <w:vAlign w:val="center"/>
          </w:tcPr>
          <w:p>
            <w:pPr>
              <w:jc w:val="center"/>
              <w:rPr>
                <w:rFonts w:ascii="宋体" w:hAnsi="宋体"/>
                <w:b/>
                <w:szCs w:val="21"/>
              </w:rPr>
            </w:pPr>
          </w:p>
        </w:tc>
        <w:tc>
          <w:tcPr>
            <w:tcW w:w="547" w:type="dxa"/>
            <w:shd w:val="clear" w:color="auto" w:fill="auto"/>
            <w:noWrap w:val="0"/>
            <w:vAlign w:val="center"/>
          </w:tcPr>
          <w:p>
            <w:pPr>
              <w:numPr>
                <w:ilvl w:val="0"/>
                <w:numId w:val="42"/>
              </w:numPr>
              <w:jc w:val="center"/>
              <w:rPr>
                <w:rFonts w:ascii="宋体" w:hAnsi="宋体"/>
                <w:szCs w:val="21"/>
              </w:rPr>
            </w:pPr>
          </w:p>
        </w:tc>
        <w:tc>
          <w:tcPr>
            <w:tcW w:w="5404" w:type="dxa"/>
            <w:shd w:val="clear" w:color="auto" w:fill="auto"/>
            <w:noWrap w:val="0"/>
            <w:vAlign w:val="center"/>
          </w:tcPr>
          <w:p>
            <w:pPr>
              <w:widowControl/>
              <w:spacing w:line="360" w:lineRule="auto"/>
              <w:rPr>
                <w:rFonts w:hint="eastAsia" w:ascii="宋体" w:hAnsi="宋体" w:eastAsia="宋体" w:cs="Courier New"/>
                <w:szCs w:val="21"/>
                <w:lang w:eastAsia="zh-CN"/>
              </w:rPr>
            </w:pPr>
            <w:r>
              <w:rPr>
                <w:rFonts w:hint="eastAsia" w:ascii="宋体" w:hAnsi="宋体" w:cs="Courier New"/>
                <w:sz w:val="21"/>
                <w:szCs w:val="21"/>
              </w:rPr>
              <w:t>管理体系</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1" w:hRule="atLeast"/>
          <w:jc w:val="center"/>
        </w:trPr>
        <w:tc>
          <w:tcPr>
            <w:tcW w:w="1512" w:type="dxa"/>
            <w:vMerge w:val="continue"/>
            <w:shd w:val="clear" w:color="auto" w:fill="auto"/>
            <w:noWrap w:val="0"/>
            <w:vAlign w:val="center"/>
          </w:tcPr>
          <w:p>
            <w:pPr>
              <w:jc w:val="center"/>
              <w:rPr>
                <w:rFonts w:ascii="宋体" w:hAnsi="宋体"/>
                <w:b/>
                <w:szCs w:val="21"/>
              </w:rPr>
            </w:pPr>
          </w:p>
        </w:tc>
        <w:tc>
          <w:tcPr>
            <w:tcW w:w="547" w:type="dxa"/>
            <w:shd w:val="clear" w:color="auto" w:fill="auto"/>
            <w:noWrap w:val="0"/>
            <w:vAlign w:val="center"/>
          </w:tcPr>
          <w:p>
            <w:pPr>
              <w:numPr>
                <w:ilvl w:val="0"/>
                <w:numId w:val="42"/>
              </w:numPr>
              <w:jc w:val="center"/>
              <w:rPr>
                <w:rFonts w:ascii="宋体" w:hAnsi="宋体"/>
                <w:szCs w:val="21"/>
              </w:rPr>
            </w:pPr>
          </w:p>
        </w:tc>
        <w:tc>
          <w:tcPr>
            <w:tcW w:w="5404" w:type="dxa"/>
            <w:shd w:val="clear" w:color="auto" w:fill="auto"/>
            <w:noWrap w:val="0"/>
            <w:vAlign w:val="center"/>
          </w:tcPr>
          <w:p>
            <w:pPr>
              <w:widowControl/>
              <w:spacing w:line="360" w:lineRule="auto"/>
              <w:rPr>
                <w:rFonts w:hint="eastAsia" w:ascii="宋体" w:hAnsi="宋体" w:eastAsia="宋体" w:cs="Courier New"/>
                <w:szCs w:val="21"/>
                <w:lang w:eastAsia="zh-CN"/>
              </w:rPr>
            </w:pPr>
            <w:r>
              <w:rPr>
                <w:rFonts w:hint="eastAsia" w:ascii="宋体" w:hAnsi="宋体" w:cs="Courier New"/>
                <w:b w:val="0"/>
                <w:bCs w:val="0"/>
                <w:sz w:val="21"/>
                <w:szCs w:val="21"/>
              </w:rPr>
              <w:t>同类业绩</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8" w:hRule="atLeast"/>
          <w:jc w:val="center"/>
        </w:trPr>
        <w:tc>
          <w:tcPr>
            <w:tcW w:w="1512" w:type="dxa"/>
            <w:vMerge w:val="continue"/>
            <w:shd w:val="clear" w:color="auto" w:fill="auto"/>
            <w:noWrap w:val="0"/>
            <w:vAlign w:val="center"/>
          </w:tcPr>
          <w:p>
            <w:pPr>
              <w:jc w:val="center"/>
              <w:rPr>
                <w:rFonts w:ascii="宋体" w:hAnsi="宋体"/>
                <w:szCs w:val="21"/>
              </w:rPr>
            </w:pPr>
          </w:p>
        </w:tc>
        <w:tc>
          <w:tcPr>
            <w:tcW w:w="547" w:type="dxa"/>
            <w:shd w:val="clear" w:color="auto" w:fill="auto"/>
            <w:noWrap w:val="0"/>
            <w:vAlign w:val="center"/>
          </w:tcPr>
          <w:p>
            <w:pPr>
              <w:numPr>
                <w:ilvl w:val="0"/>
                <w:numId w:val="42"/>
              </w:numPr>
              <w:jc w:val="center"/>
              <w:rPr>
                <w:rFonts w:ascii="宋体" w:hAnsi="宋体"/>
                <w:szCs w:val="21"/>
              </w:rPr>
            </w:pPr>
          </w:p>
        </w:tc>
        <w:tc>
          <w:tcPr>
            <w:tcW w:w="5404" w:type="dxa"/>
            <w:shd w:val="clear" w:color="auto" w:fill="auto"/>
            <w:noWrap w:val="0"/>
            <w:vAlign w:val="center"/>
          </w:tcPr>
          <w:p>
            <w:pPr>
              <w:kinsoku w:val="0"/>
              <w:overflowPunct w:val="0"/>
              <w:autoSpaceDE w:val="0"/>
              <w:autoSpaceDN w:val="0"/>
              <w:adjustRightInd w:val="0"/>
              <w:snapToGrid w:val="0"/>
              <w:spacing w:line="360" w:lineRule="exact"/>
            </w:pPr>
            <w:r>
              <w:rPr>
                <w:rFonts w:hint="eastAsia" w:hAnsi="宋体"/>
                <w:kern w:val="0"/>
              </w:rPr>
              <w:t>中小企业声明函（如有）、残疾人福利性单位声明函（如有）、监狱企业证明（如有）</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1" w:hRule="atLeast"/>
          <w:jc w:val="center"/>
        </w:trPr>
        <w:tc>
          <w:tcPr>
            <w:tcW w:w="1512" w:type="dxa"/>
            <w:vMerge w:val="continue"/>
            <w:shd w:val="clear" w:color="auto" w:fill="auto"/>
            <w:noWrap w:val="0"/>
            <w:vAlign w:val="center"/>
          </w:tcPr>
          <w:p>
            <w:pPr>
              <w:jc w:val="center"/>
              <w:rPr>
                <w:rFonts w:ascii="宋体" w:hAnsi="宋体"/>
                <w:b/>
                <w:szCs w:val="21"/>
              </w:rPr>
            </w:pPr>
          </w:p>
        </w:tc>
        <w:tc>
          <w:tcPr>
            <w:tcW w:w="547" w:type="dxa"/>
            <w:shd w:val="clear" w:color="auto" w:fill="auto"/>
            <w:noWrap w:val="0"/>
            <w:vAlign w:val="center"/>
          </w:tcPr>
          <w:p>
            <w:pPr>
              <w:rPr>
                <w:rFonts w:hint="eastAsia" w:ascii="宋体" w:hAnsi="宋体" w:eastAsia="宋体"/>
                <w:szCs w:val="21"/>
                <w:lang w:eastAsia="zh-CN"/>
              </w:rPr>
            </w:pPr>
            <w:r>
              <w:rPr>
                <w:rFonts w:hint="eastAsia" w:ascii="宋体" w:hAnsi="宋体"/>
                <w:szCs w:val="21"/>
              </w:rPr>
              <w:t>1</w:t>
            </w:r>
            <w:r>
              <w:rPr>
                <w:rFonts w:hint="eastAsia" w:ascii="宋体" w:hAnsi="宋体"/>
                <w:szCs w:val="21"/>
                <w:lang w:val="en-US" w:eastAsia="zh-CN"/>
              </w:rPr>
              <w:t>0</w:t>
            </w:r>
          </w:p>
        </w:tc>
        <w:tc>
          <w:tcPr>
            <w:tcW w:w="5404" w:type="dxa"/>
            <w:shd w:val="clear" w:color="auto" w:fill="auto"/>
            <w:noWrap w:val="0"/>
            <w:vAlign w:val="center"/>
          </w:tcPr>
          <w:p>
            <w:pPr>
              <w:kinsoku w:val="0"/>
              <w:overflowPunct w:val="0"/>
              <w:autoSpaceDE w:val="0"/>
              <w:autoSpaceDN w:val="0"/>
              <w:adjustRightInd w:val="0"/>
              <w:snapToGrid w:val="0"/>
              <w:spacing w:line="360" w:lineRule="exact"/>
              <w:rPr>
                <w:rFonts w:hint="eastAsia" w:hAnsi="宋体"/>
                <w:kern w:val="0"/>
              </w:rPr>
            </w:pPr>
            <w:r>
              <w:rPr>
                <w:rFonts w:hint="eastAsia" w:hAnsi="宋体"/>
                <w:kern w:val="0"/>
              </w:rPr>
              <w:t>投标人认为需要提供的其他商务、技术资料</w:t>
            </w:r>
          </w:p>
        </w:tc>
        <w:tc>
          <w:tcPr>
            <w:tcW w:w="536" w:type="dxa"/>
            <w:shd w:val="clear" w:color="auto" w:fill="auto"/>
            <w:noWrap w:val="0"/>
            <w:vAlign w:val="center"/>
          </w:tcPr>
          <w:p>
            <w:pPr>
              <w:jc w:val="center"/>
              <w:rPr>
                <w:rFonts w:ascii="宋体" w:hAnsi="宋体"/>
                <w:szCs w:val="21"/>
              </w:rPr>
            </w:pPr>
          </w:p>
        </w:tc>
        <w:tc>
          <w:tcPr>
            <w:tcW w:w="487" w:type="dxa"/>
            <w:shd w:val="clear" w:color="auto" w:fill="auto"/>
            <w:noWrap w:val="0"/>
            <w:vAlign w:val="center"/>
          </w:tcPr>
          <w:p>
            <w:pPr>
              <w:jc w:val="center"/>
              <w:rPr>
                <w:rFonts w:ascii="宋体" w:hAnsi="宋体"/>
                <w:szCs w:val="21"/>
              </w:rPr>
            </w:pPr>
          </w:p>
        </w:tc>
        <w:tc>
          <w:tcPr>
            <w:tcW w:w="725" w:type="dxa"/>
            <w:shd w:val="clear" w:color="auto" w:fill="EEECE1"/>
            <w:noWrap w:val="0"/>
            <w:vAlign w:val="center"/>
          </w:tcPr>
          <w:p>
            <w:pPr>
              <w:jc w:val="center"/>
              <w:rPr>
                <w:rFonts w:ascii="宋体" w:hAnsi="宋体"/>
                <w:szCs w:val="21"/>
              </w:rPr>
            </w:pPr>
          </w:p>
        </w:tc>
        <w:tc>
          <w:tcPr>
            <w:tcW w:w="726" w:type="dxa"/>
            <w:shd w:val="clear" w:color="auto" w:fill="EEECE1"/>
            <w:noWrap w:val="0"/>
            <w:vAlign w:val="center"/>
          </w:tcPr>
          <w:p>
            <w:pPr>
              <w:jc w:val="center"/>
              <w:rPr>
                <w:rFonts w:ascii="宋体" w:hAnsi="宋体"/>
                <w:szCs w:val="21"/>
              </w:rPr>
            </w:pPr>
          </w:p>
        </w:tc>
      </w:tr>
    </w:tbl>
    <w:p>
      <w:pPr>
        <w:spacing w:line="490" w:lineRule="exact"/>
        <w:ind w:firstLine="3081" w:firstLineChars="959"/>
        <w:rPr>
          <w:rFonts w:ascii="宋体" w:hAnsi="宋体"/>
          <w:b/>
          <w:sz w:val="32"/>
          <w:szCs w:val="32"/>
        </w:rPr>
      </w:pPr>
      <w:r>
        <w:rPr>
          <w:rFonts w:hint="eastAsia" w:ascii="宋体" w:hAnsi="宋体"/>
          <w:b/>
          <w:sz w:val="32"/>
          <w:szCs w:val="32"/>
        </w:rPr>
        <w:t>【二】经济标书，含如下内容</w:t>
      </w:r>
    </w:p>
    <w:p>
      <w:pPr>
        <w:numPr>
          <w:ilvl w:val="0"/>
          <w:numId w:val="0"/>
        </w:numPr>
        <w:tabs>
          <w:tab w:val="left" w:pos="840"/>
        </w:tabs>
        <w:spacing w:line="490" w:lineRule="exact"/>
        <w:ind w:left="420" w:leftChars="0"/>
        <w:rPr>
          <w:rFonts w:ascii="宋体" w:hAnsi="宋体"/>
          <w:b/>
          <w:sz w:val="28"/>
          <w:szCs w:val="28"/>
        </w:rPr>
      </w:pPr>
      <w:r>
        <w:rPr>
          <w:rFonts w:hint="eastAsia" w:ascii="宋体" w:hAnsi="宋体"/>
          <w:b/>
          <w:sz w:val="28"/>
          <w:szCs w:val="28"/>
        </w:rPr>
        <w:t>价格部分：</w:t>
      </w:r>
    </w:p>
    <w:p>
      <w:pPr>
        <w:autoSpaceDE w:val="0"/>
        <w:autoSpaceDN w:val="0"/>
        <w:spacing w:line="490" w:lineRule="exact"/>
        <w:ind w:firstLine="420" w:firstLineChars="175"/>
        <w:rPr>
          <w:rFonts w:hint="eastAsia" w:ascii="宋体" w:hAnsi="宋体"/>
          <w:bCs/>
          <w:sz w:val="24"/>
        </w:rPr>
      </w:pPr>
      <w:r>
        <w:rPr>
          <w:rFonts w:hint="eastAsia" w:ascii="宋体" w:hAnsi="宋体"/>
          <w:bCs/>
          <w:sz w:val="24"/>
          <w:lang w:val="en-US" w:eastAsia="zh-CN"/>
        </w:rPr>
        <w:t>1.</w:t>
      </w:r>
      <w:r>
        <w:rPr>
          <w:rFonts w:hint="eastAsia" w:ascii="宋体" w:hAnsi="宋体"/>
          <w:bCs/>
          <w:sz w:val="24"/>
        </w:rPr>
        <w:t xml:space="preserve">开标一览表（报价表）      </w:t>
      </w:r>
    </w:p>
    <w:p>
      <w:pPr>
        <w:autoSpaceDE w:val="0"/>
        <w:autoSpaceDN w:val="0"/>
        <w:spacing w:line="490" w:lineRule="exact"/>
        <w:ind w:left="0" w:firstLine="420" w:firstLineChars="175"/>
        <w:rPr>
          <w:rFonts w:ascii="宋体" w:hAnsi="宋体"/>
          <w:sz w:val="24"/>
        </w:rPr>
      </w:pPr>
      <w:r>
        <w:rPr>
          <w:rFonts w:hint="eastAsia" w:ascii="宋体" w:hAnsi="宋体"/>
          <w:bCs/>
          <w:sz w:val="24"/>
          <w:lang w:val="en-US" w:eastAsia="zh-CN"/>
        </w:rPr>
        <w:t>2.</w:t>
      </w:r>
      <w:r>
        <w:rPr>
          <w:rFonts w:hint="eastAsia" w:ascii="宋体" w:hAnsi="宋体"/>
          <w:bCs/>
          <w:sz w:val="24"/>
        </w:rPr>
        <w:t>分项报价表（投标报价明细表）</w:t>
      </w:r>
    </w:p>
    <w:p>
      <w:pPr>
        <w:spacing w:line="420" w:lineRule="exact"/>
        <w:ind w:left="0" w:leftChars="0"/>
        <w:rPr>
          <w:bCs/>
          <w:spacing w:val="10"/>
          <w:u w:val="single"/>
        </w:rPr>
        <w:sectPr>
          <w:footerReference r:id="rId15" w:type="first"/>
          <w:footerReference r:id="rId14" w:type="default"/>
          <w:pgSz w:w="11906" w:h="16838"/>
          <w:pgMar w:top="1134" w:right="1247" w:bottom="1134" w:left="1247" w:header="851" w:footer="992" w:gutter="0"/>
          <w:pgNumType w:fmt="decimal"/>
          <w:cols w:space="720" w:num="1"/>
          <w:docGrid w:type="lines" w:linePitch="312" w:charSpace="0"/>
        </w:sectPr>
      </w:pPr>
      <w:r>
        <w:rPr>
          <w:rFonts w:hint="eastAsia" w:ascii="宋体" w:hAnsi="宋体"/>
          <w:b/>
          <w:bCs/>
          <w:sz w:val="24"/>
        </w:rPr>
        <w:t>注：</w:t>
      </w:r>
      <w:r>
        <w:rPr>
          <w:rFonts w:hint="eastAsia" w:ascii="宋体" w:hAnsi="宋体"/>
          <w:b/>
          <w:sz w:val="24"/>
        </w:rPr>
        <w:t xml:space="preserve">请投标人按照招标文件的要求格式、内容，顺序制作投标文件，并请编制目录及页码，否则可能将影响对投标文件的评价。 </w:t>
      </w:r>
      <w:bookmarkEnd w:id="25"/>
      <w:bookmarkEnd w:id="27"/>
      <w:bookmarkStart w:id="28" w:name="_Toc25726413"/>
      <w:bookmarkStart w:id="29" w:name="_Toc77993119"/>
      <w:bookmarkStart w:id="30" w:name="_Toc58298418"/>
      <w:bookmarkStart w:id="31" w:name="_Toc77991001"/>
      <w:bookmarkStart w:id="32" w:name="_Toc57053851"/>
      <w:bookmarkStart w:id="33" w:name="_Toc78097190"/>
      <w:bookmarkStart w:id="34" w:name="_Toc81275649"/>
      <w:bookmarkStart w:id="35" w:name="_Toc64373600"/>
      <w:bookmarkStart w:id="36" w:name="_Toc26261460"/>
      <w:bookmarkStart w:id="37" w:name="_Toc64346672"/>
      <w:bookmarkStart w:id="38" w:name="_Toc168470238"/>
      <w:bookmarkStart w:id="39" w:name="_Toc29817726"/>
    </w:p>
    <w:p>
      <w:pPr>
        <w:pStyle w:val="23"/>
        <w:tabs>
          <w:tab w:val="left" w:pos="360"/>
        </w:tabs>
        <w:adjustRightInd w:val="0"/>
        <w:snapToGrid w:val="0"/>
        <w:spacing w:line="400" w:lineRule="exact"/>
        <w:jc w:val="center"/>
        <w:rPr>
          <w:rFonts w:hAnsi="宋体"/>
          <w:b/>
          <w:sz w:val="32"/>
          <w:szCs w:val="32"/>
        </w:rPr>
      </w:pPr>
      <w:r>
        <w:rPr>
          <w:rFonts w:hint="eastAsia" w:hAnsi="宋体"/>
          <w:b/>
          <w:sz w:val="32"/>
          <w:szCs w:val="32"/>
        </w:rPr>
        <w:t>一、自查表</w:t>
      </w:r>
      <w:r>
        <w:rPr>
          <w:rFonts w:hint="eastAsia" w:hAnsi="宋体"/>
          <w:b/>
          <w:sz w:val="28"/>
          <w:szCs w:val="28"/>
        </w:rPr>
        <w:t xml:space="preserve"> </w:t>
      </w:r>
    </w:p>
    <w:p>
      <w:pPr>
        <w:spacing w:line="530" w:lineRule="exact"/>
        <w:ind w:firstLine="640" w:firstLineChars="200"/>
        <w:jc w:val="center"/>
        <w:rPr>
          <w:rFonts w:ascii="宋体" w:hAnsi="宋体"/>
          <w:b/>
          <w:sz w:val="32"/>
          <w:szCs w:val="32"/>
        </w:rPr>
      </w:pPr>
    </w:p>
    <w:tbl>
      <w:tblPr>
        <w:tblStyle w:val="41"/>
        <w:tblpPr w:leftFromText="180" w:rightFromText="180" w:vertAnchor="page" w:horzAnchor="margin" w:tblpX="142" w:tblpY="2170"/>
        <w:tblW w:w="8647" w:type="dxa"/>
        <w:tblInd w:w="0" w:type="dxa"/>
        <w:tblLayout w:type="fixed"/>
        <w:tblCellMar>
          <w:top w:w="0" w:type="dxa"/>
          <w:left w:w="0" w:type="dxa"/>
          <w:bottom w:w="0" w:type="dxa"/>
          <w:right w:w="0" w:type="dxa"/>
        </w:tblCellMar>
      </w:tblPr>
      <w:tblGrid>
        <w:gridCol w:w="601"/>
        <w:gridCol w:w="1526"/>
        <w:gridCol w:w="2976"/>
        <w:gridCol w:w="1985"/>
        <w:gridCol w:w="1559"/>
      </w:tblGrid>
      <w:tr>
        <w:tblPrEx>
          <w:tblCellMar>
            <w:top w:w="0" w:type="dxa"/>
            <w:left w:w="0" w:type="dxa"/>
            <w:bottom w:w="0" w:type="dxa"/>
            <w:right w:w="0" w:type="dxa"/>
          </w:tblCellMar>
        </w:tblPrEx>
        <w:trPr>
          <w:trHeight w:val="737" w:hRule="exact"/>
        </w:trPr>
        <w:tc>
          <w:tcPr>
            <w:tcW w:w="8647" w:type="dxa"/>
            <w:gridSpan w:val="5"/>
            <w:tcBorders>
              <w:top w:val="nil"/>
              <w:left w:val="nil"/>
              <w:bottom w:val="nil"/>
              <w:right w:val="nil"/>
            </w:tcBorders>
            <w:vAlign w:val="center"/>
          </w:tcPr>
          <w:p>
            <w:pPr>
              <w:jc w:val="center"/>
              <w:rPr>
                <w:rFonts w:ascii="宋体" w:hAnsi="宋体"/>
                <w:b/>
                <w:bCs/>
                <w:sz w:val="24"/>
              </w:rPr>
            </w:pPr>
            <w:bookmarkStart w:id="40" w:name="_Hlk192477851"/>
            <w:bookmarkStart w:id="41" w:name="OLE_LINK3" w:colFirst="0" w:colLast="4"/>
            <w:bookmarkStart w:id="42" w:name="OLE_LINK4" w:colFirst="0" w:colLast="4"/>
            <w:r>
              <w:rPr>
                <w:rFonts w:hint="eastAsia" w:ascii="宋体" w:hAnsi="宋体"/>
                <w:b/>
                <w:sz w:val="24"/>
              </w:rPr>
              <w:t>1.1资格性/符合性自查表</w:t>
            </w:r>
          </w:p>
        </w:tc>
      </w:tr>
      <w:tr>
        <w:tblPrEx>
          <w:tblCellMar>
            <w:top w:w="0" w:type="dxa"/>
            <w:left w:w="0" w:type="dxa"/>
            <w:bottom w:w="0" w:type="dxa"/>
            <w:right w:w="0" w:type="dxa"/>
          </w:tblCellMar>
        </w:tblPrEx>
        <w:trPr>
          <w:cantSplit/>
          <w:trHeight w:val="577"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left="-171"/>
              <w:jc w:val="center"/>
              <w:rPr>
                <w:rFonts w:ascii="宋体" w:hAnsi="宋体"/>
                <w:b/>
                <w:bCs/>
                <w:sz w:val="24"/>
              </w:rPr>
            </w:pPr>
            <w:bookmarkStart w:id="43" w:name="OLE_LINK5"/>
            <w:r>
              <w:rPr>
                <w:rFonts w:hint="eastAsia" w:ascii="宋体" w:hAnsi="宋体"/>
                <w:b/>
                <w:bCs/>
                <w:sz w:val="24"/>
              </w:rPr>
              <w:t>评审内容</w:t>
            </w:r>
          </w:p>
        </w:tc>
        <w:tc>
          <w:tcPr>
            <w:tcW w:w="2976" w:type="dxa"/>
            <w:tcBorders>
              <w:top w:val="single" w:color="auto" w:sz="4" w:space="0"/>
              <w:left w:val="single" w:color="auto" w:sz="4" w:space="0"/>
              <w:bottom w:val="single" w:color="auto" w:sz="4" w:space="0"/>
              <w:right w:val="single" w:color="auto" w:sz="4" w:space="0"/>
            </w:tcBorders>
            <w:vAlign w:val="center"/>
          </w:tcPr>
          <w:p>
            <w:pPr>
              <w:spacing w:line="400" w:lineRule="exact"/>
              <w:ind w:left="-171"/>
              <w:jc w:val="center"/>
              <w:rPr>
                <w:rFonts w:ascii="宋体" w:hAnsi="宋体"/>
                <w:b/>
                <w:bCs/>
                <w:sz w:val="24"/>
              </w:rPr>
            </w:pPr>
            <w:r>
              <w:rPr>
                <w:rFonts w:hint="eastAsia" w:ascii="宋体" w:hAnsi="宋体"/>
                <w:b/>
                <w:bCs/>
                <w:sz w:val="24"/>
              </w:rPr>
              <w:t>招标文件要求</w:t>
            </w:r>
          </w:p>
        </w:tc>
        <w:tc>
          <w:tcPr>
            <w:tcW w:w="1985" w:type="dxa"/>
            <w:tcBorders>
              <w:top w:val="single" w:color="auto" w:sz="4" w:space="0"/>
              <w:left w:val="nil"/>
              <w:bottom w:val="single" w:color="auto" w:sz="4" w:space="0"/>
              <w:right w:val="single" w:color="auto" w:sz="4" w:space="0"/>
            </w:tcBorders>
            <w:vAlign w:val="center"/>
          </w:tcPr>
          <w:p>
            <w:pPr>
              <w:spacing w:line="400" w:lineRule="exact"/>
              <w:ind w:left="-171"/>
              <w:jc w:val="center"/>
              <w:rPr>
                <w:rFonts w:ascii="宋体" w:hAnsi="宋体"/>
                <w:b/>
                <w:bCs/>
                <w:sz w:val="24"/>
              </w:rPr>
            </w:pPr>
            <w:r>
              <w:rPr>
                <w:rFonts w:hint="eastAsia" w:ascii="宋体" w:hAnsi="宋体"/>
                <w:b/>
                <w:bCs/>
                <w:sz w:val="24"/>
              </w:rPr>
              <w:t>自查结论</w:t>
            </w:r>
          </w:p>
        </w:tc>
        <w:tc>
          <w:tcPr>
            <w:tcW w:w="1559" w:type="dxa"/>
            <w:tcBorders>
              <w:top w:val="single" w:color="auto" w:sz="4" w:space="0"/>
              <w:left w:val="single" w:color="auto" w:sz="4" w:space="0"/>
              <w:bottom w:val="single" w:color="000000" w:sz="4" w:space="0"/>
              <w:right w:val="single" w:color="auto" w:sz="4" w:space="0"/>
            </w:tcBorders>
            <w:vAlign w:val="center"/>
          </w:tcPr>
          <w:p>
            <w:pPr>
              <w:spacing w:line="400" w:lineRule="exact"/>
              <w:ind w:left="-171"/>
              <w:jc w:val="center"/>
              <w:rPr>
                <w:rFonts w:ascii="宋体" w:hAnsi="宋体"/>
                <w:b/>
                <w:bCs/>
                <w:sz w:val="24"/>
              </w:rPr>
            </w:pPr>
            <w:r>
              <w:rPr>
                <w:rFonts w:hint="eastAsia" w:ascii="宋体" w:hAnsi="宋体"/>
                <w:b/>
                <w:bCs/>
                <w:sz w:val="24"/>
              </w:rPr>
              <w:t>证明资料</w:t>
            </w:r>
          </w:p>
        </w:tc>
      </w:tr>
      <w:tr>
        <w:tblPrEx>
          <w:tblCellMar>
            <w:top w:w="0" w:type="dxa"/>
            <w:left w:w="0" w:type="dxa"/>
            <w:bottom w:w="0" w:type="dxa"/>
            <w:right w:w="0" w:type="dxa"/>
          </w:tblCellMar>
        </w:tblPrEx>
        <w:trPr>
          <w:cantSplit/>
          <w:trHeight w:val="687" w:hRule="atLeast"/>
        </w:trPr>
        <w:tc>
          <w:tcPr>
            <w:tcW w:w="601" w:type="dxa"/>
            <w:vMerge w:val="restart"/>
            <w:tcBorders>
              <w:top w:val="nil"/>
              <w:left w:val="single" w:color="auto" w:sz="4" w:space="0"/>
              <w:right w:val="single" w:color="auto" w:sz="4" w:space="0"/>
            </w:tcBorders>
            <w:vAlign w:val="center"/>
          </w:tcPr>
          <w:p>
            <w:pPr>
              <w:spacing w:line="400" w:lineRule="exact"/>
              <w:jc w:val="center"/>
              <w:rPr>
                <w:rFonts w:ascii="宋体" w:hAnsi="宋体"/>
                <w:sz w:val="24"/>
              </w:rPr>
            </w:pPr>
            <w:r>
              <w:rPr>
                <w:rFonts w:hint="eastAsia" w:ascii="宋体" w:hAnsi="宋体"/>
                <w:sz w:val="24"/>
              </w:rPr>
              <w:t>资格性、</w:t>
            </w:r>
          </w:p>
          <w:p>
            <w:pPr>
              <w:spacing w:line="400" w:lineRule="exact"/>
              <w:jc w:val="center"/>
              <w:rPr>
                <w:rFonts w:ascii="宋体" w:hAnsi="宋体"/>
                <w:sz w:val="24"/>
              </w:rPr>
            </w:pPr>
            <w:r>
              <w:rPr>
                <w:rFonts w:hint="eastAsia" w:ascii="宋体" w:hAnsi="宋体"/>
                <w:sz w:val="24"/>
              </w:rPr>
              <w:t>符合性审查</w:t>
            </w:r>
          </w:p>
        </w:tc>
        <w:tc>
          <w:tcPr>
            <w:tcW w:w="1526" w:type="dxa"/>
            <w:tcBorders>
              <w:top w:val="nil"/>
              <w:left w:val="nil"/>
              <w:bottom w:val="single" w:color="auto" w:sz="4" w:space="0"/>
              <w:right w:val="single" w:color="auto" w:sz="4" w:space="0"/>
            </w:tcBorders>
            <w:vAlign w:val="center"/>
          </w:tcPr>
          <w:p>
            <w:pPr>
              <w:spacing w:line="400" w:lineRule="exact"/>
              <w:ind w:left="39" w:leftChars="19"/>
              <w:jc w:val="center"/>
              <w:rPr>
                <w:rFonts w:ascii="宋体" w:hAnsi="宋体"/>
                <w:sz w:val="24"/>
              </w:rPr>
            </w:pPr>
            <w:r>
              <w:rPr>
                <w:rFonts w:hint="eastAsia" w:ascii="宋体" w:hAnsi="宋体"/>
                <w:sz w:val="24"/>
              </w:rPr>
              <w:t>投标函</w:t>
            </w:r>
          </w:p>
        </w:tc>
        <w:tc>
          <w:tcPr>
            <w:tcW w:w="2976" w:type="dxa"/>
            <w:tcBorders>
              <w:top w:val="nil"/>
              <w:left w:val="nil"/>
              <w:bottom w:val="single" w:color="auto" w:sz="4" w:space="0"/>
              <w:right w:val="single" w:color="auto" w:sz="4" w:space="0"/>
            </w:tcBorders>
            <w:vAlign w:val="center"/>
          </w:tcPr>
          <w:p>
            <w:pPr>
              <w:spacing w:line="400" w:lineRule="exact"/>
              <w:ind w:left="39" w:leftChars="19"/>
              <w:jc w:val="center"/>
              <w:rPr>
                <w:rFonts w:ascii="宋体" w:hAnsi="宋体"/>
                <w:sz w:val="24"/>
              </w:rPr>
            </w:pPr>
            <w:r>
              <w:rPr>
                <w:rFonts w:hint="eastAsia" w:ascii="宋体" w:hAnsi="宋体"/>
                <w:sz w:val="24"/>
              </w:rPr>
              <w:t>按对应格式文件填写、签署、</w:t>
            </w:r>
          </w:p>
          <w:p>
            <w:pPr>
              <w:spacing w:line="400" w:lineRule="exact"/>
              <w:ind w:left="39" w:leftChars="19"/>
              <w:jc w:val="center"/>
              <w:rPr>
                <w:rFonts w:ascii="宋体" w:hAnsi="宋体"/>
                <w:sz w:val="24"/>
              </w:rPr>
            </w:pPr>
            <w:r>
              <w:rPr>
                <w:rFonts w:hint="eastAsia" w:ascii="宋体" w:hAnsi="宋体"/>
                <w:sz w:val="24"/>
              </w:rPr>
              <w:t>盖章(原件)</w:t>
            </w:r>
          </w:p>
        </w:tc>
        <w:tc>
          <w:tcPr>
            <w:tcW w:w="1985" w:type="dxa"/>
            <w:tcBorders>
              <w:top w:val="nil"/>
              <w:left w:val="nil"/>
              <w:bottom w:val="single" w:color="auto" w:sz="4" w:space="0"/>
              <w:right w:val="single" w:color="auto" w:sz="4" w:space="0"/>
            </w:tcBorders>
            <w:vAlign w:val="center"/>
          </w:tcPr>
          <w:p>
            <w:pPr>
              <w:spacing w:line="400" w:lineRule="exact"/>
              <w:ind w:left="-171"/>
              <w:jc w:val="center"/>
              <w:rPr>
                <w:rFonts w:ascii="宋体" w:hAnsi="宋体"/>
                <w:sz w:val="24"/>
              </w:rPr>
            </w:pPr>
            <w:r>
              <w:rPr>
                <w:rFonts w:hint="eastAsia" w:ascii="宋体" w:hAnsi="宋体"/>
                <w:sz w:val="24"/>
              </w:rPr>
              <w:t>□通过 □不通过</w:t>
            </w:r>
          </w:p>
        </w:tc>
        <w:tc>
          <w:tcPr>
            <w:tcW w:w="1559" w:type="dxa"/>
            <w:tcBorders>
              <w:top w:val="nil"/>
              <w:left w:val="nil"/>
              <w:bottom w:val="single" w:color="auto" w:sz="4" w:space="0"/>
              <w:right w:val="single" w:color="auto" w:sz="4" w:space="0"/>
            </w:tcBorders>
            <w:vAlign w:val="center"/>
          </w:tcPr>
          <w:p>
            <w:pPr>
              <w:spacing w:line="400" w:lineRule="exact"/>
              <w:ind w:left="-171"/>
              <w:jc w:val="center"/>
              <w:rPr>
                <w:rFonts w:ascii="宋体" w:hAnsi="宋体"/>
                <w:sz w:val="24"/>
              </w:rPr>
            </w:pPr>
            <w:r>
              <w:rPr>
                <w:rFonts w:hint="eastAsia" w:ascii="宋体" w:hAnsi="宋体"/>
                <w:sz w:val="24"/>
              </w:rPr>
              <w:t xml:space="preserve">  见商务技术标书第（  ）页</w:t>
            </w:r>
          </w:p>
        </w:tc>
      </w:tr>
      <w:tr>
        <w:tblPrEx>
          <w:tblCellMar>
            <w:top w:w="0" w:type="dxa"/>
            <w:left w:w="0" w:type="dxa"/>
            <w:bottom w:w="0" w:type="dxa"/>
            <w:right w:w="0" w:type="dxa"/>
          </w:tblCellMar>
        </w:tblPrEx>
        <w:trPr>
          <w:cantSplit/>
          <w:trHeight w:val="890" w:hRule="atLeast"/>
        </w:trPr>
        <w:tc>
          <w:tcPr>
            <w:tcW w:w="601" w:type="dxa"/>
            <w:vMerge w:val="continue"/>
            <w:tcBorders>
              <w:left w:val="single" w:color="auto" w:sz="4" w:space="0"/>
              <w:right w:val="single" w:color="auto" w:sz="4" w:space="0"/>
            </w:tcBorders>
            <w:vAlign w:val="center"/>
          </w:tcPr>
          <w:p>
            <w:pPr>
              <w:spacing w:line="400" w:lineRule="exact"/>
              <w:jc w:val="center"/>
              <w:rPr>
                <w:rFonts w:ascii="宋体" w:hAnsi="宋体"/>
                <w:sz w:val="24"/>
              </w:rPr>
            </w:pPr>
          </w:p>
        </w:tc>
        <w:tc>
          <w:tcPr>
            <w:tcW w:w="1526" w:type="dxa"/>
            <w:tcBorders>
              <w:top w:val="nil"/>
              <w:left w:val="nil"/>
              <w:bottom w:val="single" w:color="auto" w:sz="4" w:space="0"/>
              <w:right w:val="single" w:color="auto" w:sz="4" w:space="0"/>
            </w:tcBorders>
            <w:vAlign w:val="center"/>
          </w:tcPr>
          <w:p>
            <w:pPr>
              <w:spacing w:line="400" w:lineRule="exact"/>
              <w:ind w:left="39" w:leftChars="19"/>
              <w:jc w:val="center"/>
              <w:rPr>
                <w:rFonts w:ascii="宋体" w:hAnsi="宋体"/>
                <w:sz w:val="24"/>
              </w:rPr>
            </w:pPr>
            <w:r>
              <w:rPr>
                <w:rFonts w:hint="eastAsia" w:ascii="宋体" w:hAnsi="宋体"/>
                <w:sz w:val="24"/>
              </w:rPr>
              <w:t>法定代表资格证明书及授权委托书</w:t>
            </w:r>
          </w:p>
        </w:tc>
        <w:tc>
          <w:tcPr>
            <w:tcW w:w="2976" w:type="dxa"/>
            <w:tcBorders>
              <w:top w:val="nil"/>
              <w:left w:val="nil"/>
              <w:bottom w:val="single" w:color="auto" w:sz="4" w:space="0"/>
              <w:right w:val="single" w:color="auto" w:sz="4" w:space="0"/>
            </w:tcBorders>
            <w:vAlign w:val="center"/>
          </w:tcPr>
          <w:p>
            <w:pPr>
              <w:spacing w:line="400" w:lineRule="exact"/>
              <w:ind w:left="39" w:leftChars="19"/>
              <w:jc w:val="center"/>
              <w:rPr>
                <w:rFonts w:ascii="宋体" w:hAnsi="宋体"/>
                <w:sz w:val="24"/>
              </w:rPr>
            </w:pPr>
            <w:r>
              <w:rPr>
                <w:rFonts w:hint="eastAsia" w:ascii="宋体" w:hAnsi="宋体"/>
                <w:sz w:val="24"/>
              </w:rPr>
              <w:t>按对应格式文件签署、盖章</w:t>
            </w:r>
          </w:p>
          <w:p>
            <w:pPr>
              <w:spacing w:line="400" w:lineRule="exact"/>
              <w:ind w:left="39" w:leftChars="19"/>
              <w:jc w:val="center"/>
              <w:rPr>
                <w:rFonts w:ascii="宋体" w:hAnsi="宋体"/>
                <w:sz w:val="24"/>
              </w:rPr>
            </w:pPr>
            <w:r>
              <w:rPr>
                <w:rFonts w:hint="eastAsia" w:ascii="宋体" w:hAnsi="宋体"/>
                <w:sz w:val="24"/>
              </w:rPr>
              <w:t>(原件)</w:t>
            </w:r>
          </w:p>
        </w:tc>
        <w:tc>
          <w:tcPr>
            <w:tcW w:w="1985" w:type="dxa"/>
            <w:tcBorders>
              <w:top w:val="nil"/>
              <w:left w:val="nil"/>
              <w:bottom w:val="single" w:color="auto" w:sz="4" w:space="0"/>
              <w:right w:val="single" w:color="auto" w:sz="4" w:space="0"/>
            </w:tcBorders>
            <w:vAlign w:val="center"/>
          </w:tcPr>
          <w:p>
            <w:pPr>
              <w:spacing w:line="400" w:lineRule="exact"/>
              <w:ind w:left="-171"/>
              <w:jc w:val="center"/>
              <w:rPr>
                <w:rFonts w:ascii="宋体" w:hAnsi="宋体"/>
                <w:sz w:val="24"/>
              </w:rPr>
            </w:pPr>
            <w:r>
              <w:rPr>
                <w:rFonts w:hint="eastAsia" w:ascii="宋体" w:hAnsi="宋体"/>
                <w:sz w:val="24"/>
              </w:rPr>
              <w:t>□通过 □不通过</w:t>
            </w:r>
          </w:p>
        </w:tc>
        <w:tc>
          <w:tcPr>
            <w:tcW w:w="1559" w:type="dxa"/>
            <w:tcBorders>
              <w:top w:val="nil"/>
              <w:left w:val="nil"/>
              <w:bottom w:val="single" w:color="auto" w:sz="4" w:space="0"/>
              <w:right w:val="single" w:color="auto" w:sz="4" w:space="0"/>
            </w:tcBorders>
            <w:vAlign w:val="center"/>
          </w:tcPr>
          <w:p>
            <w:pPr>
              <w:spacing w:line="400" w:lineRule="exact"/>
              <w:jc w:val="center"/>
              <w:rPr>
                <w:rFonts w:ascii="宋体" w:hAnsi="宋体"/>
                <w:sz w:val="24"/>
              </w:rPr>
            </w:pPr>
            <w:r>
              <w:rPr>
                <w:rFonts w:hint="eastAsia" w:ascii="宋体" w:hAnsi="宋体"/>
                <w:sz w:val="24"/>
              </w:rPr>
              <w:t>见商务技术标书第（  ）页</w:t>
            </w:r>
          </w:p>
        </w:tc>
      </w:tr>
      <w:tr>
        <w:tblPrEx>
          <w:tblCellMar>
            <w:top w:w="0" w:type="dxa"/>
            <w:left w:w="0" w:type="dxa"/>
            <w:bottom w:w="0" w:type="dxa"/>
            <w:right w:w="0" w:type="dxa"/>
          </w:tblCellMar>
        </w:tblPrEx>
        <w:trPr>
          <w:cantSplit/>
          <w:trHeight w:val="1346" w:hRule="atLeast"/>
        </w:trPr>
        <w:tc>
          <w:tcPr>
            <w:tcW w:w="601" w:type="dxa"/>
            <w:vMerge w:val="continue"/>
            <w:tcBorders>
              <w:left w:val="single" w:color="auto" w:sz="4" w:space="0"/>
              <w:right w:val="single" w:color="auto" w:sz="4" w:space="0"/>
            </w:tcBorders>
            <w:vAlign w:val="center"/>
          </w:tcPr>
          <w:p>
            <w:pPr>
              <w:spacing w:line="400" w:lineRule="exact"/>
              <w:jc w:val="center"/>
              <w:rPr>
                <w:rFonts w:ascii="宋体" w:hAnsi="宋体"/>
                <w:sz w:val="24"/>
              </w:rPr>
            </w:pPr>
          </w:p>
        </w:tc>
        <w:tc>
          <w:tcPr>
            <w:tcW w:w="1526" w:type="dxa"/>
            <w:tcBorders>
              <w:top w:val="nil"/>
              <w:left w:val="nil"/>
              <w:bottom w:val="single" w:color="auto" w:sz="4" w:space="0"/>
              <w:right w:val="single" w:color="auto" w:sz="4" w:space="0"/>
            </w:tcBorders>
            <w:vAlign w:val="center"/>
          </w:tcPr>
          <w:p>
            <w:pPr>
              <w:spacing w:line="400" w:lineRule="exact"/>
              <w:ind w:left="39" w:leftChars="19"/>
              <w:jc w:val="center"/>
              <w:rPr>
                <w:rFonts w:ascii="宋体" w:hAnsi="宋体"/>
                <w:sz w:val="24"/>
              </w:rPr>
            </w:pPr>
            <w:r>
              <w:rPr>
                <w:rFonts w:hint="eastAsia" w:ascii="宋体" w:hAnsi="宋体"/>
                <w:sz w:val="24"/>
              </w:rPr>
              <w:t xml:space="preserve">投标保证金 </w:t>
            </w:r>
          </w:p>
        </w:tc>
        <w:tc>
          <w:tcPr>
            <w:tcW w:w="2976" w:type="dxa"/>
            <w:tcBorders>
              <w:top w:val="nil"/>
              <w:left w:val="nil"/>
              <w:bottom w:val="single" w:color="auto" w:sz="4" w:space="0"/>
              <w:right w:val="single" w:color="auto" w:sz="4" w:space="0"/>
            </w:tcBorders>
            <w:vAlign w:val="center"/>
          </w:tcPr>
          <w:p>
            <w:pPr>
              <w:spacing w:line="400" w:lineRule="exact"/>
              <w:ind w:left="39" w:leftChars="19"/>
              <w:jc w:val="center"/>
              <w:rPr>
                <w:rFonts w:ascii="宋体" w:hAnsi="宋体"/>
                <w:sz w:val="24"/>
              </w:rPr>
            </w:pPr>
            <w:r>
              <w:rPr>
                <w:rFonts w:hint="eastAsia" w:ascii="宋体" w:hAnsi="宋体"/>
                <w:sz w:val="24"/>
              </w:rPr>
              <w:t>已按照招标文件要求提交</w:t>
            </w:r>
          </w:p>
        </w:tc>
        <w:tc>
          <w:tcPr>
            <w:tcW w:w="1985" w:type="dxa"/>
            <w:tcBorders>
              <w:top w:val="nil"/>
              <w:left w:val="nil"/>
              <w:bottom w:val="single" w:color="auto" w:sz="4" w:space="0"/>
              <w:right w:val="single" w:color="auto" w:sz="4" w:space="0"/>
            </w:tcBorders>
            <w:vAlign w:val="center"/>
          </w:tcPr>
          <w:p>
            <w:pPr>
              <w:spacing w:line="400" w:lineRule="exact"/>
              <w:ind w:left="-171"/>
              <w:jc w:val="center"/>
              <w:rPr>
                <w:rFonts w:ascii="宋体" w:hAnsi="宋体"/>
                <w:sz w:val="24"/>
              </w:rPr>
            </w:pPr>
            <w:r>
              <w:rPr>
                <w:rFonts w:hint="eastAsia" w:ascii="宋体" w:hAnsi="宋体"/>
                <w:sz w:val="24"/>
              </w:rPr>
              <w:t>□通过 □不通过</w:t>
            </w:r>
          </w:p>
        </w:tc>
        <w:tc>
          <w:tcPr>
            <w:tcW w:w="1559" w:type="dxa"/>
            <w:tcBorders>
              <w:top w:val="nil"/>
              <w:left w:val="nil"/>
              <w:bottom w:val="single" w:color="auto" w:sz="4" w:space="0"/>
              <w:right w:val="single" w:color="auto" w:sz="4" w:space="0"/>
            </w:tcBorders>
            <w:vAlign w:val="center"/>
          </w:tcPr>
          <w:p>
            <w:pPr>
              <w:spacing w:line="400" w:lineRule="exact"/>
              <w:ind w:left="119" w:leftChars="57"/>
              <w:jc w:val="center"/>
              <w:rPr>
                <w:rFonts w:ascii="宋体" w:hAnsi="宋体"/>
                <w:sz w:val="24"/>
              </w:rPr>
            </w:pPr>
            <w:r>
              <w:rPr>
                <w:rFonts w:hint="eastAsia" w:ascii="宋体" w:hAnsi="宋体"/>
                <w:sz w:val="24"/>
              </w:rPr>
              <w:t>见商务技术标书第（  ）页</w:t>
            </w:r>
          </w:p>
        </w:tc>
      </w:tr>
      <w:tr>
        <w:tblPrEx>
          <w:tblCellMar>
            <w:top w:w="0" w:type="dxa"/>
            <w:left w:w="0" w:type="dxa"/>
            <w:bottom w:w="0" w:type="dxa"/>
            <w:right w:w="0" w:type="dxa"/>
          </w:tblCellMar>
        </w:tblPrEx>
        <w:trPr>
          <w:cantSplit/>
          <w:trHeight w:val="2024" w:hRule="atLeast"/>
        </w:trPr>
        <w:tc>
          <w:tcPr>
            <w:tcW w:w="601" w:type="dxa"/>
            <w:vMerge w:val="continue"/>
            <w:tcBorders>
              <w:left w:val="single" w:color="auto" w:sz="4" w:space="0"/>
              <w:right w:val="single" w:color="auto" w:sz="4" w:space="0"/>
            </w:tcBorders>
            <w:vAlign w:val="center"/>
          </w:tcPr>
          <w:p>
            <w:pPr>
              <w:spacing w:line="400" w:lineRule="exact"/>
              <w:ind w:left="-171"/>
              <w:jc w:val="center"/>
              <w:rPr>
                <w:rFonts w:ascii="宋体" w:hAnsi="宋体"/>
                <w:sz w:val="24"/>
              </w:rPr>
            </w:pPr>
          </w:p>
        </w:tc>
        <w:tc>
          <w:tcPr>
            <w:tcW w:w="1526" w:type="dxa"/>
            <w:tcBorders>
              <w:top w:val="single" w:color="auto" w:sz="4" w:space="0"/>
              <w:left w:val="nil"/>
              <w:bottom w:val="single" w:color="auto" w:sz="4" w:space="0"/>
              <w:right w:val="single" w:color="auto" w:sz="4" w:space="0"/>
            </w:tcBorders>
            <w:vAlign w:val="center"/>
          </w:tcPr>
          <w:p>
            <w:pPr>
              <w:spacing w:line="400" w:lineRule="exact"/>
              <w:ind w:left="39" w:leftChars="19"/>
              <w:jc w:val="center"/>
              <w:rPr>
                <w:rFonts w:ascii="宋体" w:hAnsi="宋体"/>
                <w:sz w:val="24"/>
              </w:rPr>
            </w:pPr>
            <w:r>
              <w:rPr>
                <w:rFonts w:hint="eastAsia" w:ascii="宋体" w:hAnsi="宋体"/>
                <w:sz w:val="24"/>
              </w:rPr>
              <w:t>资格条件</w:t>
            </w:r>
          </w:p>
        </w:tc>
        <w:tc>
          <w:tcPr>
            <w:tcW w:w="2976" w:type="dxa"/>
            <w:tcBorders>
              <w:top w:val="nil"/>
              <w:left w:val="nil"/>
              <w:bottom w:val="single" w:color="auto" w:sz="4" w:space="0"/>
              <w:right w:val="single" w:color="auto" w:sz="4" w:space="0"/>
            </w:tcBorders>
            <w:vAlign w:val="center"/>
          </w:tcPr>
          <w:p>
            <w:pPr>
              <w:spacing w:line="400" w:lineRule="exact"/>
              <w:ind w:left="39" w:leftChars="19"/>
              <w:jc w:val="left"/>
              <w:rPr>
                <w:rFonts w:ascii="宋体" w:hAnsi="宋体"/>
                <w:sz w:val="24"/>
              </w:rPr>
            </w:pPr>
            <w:r>
              <w:rPr>
                <w:rFonts w:hint="eastAsia" w:ascii="宋体" w:hAnsi="宋体"/>
                <w:sz w:val="24"/>
              </w:rPr>
              <w:t>符合招标文件要求</w:t>
            </w:r>
          </w:p>
        </w:tc>
        <w:tc>
          <w:tcPr>
            <w:tcW w:w="1985" w:type="dxa"/>
            <w:tcBorders>
              <w:top w:val="nil"/>
              <w:left w:val="nil"/>
              <w:bottom w:val="single" w:color="auto" w:sz="4" w:space="0"/>
              <w:right w:val="single" w:color="auto" w:sz="4" w:space="0"/>
            </w:tcBorders>
            <w:vAlign w:val="center"/>
          </w:tcPr>
          <w:p>
            <w:pPr>
              <w:spacing w:line="400" w:lineRule="exact"/>
              <w:ind w:left="-171"/>
              <w:jc w:val="center"/>
              <w:rPr>
                <w:rFonts w:ascii="宋体" w:hAnsi="宋体"/>
                <w:sz w:val="24"/>
              </w:rPr>
            </w:pPr>
            <w:r>
              <w:rPr>
                <w:rFonts w:hint="eastAsia" w:ascii="宋体" w:hAnsi="宋体"/>
                <w:sz w:val="24"/>
              </w:rPr>
              <w:t>□通过 □不通过</w:t>
            </w:r>
          </w:p>
        </w:tc>
        <w:tc>
          <w:tcPr>
            <w:tcW w:w="1559" w:type="dxa"/>
            <w:tcBorders>
              <w:top w:val="nil"/>
              <w:left w:val="nil"/>
              <w:bottom w:val="single" w:color="auto" w:sz="4" w:space="0"/>
              <w:right w:val="single" w:color="auto" w:sz="4" w:space="0"/>
            </w:tcBorders>
            <w:vAlign w:val="center"/>
          </w:tcPr>
          <w:p>
            <w:pPr>
              <w:spacing w:line="400" w:lineRule="exact"/>
              <w:jc w:val="center"/>
              <w:rPr>
                <w:rFonts w:ascii="宋体" w:hAnsi="宋体"/>
                <w:sz w:val="24"/>
              </w:rPr>
            </w:pPr>
            <w:r>
              <w:rPr>
                <w:rFonts w:hint="eastAsia" w:ascii="宋体" w:hAnsi="宋体"/>
                <w:sz w:val="24"/>
              </w:rPr>
              <w:t>见商务技术标书第（  ）页</w:t>
            </w:r>
          </w:p>
        </w:tc>
      </w:tr>
      <w:tr>
        <w:tblPrEx>
          <w:tblCellMar>
            <w:top w:w="0" w:type="dxa"/>
            <w:left w:w="0" w:type="dxa"/>
            <w:bottom w:w="0" w:type="dxa"/>
            <w:right w:w="0" w:type="dxa"/>
          </w:tblCellMar>
        </w:tblPrEx>
        <w:trPr>
          <w:cantSplit/>
          <w:trHeight w:val="852" w:hRule="atLeast"/>
        </w:trPr>
        <w:tc>
          <w:tcPr>
            <w:tcW w:w="601" w:type="dxa"/>
            <w:vMerge w:val="continue"/>
            <w:tcBorders>
              <w:left w:val="single" w:color="auto" w:sz="4" w:space="0"/>
              <w:right w:val="single" w:color="auto" w:sz="4" w:space="0"/>
            </w:tcBorders>
            <w:vAlign w:val="center"/>
          </w:tcPr>
          <w:p>
            <w:pPr>
              <w:spacing w:line="400" w:lineRule="exact"/>
              <w:ind w:left="-171"/>
              <w:jc w:val="center"/>
              <w:rPr>
                <w:rFonts w:ascii="宋体" w:hAnsi="宋体"/>
                <w:sz w:val="24"/>
              </w:rPr>
            </w:pPr>
          </w:p>
        </w:tc>
        <w:tc>
          <w:tcPr>
            <w:tcW w:w="1526" w:type="dxa"/>
            <w:tcBorders>
              <w:top w:val="nil"/>
              <w:left w:val="nil"/>
              <w:bottom w:val="single" w:color="auto" w:sz="4" w:space="0"/>
              <w:right w:val="single" w:color="auto" w:sz="4" w:space="0"/>
            </w:tcBorders>
            <w:vAlign w:val="center"/>
          </w:tcPr>
          <w:p>
            <w:pPr>
              <w:spacing w:line="400" w:lineRule="exact"/>
              <w:ind w:left="-171"/>
              <w:jc w:val="center"/>
              <w:rPr>
                <w:rFonts w:ascii="宋体" w:hAnsi="宋体"/>
                <w:sz w:val="24"/>
              </w:rPr>
            </w:pPr>
            <w:r>
              <w:rPr>
                <w:rFonts w:hint="eastAsia" w:ascii="宋体" w:hAnsi="宋体"/>
                <w:sz w:val="24"/>
              </w:rPr>
              <w:t>其他要求</w:t>
            </w:r>
          </w:p>
        </w:tc>
        <w:tc>
          <w:tcPr>
            <w:tcW w:w="2976" w:type="dxa"/>
            <w:tcBorders>
              <w:top w:val="nil"/>
              <w:left w:val="nil"/>
              <w:bottom w:val="single" w:color="auto" w:sz="4" w:space="0"/>
              <w:right w:val="single" w:color="auto" w:sz="4" w:space="0"/>
            </w:tcBorders>
            <w:vAlign w:val="center"/>
          </w:tcPr>
          <w:p>
            <w:pPr>
              <w:spacing w:line="400" w:lineRule="exact"/>
              <w:ind w:left="39" w:leftChars="19"/>
              <w:jc w:val="center"/>
              <w:rPr>
                <w:rFonts w:ascii="宋体" w:hAnsi="宋体"/>
                <w:sz w:val="24"/>
              </w:rPr>
            </w:pPr>
            <w:r>
              <w:rPr>
                <w:rFonts w:hint="eastAsia" w:ascii="宋体" w:hAnsi="宋体"/>
                <w:sz w:val="24"/>
              </w:rPr>
              <w:t>按投标资料清单中规定提供</w:t>
            </w:r>
          </w:p>
          <w:p>
            <w:pPr>
              <w:spacing w:line="400" w:lineRule="exact"/>
              <w:ind w:left="39" w:leftChars="19"/>
              <w:jc w:val="center"/>
              <w:rPr>
                <w:rFonts w:ascii="宋体" w:hAnsi="宋体"/>
                <w:sz w:val="24"/>
              </w:rPr>
            </w:pPr>
            <w:r>
              <w:rPr>
                <w:rFonts w:hint="eastAsia" w:ascii="宋体" w:hAnsi="宋体"/>
                <w:sz w:val="24"/>
              </w:rPr>
              <w:t>“必须提交”的文件资料</w:t>
            </w:r>
          </w:p>
        </w:tc>
        <w:tc>
          <w:tcPr>
            <w:tcW w:w="1985" w:type="dxa"/>
            <w:tcBorders>
              <w:top w:val="nil"/>
              <w:left w:val="nil"/>
              <w:bottom w:val="single" w:color="auto" w:sz="4" w:space="0"/>
              <w:right w:val="single" w:color="auto" w:sz="4" w:space="0"/>
            </w:tcBorders>
            <w:vAlign w:val="center"/>
          </w:tcPr>
          <w:p>
            <w:pPr>
              <w:spacing w:line="400" w:lineRule="exact"/>
              <w:ind w:left="-171"/>
              <w:jc w:val="center"/>
              <w:rPr>
                <w:rFonts w:ascii="宋体" w:hAnsi="宋体"/>
                <w:sz w:val="24"/>
              </w:rPr>
            </w:pPr>
            <w:r>
              <w:rPr>
                <w:rFonts w:hint="eastAsia" w:ascii="宋体" w:hAnsi="宋体"/>
                <w:sz w:val="24"/>
              </w:rPr>
              <w:t>□通过 □不通过</w:t>
            </w:r>
          </w:p>
        </w:tc>
        <w:tc>
          <w:tcPr>
            <w:tcW w:w="1559" w:type="dxa"/>
            <w:tcBorders>
              <w:top w:val="nil"/>
              <w:left w:val="nil"/>
              <w:bottom w:val="single" w:color="auto" w:sz="4" w:space="0"/>
              <w:right w:val="single" w:color="auto" w:sz="4" w:space="0"/>
            </w:tcBorders>
            <w:vAlign w:val="center"/>
          </w:tcPr>
          <w:p>
            <w:pPr>
              <w:spacing w:line="400" w:lineRule="exact"/>
              <w:jc w:val="center"/>
              <w:rPr>
                <w:rFonts w:ascii="宋体" w:hAnsi="宋体"/>
                <w:sz w:val="24"/>
              </w:rPr>
            </w:pPr>
            <w:r>
              <w:rPr>
                <w:rFonts w:hint="eastAsia" w:ascii="宋体" w:hAnsi="宋体"/>
                <w:sz w:val="24"/>
              </w:rPr>
              <w:t>见商务技术标书第（  ）页</w:t>
            </w:r>
          </w:p>
        </w:tc>
      </w:tr>
      <w:tr>
        <w:tblPrEx>
          <w:tblCellMar>
            <w:top w:w="0" w:type="dxa"/>
            <w:left w:w="0" w:type="dxa"/>
            <w:bottom w:w="0" w:type="dxa"/>
            <w:right w:w="0" w:type="dxa"/>
          </w:tblCellMar>
        </w:tblPrEx>
        <w:trPr>
          <w:cantSplit/>
          <w:trHeight w:val="687" w:hRule="atLeast"/>
        </w:trPr>
        <w:tc>
          <w:tcPr>
            <w:tcW w:w="601" w:type="dxa"/>
            <w:vMerge w:val="continue"/>
            <w:tcBorders>
              <w:left w:val="single" w:color="auto" w:sz="4" w:space="0"/>
              <w:right w:val="single" w:color="auto" w:sz="4" w:space="0"/>
            </w:tcBorders>
            <w:vAlign w:val="center"/>
          </w:tcPr>
          <w:p>
            <w:pPr>
              <w:spacing w:line="400" w:lineRule="exact"/>
              <w:jc w:val="center"/>
              <w:rPr>
                <w:rFonts w:ascii="宋体" w:hAnsi="宋体"/>
                <w:sz w:val="24"/>
              </w:rPr>
            </w:pPr>
          </w:p>
        </w:tc>
        <w:tc>
          <w:tcPr>
            <w:tcW w:w="1526" w:type="dxa"/>
            <w:tcBorders>
              <w:top w:val="nil"/>
              <w:left w:val="nil"/>
              <w:bottom w:val="single" w:color="auto" w:sz="4" w:space="0"/>
              <w:right w:val="single" w:color="auto" w:sz="4" w:space="0"/>
            </w:tcBorders>
            <w:vAlign w:val="center"/>
          </w:tcPr>
          <w:p>
            <w:pPr>
              <w:spacing w:line="400" w:lineRule="exact"/>
              <w:ind w:left="-171"/>
              <w:jc w:val="center"/>
              <w:rPr>
                <w:rFonts w:ascii="宋体" w:hAnsi="宋体"/>
                <w:sz w:val="24"/>
              </w:rPr>
            </w:pPr>
            <w:r>
              <w:rPr>
                <w:rFonts w:hint="eastAsia" w:ascii="宋体" w:hAnsi="宋体"/>
                <w:sz w:val="24"/>
              </w:rPr>
              <w:t>报价要求</w:t>
            </w:r>
          </w:p>
        </w:tc>
        <w:tc>
          <w:tcPr>
            <w:tcW w:w="2976" w:type="dxa"/>
            <w:tcBorders>
              <w:top w:val="nil"/>
              <w:left w:val="nil"/>
              <w:bottom w:val="single" w:color="auto" w:sz="4" w:space="0"/>
              <w:right w:val="single" w:color="auto" w:sz="4" w:space="0"/>
            </w:tcBorders>
            <w:vAlign w:val="center"/>
          </w:tcPr>
          <w:p>
            <w:pPr>
              <w:tabs>
                <w:tab w:val="left" w:pos="2880"/>
              </w:tabs>
              <w:spacing w:line="400" w:lineRule="exact"/>
              <w:ind w:left="39" w:leftChars="19"/>
              <w:jc w:val="center"/>
              <w:rPr>
                <w:rFonts w:ascii="宋体" w:hAnsi="宋体"/>
                <w:sz w:val="24"/>
              </w:rPr>
            </w:pPr>
            <w:r>
              <w:rPr>
                <w:rFonts w:hint="eastAsia" w:ascii="宋体" w:hAnsi="宋体"/>
                <w:sz w:val="24"/>
              </w:rPr>
              <w:t>报价方案是唯一确定</w:t>
            </w:r>
          </w:p>
        </w:tc>
        <w:tc>
          <w:tcPr>
            <w:tcW w:w="1985" w:type="dxa"/>
            <w:tcBorders>
              <w:top w:val="nil"/>
              <w:left w:val="nil"/>
              <w:bottom w:val="single" w:color="auto" w:sz="4" w:space="0"/>
              <w:right w:val="single" w:color="auto" w:sz="4" w:space="0"/>
            </w:tcBorders>
            <w:vAlign w:val="center"/>
          </w:tcPr>
          <w:p>
            <w:pPr>
              <w:spacing w:line="400" w:lineRule="exact"/>
              <w:ind w:left="-171"/>
              <w:jc w:val="center"/>
              <w:rPr>
                <w:rFonts w:ascii="宋体" w:hAnsi="宋体"/>
                <w:sz w:val="24"/>
              </w:rPr>
            </w:pPr>
            <w:r>
              <w:rPr>
                <w:rFonts w:hint="eastAsia" w:ascii="宋体" w:hAnsi="宋体"/>
                <w:sz w:val="24"/>
              </w:rPr>
              <w:t>□通过 □不通过</w:t>
            </w:r>
          </w:p>
        </w:tc>
        <w:tc>
          <w:tcPr>
            <w:tcW w:w="1559" w:type="dxa"/>
            <w:tcBorders>
              <w:top w:val="nil"/>
              <w:left w:val="nil"/>
              <w:bottom w:val="single" w:color="auto" w:sz="4" w:space="0"/>
              <w:right w:val="single" w:color="auto" w:sz="4" w:space="0"/>
            </w:tcBorders>
            <w:vAlign w:val="center"/>
          </w:tcPr>
          <w:p>
            <w:pPr>
              <w:spacing w:line="400" w:lineRule="exact"/>
              <w:jc w:val="center"/>
              <w:rPr>
                <w:rFonts w:ascii="宋体" w:hAnsi="宋体"/>
                <w:sz w:val="24"/>
              </w:rPr>
            </w:pPr>
            <w:r>
              <w:rPr>
                <w:rFonts w:hint="eastAsia" w:ascii="宋体" w:hAnsi="宋体"/>
                <w:sz w:val="24"/>
              </w:rPr>
              <w:t>见经济标书</w:t>
            </w:r>
          </w:p>
          <w:p>
            <w:pPr>
              <w:spacing w:line="400" w:lineRule="exact"/>
              <w:jc w:val="center"/>
              <w:rPr>
                <w:rFonts w:ascii="宋体" w:hAnsi="宋体"/>
                <w:sz w:val="24"/>
              </w:rPr>
            </w:pPr>
            <w:r>
              <w:rPr>
                <w:rFonts w:hint="eastAsia" w:ascii="宋体" w:hAnsi="宋体"/>
                <w:sz w:val="24"/>
              </w:rPr>
              <w:t>第（  ）页</w:t>
            </w:r>
          </w:p>
        </w:tc>
      </w:tr>
      <w:tr>
        <w:tblPrEx>
          <w:tblCellMar>
            <w:top w:w="0" w:type="dxa"/>
            <w:left w:w="0" w:type="dxa"/>
            <w:bottom w:w="0" w:type="dxa"/>
            <w:right w:w="0" w:type="dxa"/>
          </w:tblCellMar>
        </w:tblPrEx>
        <w:trPr>
          <w:cantSplit/>
          <w:trHeight w:val="698" w:hRule="atLeast"/>
        </w:trPr>
        <w:tc>
          <w:tcPr>
            <w:tcW w:w="601" w:type="dxa"/>
            <w:vMerge w:val="continue"/>
            <w:tcBorders>
              <w:left w:val="single" w:color="auto" w:sz="4" w:space="0"/>
              <w:bottom w:val="single" w:color="000000" w:sz="4" w:space="0"/>
              <w:right w:val="single" w:color="auto" w:sz="4" w:space="0"/>
            </w:tcBorders>
            <w:vAlign w:val="center"/>
          </w:tcPr>
          <w:p>
            <w:pPr>
              <w:spacing w:line="400" w:lineRule="exact"/>
              <w:ind w:left="-171"/>
              <w:jc w:val="center"/>
              <w:rPr>
                <w:rFonts w:ascii="宋体" w:hAnsi="宋体"/>
                <w:sz w:val="24"/>
              </w:rPr>
            </w:pPr>
          </w:p>
        </w:tc>
        <w:tc>
          <w:tcPr>
            <w:tcW w:w="1526" w:type="dxa"/>
            <w:tcBorders>
              <w:top w:val="nil"/>
              <w:left w:val="nil"/>
              <w:bottom w:val="single" w:color="auto" w:sz="4" w:space="0"/>
              <w:right w:val="single" w:color="auto" w:sz="4" w:space="0"/>
            </w:tcBorders>
            <w:vAlign w:val="center"/>
          </w:tcPr>
          <w:p>
            <w:pPr>
              <w:spacing w:line="400" w:lineRule="exact"/>
              <w:ind w:left="-171"/>
              <w:jc w:val="center"/>
              <w:rPr>
                <w:rFonts w:ascii="宋体" w:hAnsi="宋体"/>
                <w:sz w:val="24"/>
              </w:rPr>
            </w:pPr>
            <w:r>
              <w:rPr>
                <w:rFonts w:hint="eastAsia" w:ascii="宋体" w:hAnsi="宋体"/>
                <w:sz w:val="24"/>
              </w:rPr>
              <w:t>其它</w:t>
            </w:r>
          </w:p>
        </w:tc>
        <w:tc>
          <w:tcPr>
            <w:tcW w:w="2976" w:type="dxa"/>
            <w:tcBorders>
              <w:top w:val="nil"/>
              <w:left w:val="nil"/>
              <w:bottom w:val="single" w:color="auto" w:sz="4" w:space="0"/>
              <w:right w:val="single" w:color="auto" w:sz="4" w:space="0"/>
            </w:tcBorders>
            <w:vAlign w:val="center"/>
          </w:tcPr>
          <w:p>
            <w:pPr>
              <w:spacing w:line="400" w:lineRule="exact"/>
              <w:jc w:val="center"/>
              <w:rPr>
                <w:rFonts w:ascii="宋体" w:hAnsi="宋体"/>
                <w:sz w:val="24"/>
              </w:rPr>
            </w:pPr>
            <w:r>
              <w:rPr>
                <w:rFonts w:hint="eastAsia" w:ascii="宋体" w:hAnsi="宋体"/>
                <w:sz w:val="24"/>
              </w:rPr>
              <w:t>实质性响应招标文件中规定的其它情况</w:t>
            </w:r>
          </w:p>
        </w:tc>
        <w:tc>
          <w:tcPr>
            <w:tcW w:w="1985" w:type="dxa"/>
            <w:tcBorders>
              <w:top w:val="nil"/>
              <w:left w:val="nil"/>
              <w:bottom w:val="single" w:color="auto" w:sz="4" w:space="0"/>
              <w:right w:val="single" w:color="auto" w:sz="4" w:space="0"/>
            </w:tcBorders>
            <w:vAlign w:val="center"/>
          </w:tcPr>
          <w:p>
            <w:pPr>
              <w:spacing w:line="400" w:lineRule="exact"/>
              <w:ind w:left="-171"/>
              <w:jc w:val="center"/>
              <w:rPr>
                <w:rFonts w:ascii="宋体" w:hAnsi="宋体"/>
                <w:sz w:val="24"/>
              </w:rPr>
            </w:pPr>
            <w:r>
              <w:rPr>
                <w:rFonts w:hint="eastAsia" w:ascii="宋体" w:hAnsi="宋体"/>
                <w:sz w:val="24"/>
              </w:rPr>
              <w:t>□通过 □不通过</w:t>
            </w:r>
          </w:p>
        </w:tc>
        <w:tc>
          <w:tcPr>
            <w:tcW w:w="1559" w:type="dxa"/>
            <w:tcBorders>
              <w:top w:val="nil"/>
              <w:left w:val="nil"/>
              <w:bottom w:val="single" w:color="auto" w:sz="4" w:space="0"/>
              <w:right w:val="single" w:color="auto" w:sz="4" w:space="0"/>
            </w:tcBorders>
            <w:vAlign w:val="center"/>
          </w:tcPr>
          <w:p>
            <w:pPr>
              <w:spacing w:line="400" w:lineRule="exact"/>
              <w:jc w:val="center"/>
              <w:rPr>
                <w:rFonts w:ascii="宋体" w:hAnsi="宋体"/>
                <w:sz w:val="24"/>
              </w:rPr>
            </w:pPr>
            <w:r>
              <w:rPr>
                <w:rFonts w:hint="eastAsia" w:ascii="宋体" w:hAnsi="宋体"/>
                <w:sz w:val="24"/>
              </w:rPr>
              <w:t>见投标文件</w:t>
            </w:r>
          </w:p>
          <w:p>
            <w:pPr>
              <w:spacing w:line="400" w:lineRule="exact"/>
              <w:jc w:val="center"/>
              <w:rPr>
                <w:rFonts w:ascii="宋体" w:hAnsi="宋体"/>
                <w:sz w:val="24"/>
              </w:rPr>
            </w:pPr>
            <w:r>
              <w:rPr>
                <w:rFonts w:hint="eastAsia" w:ascii="宋体" w:hAnsi="宋体"/>
                <w:sz w:val="24"/>
              </w:rPr>
              <w:t>第（  ）页</w:t>
            </w:r>
          </w:p>
        </w:tc>
      </w:tr>
      <w:bookmarkEnd w:id="40"/>
      <w:bookmarkEnd w:id="41"/>
      <w:bookmarkEnd w:id="42"/>
      <w:bookmarkEnd w:id="43"/>
    </w:tbl>
    <w:p>
      <w:pPr>
        <w:pStyle w:val="18"/>
        <w:spacing w:line="480" w:lineRule="exact"/>
        <w:ind w:firstLine="480" w:firstLineChars="200"/>
        <w:rPr>
          <w:rFonts w:ascii="宋体" w:hAnsi="宋体"/>
          <w:sz w:val="24"/>
          <w:szCs w:val="24"/>
        </w:rPr>
      </w:pPr>
      <w:r>
        <w:rPr>
          <w:rFonts w:hint="eastAsia" w:ascii="宋体" w:hAnsi="宋体"/>
          <w:sz w:val="24"/>
          <w:szCs w:val="24"/>
        </w:rPr>
        <w:t xml:space="preserve">              </w:t>
      </w: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p>
    <w:p>
      <w:pPr>
        <w:pStyle w:val="18"/>
        <w:spacing w:line="480" w:lineRule="exact"/>
        <w:ind w:firstLine="480" w:firstLineChars="200"/>
        <w:rPr>
          <w:rFonts w:ascii="宋体" w:hAnsi="宋体"/>
          <w:sz w:val="24"/>
          <w:szCs w:val="24"/>
        </w:rPr>
      </w:pPr>
      <w:r>
        <w:rPr>
          <w:rFonts w:hint="eastAsia" w:ascii="宋体" w:hAnsi="宋体"/>
          <w:sz w:val="24"/>
          <w:szCs w:val="24"/>
        </w:rPr>
        <w:t>注：以上材料将作为投标人合格性和有效性审核的重要内容之一，投标人必须严格按照其内容及序列要求在投标文件中对应如实提供，对缺漏和不符合项将会直接导致无效投标！在对应的□打“√”。</w:t>
      </w:r>
    </w:p>
    <w:p>
      <w:pPr>
        <w:adjustRightInd w:val="0"/>
        <w:snapToGrid w:val="0"/>
        <w:spacing w:line="480" w:lineRule="exact"/>
        <w:ind w:right="-384" w:rightChars="-183" w:firstLine="4680" w:firstLineChars="1950"/>
        <w:rPr>
          <w:rFonts w:ascii="宋体" w:hAnsi="宋体"/>
          <w:sz w:val="24"/>
          <w:u w:val="single"/>
        </w:rPr>
      </w:pPr>
      <w:r>
        <w:rPr>
          <w:rFonts w:hint="eastAsia" w:ascii="宋体" w:hAnsi="宋体"/>
          <w:sz w:val="24"/>
        </w:rPr>
        <w:t>投  标  人（公章）：</w:t>
      </w:r>
    </w:p>
    <w:p>
      <w:pPr>
        <w:adjustRightInd w:val="0"/>
        <w:snapToGrid w:val="0"/>
        <w:spacing w:line="480" w:lineRule="exact"/>
        <w:ind w:right="-203" w:rightChars="-97" w:firstLine="4680" w:firstLineChars="1950"/>
        <w:rPr>
          <w:rFonts w:ascii="宋体" w:hAnsi="宋体"/>
          <w:sz w:val="24"/>
        </w:rPr>
      </w:pPr>
      <w:r>
        <w:rPr>
          <w:rFonts w:hint="eastAsia" w:ascii="宋体" w:hAnsi="宋体"/>
          <w:sz w:val="24"/>
        </w:rPr>
        <w:t>法定代表人或授权委托人（签字或盖章）：</w:t>
      </w:r>
    </w:p>
    <w:p>
      <w:pPr>
        <w:adjustRightInd w:val="0"/>
        <w:snapToGrid w:val="0"/>
        <w:spacing w:line="480" w:lineRule="exact"/>
        <w:ind w:firstLine="6240" w:firstLineChars="2600"/>
        <w:rPr>
          <w:rFonts w:ascii="宋体" w:hAnsi="宋体"/>
          <w:sz w:val="24"/>
        </w:rPr>
      </w:pPr>
      <w:r>
        <w:rPr>
          <w:rFonts w:hint="eastAsia" w:ascii="宋体" w:hAnsi="宋体"/>
          <w:sz w:val="24"/>
        </w:rPr>
        <w:t>年  月  日</w:t>
      </w:r>
    </w:p>
    <w:p>
      <w:pPr>
        <w:spacing w:line="560" w:lineRule="exact"/>
        <w:jc w:val="center"/>
        <w:rPr>
          <w:rFonts w:ascii="宋体" w:hAnsi="宋体"/>
          <w:b/>
          <w:sz w:val="32"/>
          <w:szCs w:val="32"/>
        </w:rPr>
      </w:pPr>
      <w:bookmarkStart w:id="44" w:name="_Toc202251700"/>
      <w:bookmarkStart w:id="45" w:name="_Toc202251075"/>
      <w:bookmarkStart w:id="46" w:name="_Toc202819878"/>
      <w:bookmarkStart w:id="47" w:name="_Toc202252034"/>
      <w:bookmarkStart w:id="48" w:name="_Toc260145371"/>
      <w:bookmarkStart w:id="49" w:name="_Toc202254105"/>
      <w:bookmarkStart w:id="50" w:name="_Toc202820351"/>
      <w:bookmarkStart w:id="51" w:name="_Toc202816996"/>
      <w:bookmarkStart w:id="52" w:name="_Toc264554787"/>
      <w:r>
        <w:rPr>
          <w:rFonts w:ascii="宋体" w:hAnsi="宋体"/>
          <w:b/>
          <w:sz w:val="32"/>
          <w:szCs w:val="32"/>
        </w:rPr>
        <w:br w:type="page"/>
      </w:r>
      <w:r>
        <w:rPr>
          <w:rFonts w:hint="eastAsia" w:ascii="宋体" w:hAnsi="宋体"/>
          <w:b/>
          <w:sz w:val="32"/>
          <w:szCs w:val="32"/>
        </w:rPr>
        <w:t>二、资格性文件</w:t>
      </w:r>
      <w:bookmarkEnd w:id="44"/>
      <w:bookmarkEnd w:id="45"/>
      <w:bookmarkEnd w:id="46"/>
      <w:bookmarkEnd w:id="47"/>
      <w:bookmarkEnd w:id="48"/>
      <w:bookmarkEnd w:id="49"/>
      <w:bookmarkEnd w:id="50"/>
      <w:bookmarkEnd w:id="51"/>
      <w:bookmarkEnd w:id="52"/>
    </w:p>
    <w:p>
      <w:pPr>
        <w:pStyle w:val="6"/>
        <w:spacing w:line="480" w:lineRule="exact"/>
        <w:jc w:val="center"/>
        <w:rPr>
          <w:rFonts w:ascii="宋体" w:hAnsi="宋体" w:eastAsia="宋体"/>
        </w:rPr>
      </w:pPr>
      <w:r>
        <w:rPr>
          <w:rFonts w:hint="eastAsia" w:ascii="宋体" w:hAnsi="宋体" w:eastAsia="宋体"/>
        </w:rPr>
        <w:t>2.1 投标函</w:t>
      </w:r>
    </w:p>
    <w:p>
      <w:pPr>
        <w:adjustRightInd w:val="0"/>
        <w:snapToGrid w:val="0"/>
        <w:spacing w:line="480" w:lineRule="exact"/>
        <w:ind w:left="840" w:leftChars="400"/>
        <w:rPr>
          <w:rFonts w:ascii="宋体" w:hAnsi="宋体"/>
          <w:sz w:val="24"/>
        </w:rPr>
      </w:pPr>
      <w:r>
        <w:rPr>
          <w:rFonts w:hint="eastAsia" w:ascii="宋体" w:hAnsi="宋体"/>
          <w:sz w:val="24"/>
          <w:szCs w:val="32"/>
        </w:rPr>
        <w:t>致： 珠海市香洲区南屏镇人民政府</w:t>
      </w:r>
    </w:p>
    <w:p>
      <w:pPr>
        <w:autoSpaceDE w:val="0"/>
        <w:autoSpaceDN w:val="0"/>
        <w:adjustRightInd w:val="0"/>
        <w:spacing w:line="480" w:lineRule="exact"/>
        <w:ind w:left="840" w:leftChars="400" w:right="26"/>
        <w:rPr>
          <w:rFonts w:ascii="宋体" w:hAnsi="宋体"/>
          <w:kern w:val="0"/>
          <w:sz w:val="24"/>
        </w:rPr>
      </w:pPr>
      <w:r>
        <w:rPr>
          <w:rFonts w:hint="eastAsia" w:ascii="宋体" w:hAnsi="宋体"/>
          <w:kern w:val="0"/>
          <w:sz w:val="24"/>
        </w:rPr>
        <w:t>依据贵方</w:t>
      </w:r>
      <w:r>
        <w:rPr>
          <w:rFonts w:hint="eastAsia" w:ascii="宋体" w:hAnsi="宋体" w:cs="宋体"/>
          <w:kern w:val="0"/>
          <w:sz w:val="24"/>
          <w:u w:val="single"/>
          <w:lang w:eastAsia="zh-CN"/>
        </w:rPr>
        <w:t>珠海市香洲区南屏镇人民政府拆迁和综治维稳工作人员劳务派遣服务项目 （第二次）</w:t>
      </w:r>
      <w:r>
        <w:rPr>
          <w:rFonts w:hint="eastAsia" w:ascii="宋体" w:hAnsi="宋体"/>
          <w:kern w:val="0"/>
          <w:sz w:val="24"/>
        </w:rPr>
        <w:t>的投标邀请，我方代表</w:t>
      </w:r>
      <w:r>
        <w:rPr>
          <w:rFonts w:hint="eastAsia" w:ascii="宋体" w:hAnsi="宋体"/>
          <w:sz w:val="24"/>
          <w:u w:val="single"/>
        </w:rPr>
        <w:t>（姓名、职务）</w:t>
      </w:r>
      <w:r>
        <w:rPr>
          <w:rFonts w:hint="eastAsia" w:ascii="宋体" w:hAnsi="宋体"/>
          <w:kern w:val="0"/>
          <w:sz w:val="24"/>
        </w:rPr>
        <w:t>经正式授权并代表</w:t>
      </w:r>
      <w:r>
        <w:rPr>
          <w:rFonts w:hint="eastAsia" w:ascii="宋体" w:hAnsi="宋体"/>
          <w:sz w:val="24"/>
          <w:u w:val="single"/>
        </w:rPr>
        <w:t>（投标人名称、地址）</w:t>
      </w:r>
      <w:r>
        <w:rPr>
          <w:rFonts w:hint="eastAsia" w:ascii="宋体" w:hAnsi="宋体"/>
          <w:kern w:val="0"/>
          <w:sz w:val="24"/>
        </w:rPr>
        <w:t>提交下述文件纸质正本</w:t>
      </w:r>
      <w:r>
        <w:rPr>
          <w:rFonts w:hint="eastAsia" w:ascii="宋体" w:hAnsi="宋体"/>
          <w:kern w:val="0"/>
          <w:sz w:val="24"/>
          <w:u w:val="single"/>
        </w:rPr>
        <w:t xml:space="preserve"> 1 </w:t>
      </w:r>
      <w:r>
        <w:rPr>
          <w:rFonts w:hint="eastAsia" w:ascii="宋体" w:hAnsi="宋体"/>
          <w:kern w:val="0"/>
          <w:sz w:val="24"/>
        </w:rPr>
        <w:t>份，副本</w:t>
      </w:r>
      <w:r>
        <w:rPr>
          <w:rFonts w:hint="eastAsia" w:ascii="宋体" w:hAnsi="宋体"/>
          <w:kern w:val="0"/>
          <w:sz w:val="24"/>
          <w:u w:val="single"/>
        </w:rPr>
        <w:t xml:space="preserve"> 4 </w:t>
      </w:r>
      <w:r>
        <w:rPr>
          <w:rFonts w:hint="eastAsia" w:ascii="宋体" w:hAnsi="宋体"/>
          <w:kern w:val="0"/>
          <w:sz w:val="24"/>
        </w:rPr>
        <w:t>份，电子文件</w:t>
      </w:r>
      <w:r>
        <w:rPr>
          <w:rFonts w:hint="eastAsia" w:ascii="宋体" w:hAnsi="宋体"/>
          <w:kern w:val="0"/>
          <w:sz w:val="24"/>
          <w:u w:val="single"/>
        </w:rPr>
        <w:t xml:space="preserve"> 1 </w:t>
      </w:r>
      <w:r>
        <w:rPr>
          <w:rFonts w:hint="eastAsia" w:ascii="宋体" w:hAnsi="宋体"/>
          <w:kern w:val="0"/>
          <w:sz w:val="24"/>
        </w:rPr>
        <w:t>份。</w:t>
      </w:r>
    </w:p>
    <w:p>
      <w:pPr>
        <w:numPr>
          <w:ilvl w:val="0"/>
          <w:numId w:val="43"/>
        </w:numPr>
        <w:autoSpaceDE w:val="0"/>
        <w:autoSpaceDN w:val="0"/>
        <w:adjustRightInd w:val="0"/>
        <w:spacing w:line="480" w:lineRule="exact"/>
        <w:ind w:left="420" w:leftChars="200" w:right="26" w:firstLine="0"/>
        <w:rPr>
          <w:rFonts w:ascii="宋体" w:hAnsi="宋体"/>
          <w:kern w:val="0"/>
          <w:sz w:val="24"/>
        </w:rPr>
      </w:pPr>
      <w:r>
        <w:rPr>
          <w:rFonts w:hint="eastAsia" w:ascii="宋体" w:hAnsi="宋体"/>
          <w:sz w:val="24"/>
        </w:rPr>
        <w:t>自查表</w:t>
      </w:r>
      <w:r>
        <w:rPr>
          <w:rFonts w:hint="eastAsia" w:ascii="宋体" w:hAnsi="宋体"/>
          <w:kern w:val="0"/>
          <w:sz w:val="24"/>
        </w:rPr>
        <w:t>；</w:t>
      </w:r>
    </w:p>
    <w:p>
      <w:pPr>
        <w:numPr>
          <w:ilvl w:val="0"/>
          <w:numId w:val="43"/>
        </w:numPr>
        <w:autoSpaceDE w:val="0"/>
        <w:autoSpaceDN w:val="0"/>
        <w:adjustRightInd w:val="0"/>
        <w:spacing w:line="480" w:lineRule="exact"/>
        <w:ind w:left="420" w:leftChars="200" w:right="26" w:firstLine="0"/>
        <w:rPr>
          <w:rFonts w:ascii="宋体" w:hAnsi="宋体"/>
          <w:kern w:val="0"/>
          <w:sz w:val="24"/>
        </w:rPr>
      </w:pPr>
      <w:r>
        <w:rPr>
          <w:rFonts w:hint="eastAsia" w:ascii="宋体" w:hAnsi="宋体"/>
          <w:sz w:val="24"/>
        </w:rPr>
        <w:t>资格性文件</w:t>
      </w:r>
      <w:r>
        <w:rPr>
          <w:rFonts w:hint="eastAsia" w:ascii="宋体" w:hAnsi="宋体"/>
          <w:kern w:val="0"/>
          <w:sz w:val="24"/>
        </w:rPr>
        <w:t>；</w:t>
      </w:r>
    </w:p>
    <w:p>
      <w:pPr>
        <w:numPr>
          <w:ilvl w:val="0"/>
          <w:numId w:val="43"/>
        </w:numPr>
        <w:autoSpaceDE w:val="0"/>
        <w:autoSpaceDN w:val="0"/>
        <w:adjustRightInd w:val="0"/>
        <w:spacing w:line="480" w:lineRule="exact"/>
        <w:ind w:left="420" w:leftChars="200" w:right="26" w:firstLine="0"/>
        <w:rPr>
          <w:rFonts w:ascii="宋体" w:hAnsi="宋体"/>
          <w:kern w:val="0"/>
          <w:sz w:val="24"/>
        </w:rPr>
      </w:pPr>
      <w:r>
        <w:rPr>
          <w:rFonts w:hint="eastAsia" w:ascii="宋体" w:hAnsi="宋体"/>
          <w:sz w:val="24"/>
        </w:rPr>
        <w:t>商务技术部分</w:t>
      </w:r>
      <w:r>
        <w:rPr>
          <w:rFonts w:hint="eastAsia" w:ascii="宋体" w:hAnsi="宋体"/>
          <w:kern w:val="0"/>
          <w:sz w:val="24"/>
        </w:rPr>
        <w:t>；</w:t>
      </w:r>
    </w:p>
    <w:p>
      <w:pPr>
        <w:numPr>
          <w:ilvl w:val="0"/>
          <w:numId w:val="43"/>
        </w:numPr>
        <w:autoSpaceDE w:val="0"/>
        <w:autoSpaceDN w:val="0"/>
        <w:adjustRightInd w:val="0"/>
        <w:spacing w:line="480" w:lineRule="exact"/>
        <w:ind w:left="420" w:leftChars="200" w:right="26" w:firstLine="0"/>
        <w:rPr>
          <w:rFonts w:ascii="宋体" w:hAnsi="宋体"/>
          <w:kern w:val="0"/>
          <w:sz w:val="24"/>
        </w:rPr>
      </w:pPr>
      <w:r>
        <w:rPr>
          <w:rFonts w:hint="eastAsia" w:ascii="宋体" w:hAnsi="宋体"/>
          <w:sz w:val="24"/>
        </w:rPr>
        <w:t>价格部分。</w:t>
      </w:r>
    </w:p>
    <w:p>
      <w:pPr>
        <w:autoSpaceDE w:val="0"/>
        <w:autoSpaceDN w:val="0"/>
        <w:adjustRightInd w:val="0"/>
        <w:spacing w:line="480" w:lineRule="exact"/>
        <w:ind w:left="856" w:leftChars="400" w:right="246" w:hanging="16" w:hangingChars="7"/>
        <w:rPr>
          <w:rFonts w:ascii="宋体" w:hAnsi="宋体"/>
          <w:kern w:val="0"/>
          <w:sz w:val="24"/>
        </w:rPr>
      </w:pPr>
      <w:r>
        <w:rPr>
          <w:rFonts w:hint="eastAsia" w:ascii="宋体" w:hAnsi="宋体"/>
          <w:kern w:val="0"/>
          <w:sz w:val="24"/>
        </w:rPr>
        <w:t>在此，我方声明如下：</w:t>
      </w:r>
    </w:p>
    <w:p>
      <w:pPr>
        <w:numPr>
          <w:ilvl w:val="0"/>
          <w:numId w:val="44"/>
        </w:numPr>
        <w:tabs>
          <w:tab w:val="left" w:pos="840"/>
        </w:tabs>
        <w:spacing w:line="480" w:lineRule="exact"/>
        <w:ind w:left="825" w:hanging="405"/>
        <w:rPr>
          <w:rFonts w:ascii="宋体" w:hAnsi="宋体"/>
          <w:sz w:val="24"/>
        </w:rPr>
      </w:pPr>
      <w:r>
        <w:rPr>
          <w:rFonts w:hint="eastAsia" w:ascii="宋体" w:hAnsi="宋体"/>
          <w:sz w:val="24"/>
        </w:rPr>
        <w:t>同意并接受招标的各项要求，遵守招标文件中的各项规定，按招标文件的要求提供报价。</w:t>
      </w:r>
    </w:p>
    <w:p>
      <w:pPr>
        <w:numPr>
          <w:ilvl w:val="0"/>
          <w:numId w:val="44"/>
        </w:numPr>
        <w:spacing w:line="480" w:lineRule="exact"/>
        <w:ind w:left="425" w:hanging="5"/>
        <w:rPr>
          <w:rFonts w:ascii="宋体" w:hAnsi="宋体"/>
          <w:sz w:val="24"/>
        </w:rPr>
      </w:pPr>
      <w:r>
        <w:rPr>
          <w:rFonts w:hint="eastAsia" w:ascii="宋体" w:hAnsi="宋体"/>
          <w:sz w:val="24"/>
        </w:rPr>
        <w:t>投标有效期为投标截止之日起</w:t>
      </w:r>
      <w:r>
        <w:rPr>
          <w:rFonts w:hint="eastAsia" w:ascii="宋体" w:hAnsi="宋体"/>
          <w:sz w:val="24"/>
          <w:u w:val="single"/>
        </w:rPr>
        <w:t xml:space="preserve"> 90 </w:t>
      </w:r>
      <w:r>
        <w:rPr>
          <w:rFonts w:hint="eastAsia" w:ascii="宋体" w:hAnsi="宋体"/>
          <w:sz w:val="24"/>
        </w:rPr>
        <w:t>天。</w:t>
      </w:r>
    </w:p>
    <w:p>
      <w:pPr>
        <w:numPr>
          <w:ilvl w:val="0"/>
          <w:numId w:val="44"/>
        </w:numPr>
        <w:tabs>
          <w:tab w:val="left" w:pos="840"/>
        </w:tabs>
        <w:spacing w:line="480" w:lineRule="exact"/>
        <w:ind w:left="825" w:hanging="405"/>
        <w:rPr>
          <w:rFonts w:ascii="宋体" w:hAnsi="宋体"/>
          <w:sz w:val="24"/>
        </w:rPr>
      </w:pPr>
      <w:r>
        <w:rPr>
          <w:rFonts w:hint="eastAsia" w:ascii="宋体" w:hAnsi="宋体"/>
          <w:sz w:val="24"/>
        </w:rPr>
        <w:t>我方已经详细地阅读了全部招标文件及其附件，包括澄清及参考文件。我方已完全清晰理解招标文件的要求，不存在任何含糊不清和误解之处，同意放弃对这些文件所提出的异议和质疑的权利。</w:t>
      </w:r>
    </w:p>
    <w:p>
      <w:pPr>
        <w:numPr>
          <w:ilvl w:val="0"/>
          <w:numId w:val="44"/>
        </w:numPr>
        <w:tabs>
          <w:tab w:val="left" w:pos="840"/>
        </w:tabs>
        <w:spacing w:line="480" w:lineRule="exact"/>
        <w:ind w:left="825" w:hanging="405"/>
        <w:rPr>
          <w:rFonts w:ascii="宋体" w:hAnsi="宋体"/>
          <w:sz w:val="24"/>
        </w:rPr>
      </w:pPr>
      <w:r>
        <w:rPr>
          <w:rFonts w:hint="eastAsia" w:ascii="宋体" w:hAnsi="宋体"/>
          <w:sz w:val="24"/>
        </w:rPr>
        <w:t>我方已毫无保留地向贵方提供一切所需的证明材料。</w:t>
      </w:r>
    </w:p>
    <w:p>
      <w:pPr>
        <w:numPr>
          <w:ilvl w:val="0"/>
          <w:numId w:val="44"/>
        </w:numPr>
        <w:tabs>
          <w:tab w:val="left" w:pos="840"/>
        </w:tabs>
        <w:spacing w:line="480" w:lineRule="exact"/>
        <w:ind w:left="825" w:hanging="405"/>
        <w:rPr>
          <w:rFonts w:ascii="宋体" w:hAnsi="宋体"/>
          <w:sz w:val="24"/>
        </w:rPr>
      </w:pPr>
      <w:r>
        <w:rPr>
          <w:rFonts w:hint="eastAsia" w:ascii="宋体" w:hAnsi="宋体"/>
          <w:sz w:val="24"/>
        </w:rPr>
        <w:t>我方承诺在本次投标文件中提供的一切文件，无论是原件还是复印件均为真实和准确的，绝无任何虚假、伪造和夸大的成份，否则，愿承担相应的后果和法律责任。</w:t>
      </w:r>
    </w:p>
    <w:p>
      <w:pPr>
        <w:numPr>
          <w:ilvl w:val="0"/>
          <w:numId w:val="44"/>
        </w:numPr>
        <w:tabs>
          <w:tab w:val="left" w:pos="840"/>
        </w:tabs>
        <w:spacing w:line="480" w:lineRule="exact"/>
        <w:ind w:left="825" w:hanging="405"/>
        <w:rPr>
          <w:rFonts w:ascii="宋体" w:hAnsi="宋体"/>
          <w:sz w:val="24"/>
        </w:rPr>
      </w:pPr>
      <w:r>
        <w:rPr>
          <w:rFonts w:hint="eastAsia" w:ascii="宋体" w:hAnsi="宋体"/>
          <w:sz w:val="24"/>
        </w:rPr>
        <w:t>我方完全服从和尊重评委会所作的评定结果，同时清楚理解到报价最低并非意味着必定获得中标资格。</w:t>
      </w:r>
    </w:p>
    <w:p>
      <w:pPr>
        <w:numPr>
          <w:ilvl w:val="0"/>
          <w:numId w:val="44"/>
        </w:numPr>
        <w:tabs>
          <w:tab w:val="left" w:pos="840"/>
        </w:tabs>
        <w:spacing w:line="480" w:lineRule="exact"/>
        <w:ind w:left="825" w:hanging="405"/>
        <w:rPr>
          <w:rFonts w:ascii="宋体" w:hAnsi="宋体"/>
          <w:sz w:val="24"/>
        </w:rPr>
      </w:pPr>
      <w:r>
        <w:rPr>
          <w:rFonts w:hint="eastAsia" w:ascii="宋体" w:hAnsi="宋体"/>
          <w:sz w:val="24"/>
        </w:rPr>
        <w:t>我方同意按招标文件规定向招标代理机构缴纳</w:t>
      </w:r>
      <w:r>
        <w:rPr>
          <w:rFonts w:hint="eastAsia" w:ascii="宋体" w:hAnsi="宋体" w:cs="宋体"/>
          <w:sz w:val="24"/>
        </w:rPr>
        <w:t>招标</w:t>
      </w:r>
      <w:r>
        <w:rPr>
          <w:rFonts w:hint="eastAsia" w:ascii="宋体" w:hAnsi="宋体"/>
          <w:sz w:val="24"/>
        </w:rPr>
        <w:t>服务费。</w:t>
      </w:r>
    </w:p>
    <w:p>
      <w:pPr>
        <w:adjustRightInd w:val="0"/>
        <w:snapToGrid w:val="0"/>
        <w:spacing w:line="480" w:lineRule="exact"/>
        <w:ind w:right="-384" w:rightChars="-183" w:firstLine="4680" w:firstLineChars="1950"/>
        <w:rPr>
          <w:rFonts w:ascii="宋体" w:hAnsi="宋体"/>
          <w:sz w:val="24"/>
          <w:u w:val="single"/>
        </w:rPr>
      </w:pPr>
      <w:r>
        <w:rPr>
          <w:rFonts w:hint="eastAsia" w:ascii="宋体" w:hAnsi="宋体"/>
          <w:sz w:val="24"/>
        </w:rPr>
        <w:t>投  标  人（公章）：</w:t>
      </w:r>
    </w:p>
    <w:p>
      <w:pPr>
        <w:adjustRightInd w:val="0"/>
        <w:snapToGrid w:val="0"/>
        <w:spacing w:line="480" w:lineRule="exact"/>
        <w:ind w:right="-203" w:rightChars="-97" w:firstLine="4680" w:firstLineChars="1950"/>
        <w:rPr>
          <w:rFonts w:ascii="宋体" w:hAnsi="宋体"/>
          <w:sz w:val="24"/>
        </w:rPr>
      </w:pPr>
      <w:r>
        <w:rPr>
          <w:rFonts w:hint="eastAsia" w:ascii="宋体" w:hAnsi="宋体"/>
          <w:sz w:val="24"/>
        </w:rPr>
        <w:t>法定代表人或授权委托人（签字或盖章）：</w:t>
      </w:r>
    </w:p>
    <w:p>
      <w:pPr>
        <w:adjustRightInd w:val="0"/>
        <w:snapToGrid w:val="0"/>
        <w:spacing w:line="480" w:lineRule="exact"/>
        <w:ind w:firstLine="6240" w:firstLineChars="2600"/>
        <w:rPr>
          <w:rFonts w:ascii="宋体" w:hAnsi="宋体"/>
          <w:sz w:val="24"/>
        </w:rPr>
      </w:pPr>
      <w:r>
        <w:rPr>
          <w:rFonts w:hint="eastAsia" w:ascii="宋体" w:hAnsi="宋体"/>
          <w:sz w:val="24"/>
        </w:rPr>
        <w:t>年  月  日</w:t>
      </w:r>
    </w:p>
    <w:p>
      <w:pPr>
        <w:pStyle w:val="6"/>
        <w:jc w:val="center"/>
        <w:rPr>
          <w:rFonts w:ascii="宋体" w:hAnsi="宋体" w:eastAsia="宋体"/>
        </w:rPr>
      </w:pPr>
      <w:r>
        <w:rPr>
          <w:rFonts w:hint="eastAsia" w:ascii="宋体" w:hAnsi="宋体" w:eastAsia="宋体"/>
        </w:rPr>
        <w:t>2.2法定代表人资格证明书及授权委托书</w:t>
      </w:r>
    </w:p>
    <w:p>
      <w:pPr>
        <w:pStyle w:val="6"/>
        <w:jc w:val="center"/>
        <w:rPr>
          <w:rFonts w:ascii="宋体" w:hAnsi="宋体" w:eastAsia="宋体"/>
          <w:sz w:val="24"/>
          <w:szCs w:val="24"/>
        </w:rPr>
      </w:pPr>
      <w:r>
        <w:rPr>
          <w:rFonts w:hint="eastAsia" w:ascii="宋体" w:hAnsi="宋体" w:eastAsia="宋体"/>
          <w:sz w:val="24"/>
          <w:szCs w:val="24"/>
        </w:rPr>
        <w:t>（1）法定代表人资格证明书</w:t>
      </w:r>
    </w:p>
    <w:p>
      <w:pPr>
        <w:spacing w:line="560" w:lineRule="exact"/>
        <w:ind w:left="840" w:leftChars="400"/>
        <w:rPr>
          <w:rFonts w:ascii="宋体" w:hAnsi="宋体"/>
          <w:sz w:val="24"/>
          <w:u w:val="single"/>
        </w:rPr>
      </w:pPr>
      <w:r>
        <w:rPr>
          <w:rFonts w:hint="eastAsia" w:ascii="宋体" w:hAnsi="宋体"/>
          <w:sz w:val="24"/>
        </w:rPr>
        <w:t>致：</w:t>
      </w:r>
      <w:r>
        <w:rPr>
          <w:rFonts w:hint="eastAsia" w:ascii="宋体" w:hAnsi="宋体"/>
          <w:sz w:val="24"/>
          <w:szCs w:val="32"/>
        </w:rPr>
        <w:t xml:space="preserve"> 珠海市香洲区南屏镇人民政府</w:t>
      </w:r>
    </w:p>
    <w:p>
      <w:pPr>
        <w:spacing w:line="560" w:lineRule="exact"/>
        <w:ind w:left="764" w:leftChars="364" w:right="-1232" w:rightChars="-587" w:firstLine="84" w:firstLineChars="35"/>
        <w:rPr>
          <w:rFonts w:ascii="宋体" w:hAnsi="宋体"/>
          <w:sz w:val="24"/>
        </w:rPr>
      </w:pPr>
      <w:r>
        <w:rPr>
          <w:rFonts w:hint="eastAsia" w:ascii="宋体" w:hAnsi="宋体"/>
          <w:color w:val="000000"/>
          <w:sz w:val="24"/>
          <w:u w:val="single"/>
        </w:rPr>
        <w:t xml:space="preserve">            </w:t>
      </w:r>
      <w:r>
        <w:rPr>
          <w:rFonts w:hint="eastAsia" w:ascii="宋体" w:hAnsi="宋体"/>
          <w:color w:val="000000"/>
          <w:sz w:val="24"/>
        </w:rPr>
        <w:t>同志，</w:t>
      </w:r>
      <w:r>
        <w:rPr>
          <w:rFonts w:hint="eastAsia" w:ascii="宋体" w:hAnsi="宋体"/>
          <w:sz w:val="24"/>
        </w:rPr>
        <w:t>现任我单位</w:t>
      </w:r>
      <w:r>
        <w:rPr>
          <w:rFonts w:hint="eastAsia" w:ascii="宋体" w:hAnsi="宋体"/>
          <w:color w:val="000000"/>
          <w:sz w:val="24"/>
          <w:u w:val="single"/>
        </w:rPr>
        <w:t xml:space="preserve">          </w:t>
      </w:r>
      <w:r>
        <w:rPr>
          <w:rFonts w:hint="eastAsia" w:ascii="宋体" w:hAnsi="宋体"/>
          <w:sz w:val="24"/>
        </w:rPr>
        <w:t>职务，为法定代表人，特此证明。</w:t>
      </w:r>
    </w:p>
    <w:p>
      <w:pPr>
        <w:spacing w:line="560" w:lineRule="exact"/>
        <w:ind w:left="892" w:leftChars="400" w:hanging="52" w:hangingChars="22"/>
        <w:rPr>
          <w:rFonts w:ascii="宋体" w:hAnsi="宋体"/>
          <w:sz w:val="24"/>
          <w:u w:val="single"/>
        </w:rPr>
      </w:pPr>
      <w:r>
        <w:rPr>
          <w:rFonts w:hint="eastAsia" w:ascii="宋体" w:hAnsi="宋体"/>
          <w:sz w:val="24"/>
        </w:rPr>
        <w:t>营业执照号码：</w:t>
      </w:r>
      <w:r>
        <w:rPr>
          <w:rFonts w:hint="eastAsia" w:ascii="宋体" w:hAnsi="宋体"/>
          <w:sz w:val="24"/>
          <w:u w:val="single"/>
        </w:rPr>
        <w:t xml:space="preserve">                                   </w:t>
      </w:r>
      <w:r>
        <w:rPr>
          <w:rFonts w:hint="eastAsia" w:ascii="宋体" w:hAnsi="宋体"/>
          <w:color w:val="FFFFFF"/>
          <w:sz w:val="24"/>
        </w:rPr>
        <w:t xml:space="preserve"> </w:t>
      </w:r>
      <w:r>
        <w:rPr>
          <w:rFonts w:hint="eastAsia" w:ascii="宋体" w:hAnsi="宋体"/>
          <w:color w:val="FFFFFF"/>
          <w:sz w:val="10"/>
          <w:szCs w:val="10"/>
        </w:rPr>
        <w:t xml:space="preserve">. </w:t>
      </w:r>
    </w:p>
    <w:p>
      <w:pPr>
        <w:spacing w:line="560" w:lineRule="exact"/>
        <w:ind w:left="892" w:leftChars="400" w:hanging="52" w:hangingChars="22"/>
        <w:rPr>
          <w:rFonts w:ascii="宋体" w:hAnsi="宋体"/>
          <w:sz w:val="24"/>
          <w:u w:val="single"/>
        </w:rPr>
      </w:pPr>
      <w:r>
        <w:rPr>
          <w:rFonts w:hint="eastAsia" w:ascii="宋体" w:hAnsi="宋体"/>
          <w:sz w:val="24"/>
        </w:rPr>
        <w:t>经济性质：</w:t>
      </w:r>
      <w:r>
        <w:rPr>
          <w:rFonts w:hint="eastAsia" w:ascii="宋体" w:hAnsi="宋体"/>
          <w:sz w:val="24"/>
          <w:u w:val="single"/>
        </w:rPr>
        <w:t xml:space="preserve">                                       </w:t>
      </w:r>
      <w:r>
        <w:rPr>
          <w:rFonts w:hint="eastAsia" w:ascii="宋体" w:hAnsi="宋体"/>
          <w:sz w:val="24"/>
        </w:rPr>
        <w:t xml:space="preserve"> </w:t>
      </w:r>
      <w:r>
        <w:rPr>
          <w:rFonts w:hint="eastAsia" w:ascii="宋体" w:hAnsi="宋体"/>
          <w:color w:val="FFFFFF"/>
          <w:sz w:val="10"/>
          <w:szCs w:val="10"/>
        </w:rPr>
        <w:t xml:space="preserve"> .  </w:t>
      </w:r>
    </w:p>
    <w:p>
      <w:pPr>
        <w:spacing w:line="560" w:lineRule="exact"/>
        <w:ind w:left="892" w:leftChars="400" w:hanging="52" w:hangingChars="22"/>
        <w:rPr>
          <w:rFonts w:ascii="宋体" w:hAnsi="宋体"/>
          <w:sz w:val="24"/>
        </w:rPr>
      </w:pPr>
      <w:r>
        <w:rPr>
          <w:rFonts w:hint="eastAsia" w:ascii="宋体" w:hAnsi="宋体"/>
          <w:sz w:val="24"/>
        </w:rPr>
        <w:t xml:space="preserve">主营（产）: </w:t>
      </w:r>
      <w:r>
        <w:rPr>
          <w:rFonts w:hint="eastAsia" w:ascii="宋体" w:hAnsi="宋体"/>
          <w:sz w:val="24"/>
          <w:u w:val="single"/>
        </w:rPr>
        <w:t xml:space="preserve">                                     </w:t>
      </w:r>
    </w:p>
    <w:p>
      <w:pPr>
        <w:spacing w:line="560" w:lineRule="exact"/>
        <w:ind w:left="892" w:leftChars="400" w:hanging="52" w:hangingChars="22"/>
        <w:rPr>
          <w:rFonts w:ascii="宋体" w:hAnsi="宋体"/>
          <w:sz w:val="24"/>
        </w:rPr>
      </w:pPr>
      <w:r>
        <w:rPr>
          <w:rFonts w:hint="eastAsia" w:ascii="宋体" w:hAnsi="宋体"/>
          <w:sz w:val="24"/>
        </w:rPr>
        <w:t>兼营（产）：</w:t>
      </w:r>
      <w:r>
        <w:rPr>
          <w:rFonts w:hint="eastAsia" w:ascii="宋体" w:hAnsi="宋体"/>
          <w:sz w:val="24"/>
          <w:u w:val="single"/>
        </w:rPr>
        <w:t xml:space="preserve">                                      </w:t>
      </w:r>
      <w:r>
        <w:rPr>
          <w:rFonts w:hint="eastAsia" w:ascii="宋体" w:hAnsi="宋体"/>
          <w:color w:val="FFFFFF"/>
          <w:sz w:val="10"/>
          <w:szCs w:val="10"/>
        </w:rPr>
        <w:t>.</w:t>
      </w:r>
    </w:p>
    <w:p>
      <w:pPr>
        <w:tabs>
          <w:tab w:val="left" w:pos="9360"/>
        </w:tabs>
        <w:spacing w:line="560" w:lineRule="exact"/>
        <w:ind w:left="4309" w:leftChars="2052" w:right="357" w:firstLine="729" w:firstLineChars="304"/>
        <w:rPr>
          <w:rFonts w:ascii="宋体" w:hAnsi="宋体"/>
          <w:sz w:val="24"/>
        </w:rPr>
      </w:pPr>
    </w:p>
    <w:p>
      <w:pPr>
        <w:tabs>
          <w:tab w:val="left" w:pos="9360"/>
        </w:tabs>
        <w:spacing w:line="560" w:lineRule="exact"/>
        <w:ind w:left="4309" w:leftChars="2052" w:right="357" w:firstLine="729" w:firstLineChars="304"/>
        <w:rPr>
          <w:rFonts w:ascii="宋体" w:hAnsi="宋体"/>
          <w:sz w:val="24"/>
          <w:u w:val="single"/>
        </w:rPr>
      </w:pPr>
      <w:r>
        <w:rPr>
          <w:rFonts w:hint="eastAsia" w:ascii="宋体" w:hAnsi="宋体"/>
          <w:sz w:val="24"/>
        </w:rPr>
        <w:t>投标人（盖章）：</w:t>
      </w:r>
    </w:p>
    <w:p>
      <w:pPr>
        <w:wordWrap w:val="0"/>
        <w:spacing w:line="560" w:lineRule="exact"/>
        <w:ind w:left="119" w:leftChars="57" w:firstLine="369" w:firstLineChars="154"/>
        <w:rPr>
          <w:rFonts w:ascii="宋体" w:hAnsi="宋体"/>
          <w:sz w:val="24"/>
        </w:rPr>
      </w:pPr>
      <w:r>
        <w:rPr>
          <w:rFonts w:hint="eastAsia" w:ascii="宋体" w:hAnsi="宋体"/>
          <w:sz w:val="24"/>
        </w:rPr>
        <w:t xml:space="preserve">                                      签  发  日 期：</w:t>
      </w:r>
    </w:p>
    <w:p>
      <w:pPr>
        <w:wordWrap w:val="0"/>
        <w:spacing w:line="560" w:lineRule="exact"/>
        <w:ind w:left="119" w:leftChars="57" w:firstLine="369" w:firstLineChars="154"/>
        <w:rPr>
          <w:rFonts w:ascii="宋体" w:hAnsi="宋体"/>
          <w:b/>
          <w:sz w:val="24"/>
        </w:rPr>
      </w:pPr>
      <w:r>
        <w:rPr>
          <w:rFonts w:hint="eastAsia" w:ascii="宋体" w:hAnsi="宋体"/>
          <w:b/>
          <w:sz w:val="24"/>
        </w:rPr>
        <w:t>(为避免废标，请投标人务必提供本身份证复印件附件)</w:t>
      </w:r>
    </w:p>
    <w:p>
      <w:pPr>
        <w:rPr>
          <w:rFonts w:ascii="宋体" w:hAnsi="宋体"/>
          <w:b/>
          <w:sz w:val="24"/>
        </w:rPr>
      </w:pPr>
    </w:p>
    <w:p>
      <w:pPr>
        <w:rPr>
          <w:rFonts w:ascii="宋体" w:hAnsi="宋体"/>
          <w:b/>
          <w:sz w:val="24"/>
        </w:rPr>
      </w:pPr>
      <w:r>
        <w:rPr>
          <w:rFonts w:ascii="宋体" w:hAnsi="宋体"/>
          <w:b/>
          <w:sz w:val="24"/>
        </w:rPr>
        <w:pict>
          <v:shape id="AutoShape 2" o:spid="_x0000_s1028" o:spt="176" type="#_x0000_t176" style="position:absolute;left:0pt;margin-left:-24.25pt;margin-top:2.65pt;height:159.8pt;width:244.35pt;z-index:251656192;mso-width-relative:page;mso-height-relative:page;" o:preferrelative="t" coordsize="21600,21600">
            <v:path/>
            <v:fill focussize="0,0"/>
            <v:stroke miterlimit="2"/>
            <v:imagedata o:title=""/>
            <o:lock v:ext="edit"/>
            <v:textbo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法定代表人身份证复印件</w:t>
                  </w:r>
                  <w:r>
                    <w:rPr>
                      <w:rFonts w:hint="eastAsia" w:hAnsi="宋体"/>
                      <w:b/>
                      <w:szCs w:val="21"/>
                    </w:rPr>
                    <w:t>（正面）</w:t>
                  </w:r>
                </w:p>
              </w:txbxContent>
            </v:textbox>
          </v:shape>
        </w:pict>
      </w:r>
      <w:r>
        <w:rPr>
          <w:rFonts w:ascii="宋体" w:hAnsi="宋体"/>
          <w:b/>
          <w:sz w:val="24"/>
        </w:rPr>
        <w:pict>
          <v:shape id="_x0000_s1029" o:spid="_x0000_s1029" o:spt="176" type="#_x0000_t176" style="position:absolute;left:0pt;margin-left:244.1pt;margin-top:3.1pt;height:155.9pt;width:242.9pt;z-index:251657216;mso-width-relative:page;mso-height-relative:page;" o:preferrelative="t" coordsize="21600,21600">
            <v:path/>
            <v:fill focussize="0,0"/>
            <v:stroke miterlimit="2"/>
            <v:imagedata o:title=""/>
            <o:lock v:ext="edit"/>
            <v:textbo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法定代表人身份证复印件</w:t>
                  </w:r>
                  <w:r>
                    <w:rPr>
                      <w:rFonts w:hint="eastAsia" w:hAnsi="宋体"/>
                      <w:b/>
                      <w:szCs w:val="21"/>
                    </w:rPr>
                    <w:t>（反面）</w:t>
                  </w:r>
                </w:p>
              </w:txbxContent>
            </v:textbox>
          </v:shape>
        </w:pict>
      </w:r>
    </w:p>
    <w:p>
      <w:pPr>
        <w:rPr>
          <w:rFonts w:ascii="宋体" w:hAnsi="宋体"/>
          <w:b/>
          <w:sz w:val="24"/>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rPr>
          <w:rFonts w:ascii="宋体" w:hAnsi="宋体"/>
          <w:b/>
          <w:sz w:val="28"/>
          <w:szCs w:val="28"/>
        </w:rPr>
      </w:pPr>
    </w:p>
    <w:p>
      <w:pPr>
        <w:pStyle w:val="6"/>
        <w:jc w:val="center"/>
        <w:rPr>
          <w:rFonts w:ascii="宋体" w:hAnsi="宋体" w:eastAsia="宋体"/>
          <w:sz w:val="24"/>
          <w:szCs w:val="24"/>
        </w:rPr>
      </w:pPr>
      <w:r>
        <w:rPr>
          <w:rFonts w:ascii="宋体" w:hAnsi="宋体" w:eastAsia="宋体"/>
        </w:rPr>
        <w:br w:type="page"/>
      </w:r>
      <w:r>
        <w:rPr>
          <w:rFonts w:hint="eastAsia" w:ascii="宋体" w:hAnsi="宋体" w:eastAsia="宋体"/>
          <w:sz w:val="24"/>
          <w:szCs w:val="24"/>
        </w:rPr>
        <w:t>（2）法定代表人授权委托书</w:t>
      </w:r>
    </w:p>
    <w:p>
      <w:pPr>
        <w:spacing w:line="560" w:lineRule="exact"/>
        <w:ind w:left="840" w:leftChars="400"/>
        <w:rPr>
          <w:rFonts w:ascii="宋体" w:hAnsi="宋体"/>
          <w:sz w:val="28"/>
          <w:szCs w:val="28"/>
        </w:rPr>
      </w:pPr>
      <w:r>
        <w:rPr>
          <w:rFonts w:hint="eastAsia" w:ascii="宋体" w:hAnsi="宋体"/>
          <w:sz w:val="24"/>
        </w:rPr>
        <w:t>致：</w:t>
      </w:r>
      <w:r>
        <w:rPr>
          <w:rFonts w:hint="eastAsia" w:ascii="宋体" w:hAnsi="宋体"/>
          <w:sz w:val="24"/>
          <w:szCs w:val="32"/>
        </w:rPr>
        <w:t xml:space="preserve"> 珠海市香洲区南屏镇人民政府</w:t>
      </w:r>
    </w:p>
    <w:p>
      <w:pPr>
        <w:spacing w:line="560" w:lineRule="exact"/>
        <w:ind w:left="840" w:leftChars="400"/>
        <w:rPr>
          <w:rFonts w:ascii="宋体" w:hAnsi="宋体"/>
          <w:sz w:val="24"/>
          <w:u w:val="single"/>
        </w:rPr>
      </w:pPr>
      <w:r>
        <w:rPr>
          <w:rFonts w:hint="eastAsia" w:ascii="宋体" w:hAnsi="宋体"/>
          <w:sz w:val="24"/>
        </w:rPr>
        <w:t>兹授权</w:t>
      </w:r>
      <w:r>
        <w:rPr>
          <w:rFonts w:hint="eastAsia" w:ascii="宋体" w:hAnsi="宋体"/>
          <w:color w:val="000000"/>
          <w:sz w:val="24"/>
          <w:u w:val="single"/>
        </w:rPr>
        <w:t xml:space="preserve">       </w:t>
      </w:r>
      <w:r>
        <w:rPr>
          <w:rFonts w:hint="eastAsia" w:ascii="宋体" w:hAnsi="宋体"/>
          <w:color w:val="000000"/>
          <w:sz w:val="24"/>
        </w:rPr>
        <w:t>同志，</w:t>
      </w:r>
      <w:r>
        <w:rPr>
          <w:rFonts w:hint="eastAsia" w:ascii="宋体" w:hAnsi="宋体"/>
          <w:sz w:val="24"/>
        </w:rPr>
        <w:t>为我方签订合同及办理其他事务代理人，其权限是：</w:t>
      </w:r>
      <w:r>
        <w:rPr>
          <w:rFonts w:hint="eastAsia" w:ascii="宋体" w:hAnsi="宋体"/>
          <w:sz w:val="24"/>
          <w:u w:val="single"/>
        </w:rPr>
        <w:t>在【</w:t>
      </w:r>
      <w:r>
        <w:rPr>
          <w:rFonts w:hint="eastAsia" w:ascii="宋体" w:hAnsi="宋体" w:cs="宋体"/>
          <w:kern w:val="0"/>
          <w:sz w:val="24"/>
          <w:u w:val="single"/>
          <w:lang w:eastAsia="zh-CN"/>
        </w:rPr>
        <w:t>珠海市香洲区南屏镇人民政府拆迁和综治维稳工作人员劳务派遣服务项目 （第二次）</w:t>
      </w:r>
      <w:r>
        <w:rPr>
          <w:rFonts w:hint="eastAsia" w:ascii="宋体" w:hAnsi="宋体"/>
          <w:sz w:val="24"/>
          <w:u w:val="single"/>
        </w:rPr>
        <w:t>】的招投标活动中，全权代表本公司参与本采购项目的投标，负责提供与签署确认一切文书资料，以及向贵方递交的任何补充承诺。</w:t>
      </w:r>
    </w:p>
    <w:p>
      <w:pPr>
        <w:spacing w:line="560" w:lineRule="exact"/>
        <w:ind w:left="840" w:leftChars="400"/>
        <w:rPr>
          <w:rFonts w:ascii="宋体" w:hAnsi="宋体"/>
          <w:sz w:val="24"/>
        </w:rPr>
      </w:pPr>
      <w:r>
        <w:rPr>
          <w:rFonts w:hint="eastAsia" w:ascii="宋体" w:hAnsi="宋体"/>
          <w:sz w:val="24"/>
        </w:rPr>
        <w:t>被授权人（授权委托人）无转委托权限。</w:t>
      </w:r>
    </w:p>
    <w:p>
      <w:pPr>
        <w:spacing w:line="560" w:lineRule="exact"/>
        <w:ind w:left="840" w:leftChars="400"/>
        <w:rPr>
          <w:rFonts w:ascii="宋体" w:hAnsi="宋体"/>
          <w:sz w:val="24"/>
        </w:rPr>
      </w:pPr>
      <w:r>
        <w:rPr>
          <w:rFonts w:hint="eastAsia" w:ascii="宋体" w:hAnsi="宋体"/>
          <w:sz w:val="24"/>
        </w:rPr>
        <w:t>本授权委托书自法定代表人签字或盖章之日起生效且有效期超过本项目的投标有效期30个工作日。特此声明。</w:t>
      </w:r>
    </w:p>
    <w:p>
      <w:pPr>
        <w:tabs>
          <w:tab w:val="left" w:pos="9360"/>
        </w:tabs>
        <w:spacing w:line="560" w:lineRule="exact"/>
        <w:ind w:left="4309" w:leftChars="2052" w:right="357"/>
        <w:rPr>
          <w:rFonts w:ascii="宋体" w:hAnsi="宋体"/>
          <w:sz w:val="24"/>
        </w:rPr>
      </w:pPr>
    </w:p>
    <w:p>
      <w:pPr>
        <w:tabs>
          <w:tab w:val="left" w:pos="9360"/>
        </w:tabs>
        <w:spacing w:line="560" w:lineRule="exact"/>
        <w:ind w:left="4309" w:leftChars="2052" w:right="357"/>
        <w:rPr>
          <w:rFonts w:ascii="宋体" w:hAnsi="宋体"/>
          <w:sz w:val="24"/>
          <w:u w:val="single"/>
        </w:rPr>
      </w:pPr>
      <w:r>
        <w:rPr>
          <w:rFonts w:hint="eastAsia" w:ascii="宋体" w:hAnsi="宋体"/>
          <w:sz w:val="24"/>
        </w:rPr>
        <w:t>授权单位（公章）：</w:t>
      </w:r>
    </w:p>
    <w:p>
      <w:pPr>
        <w:wordWrap w:val="0"/>
        <w:spacing w:line="560" w:lineRule="exact"/>
        <w:ind w:left="4319" w:leftChars="57" w:hanging="4200" w:hangingChars="1750"/>
        <w:rPr>
          <w:rFonts w:ascii="宋体" w:hAnsi="宋体"/>
          <w:sz w:val="24"/>
          <w:u w:val="single"/>
        </w:rPr>
      </w:pPr>
      <w:r>
        <w:rPr>
          <w:rFonts w:hint="eastAsia" w:ascii="宋体" w:hAnsi="宋体"/>
          <w:sz w:val="24"/>
        </w:rPr>
        <w:t xml:space="preserve">                                   法定代表人（签字或盖章）：</w:t>
      </w:r>
    </w:p>
    <w:p>
      <w:pPr>
        <w:wordWrap w:val="0"/>
        <w:spacing w:line="560" w:lineRule="exact"/>
        <w:ind w:left="119" w:leftChars="57" w:firstLine="369" w:firstLineChars="154"/>
        <w:rPr>
          <w:rFonts w:ascii="宋体" w:hAnsi="宋体"/>
          <w:b/>
          <w:sz w:val="24"/>
        </w:rPr>
      </w:pPr>
      <w:r>
        <w:rPr>
          <w:rFonts w:hint="eastAsia" w:ascii="宋体" w:hAnsi="宋体"/>
          <w:b/>
          <w:sz w:val="24"/>
        </w:rPr>
        <w:t>(为避免废标，请投标人务必提供本身份证复印件附件)</w:t>
      </w:r>
    </w:p>
    <w:p>
      <w:pPr>
        <w:spacing w:line="360" w:lineRule="auto"/>
        <w:rPr>
          <w:rFonts w:ascii="宋体" w:hAnsi="宋体"/>
          <w:sz w:val="24"/>
          <w:u w:val="single"/>
        </w:rPr>
      </w:pPr>
      <w:r>
        <w:rPr>
          <w:rFonts w:ascii="宋体" w:hAnsi="宋体"/>
          <w:sz w:val="24"/>
          <w:u w:val="single"/>
        </w:rPr>
        <w:pict>
          <v:shape id="AutoShape 5" o:spid="_x0000_s1030" o:spt="176" type="#_x0000_t176" style="position:absolute;left:0pt;margin-left:227.95pt;margin-top:13.85pt;height:153.6pt;width:238.05pt;z-index:251658240;mso-width-relative:page;mso-height-relative:page;" o:preferrelative="t" coordsize="21600,21600">
            <v:path/>
            <v:fill focussize="0,0"/>
            <v:stroke miterlimit="2"/>
            <v:imagedata o:title=""/>
            <o:lock v:ext="edit"/>
            <v:textbo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color w:val="000000"/>
                      <w:szCs w:val="21"/>
                    </w:rPr>
                    <w:t>被授权人身份</w:t>
                  </w:r>
                  <w:r>
                    <w:rPr>
                      <w:rFonts w:hint="eastAsia" w:hAnsi="宋体"/>
                      <w:szCs w:val="21"/>
                    </w:rPr>
                    <w:t>证复印件</w:t>
                  </w:r>
                  <w:r>
                    <w:rPr>
                      <w:rFonts w:hint="eastAsia" w:hAnsi="宋体"/>
                      <w:b/>
                      <w:szCs w:val="21"/>
                    </w:rPr>
                    <w:t>（反面）</w:t>
                  </w:r>
                </w:p>
              </w:txbxContent>
            </v:textbox>
          </v:shape>
        </w:pict>
      </w:r>
      <w:r>
        <w:rPr>
          <w:rFonts w:ascii="宋体" w:hAnsi="宋体"/>
          <w:sz w:val="24"/>
          <w:u w:val="single"/>
        </w:rPr>
        <w:pict>
          <v:shape id="AutoShape 3" o:spid="_x0000_s1031" o:spt="176" type="#_x0000_t176" style="position:absolute;left:0pt;margin-left:-35.55pt;margin-top:12.8pt;height:153.6pt;width:238.05pt;z-index:251659264;mso-width-relative:page;mso-height-relative:page;" o:preferrelative="t" coordsize="21600,21600">
            <v:path/>
            <v:fill focussize="0,0"/>
            <v:stroke miterlimit="2"/>
            <v:imagedata o:title=""/>
            <o:lock v:ext="edit"/>
            <v:textbo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color w:val="000000"/>
                      <w:szCs w:val="21"/>
                    </w:rPr>
                    <w:t>被授权人身份</w:t>
                  </w:r>
                  <w:r>
                    <w:rPr>
                      <w:rFonts w:hint="eastAsia" w:hAnsi="宋体"/>
                      <w:szCs w:val="21"/>
                    </w:rPr>
                    <w:t>证复印件</w:t>
                  </w:r>
                  <w:r>
                    <w:rPr>
                      <w:rFonts w:hint="eastAsia" w:hAnsi="宋体"/>
                      <w:b/>
                      <w:szCs w:val="21"/>
                    </w:rPr>
                    <w:t>（正面）</w:t>
                  </w:r>
                </w:p>
              </w:txbxContent>
            </v:textbox>
          </v:shape>
        </w:pict>
      </w:r>
    </w:p>
    <w:p>
      <w:pPr>
        <w:spacing w:line="360" w:lineRule="auto"/>
        <w:ind w:firstLine="420"/>
        <w:rPr>
          <w:rFonts w:ascii="宋体" w:hAnsi="宋体"/>
          <w:sz w:val="24"/>
          <w:u w:val="single"/>
        </w:rPr>
      </w:pPr>
    </w:p>
    <w:p>
      <w:pPr>
        <w:spacing w:line="360" w:lineRule="auto"/>
        <w:ind w:firstLine="420"/>
        <w:rPr>
          <w:rFonts w:ascii="宋体" w:hAnsi="宋体"/>
          <w:sz w:val="28"/>
          <w:szCs w:val="28"/>
          <w:u w:val="single"/>
        </w:rPr>
      </w:pPr>
    </w:p>
    <w:p>
      <w:pPr>
        <w:spacing w:line="360" w:lineRule="auto"/>
        <w:ind w:firstLine="420"/>
        <w:rPr>
          <w:rFonts w:ascii="宋体" w:hAnsi="宋体"/>
          <w:sz w:val="28"/>
          <w:szCs w:val="28"/>
          <w:u w:val="single"/>
        </w:rPr>
      </w:pPr>
    </w:p>
    <w:p>
      <w:pPr>
        <w:spacing w:line="360" w:lineRule="auto"/>
        <w:ind w:firstLine="420"/>
        <w:rPr>
          <w:rFonts w:ascii="宋体" w:hAnsi="宋体"/>
          <w:sz w:val="28"/>
          <w:szCs w:val="28"/>
          <w:u w:val="single"/>
        </w:rPr>
      </w:pPr>
    </w:p>
    <w:p>
      <w:pPr>
        <w:spacing w:line="360" w:lineRule="auto"/>
        <w:ind w:firstLine="420"/>
        <w:rPr>
          <w:rFonts w:ascii="宋体" w:hAnsi="宋体"/>
          <w:sz w:val="28"/>
          <w:szCs w:val="28"/>
          <w:u w:val="single"/>
        </w:rPr>
      </w:pPr>
    </w:p>
    <w:p>
      <w:pPr>
        <w:pStyle w:val="77"/>
        <w:spacing w:line="440" w:lineRule="exact"/>
        <w:ind w:firstLine="1680" w:firstLineChars="600"/>
        <w:rPr>
          <w:rFonts w:ascii="宋体" w:hAnsi="宋体" w:eastAsia="宋体" w:cs="宋体"/>
          <w:b/>
          <w:bCs/>
          <w:color w:val="auto"/>
          <w:sz w:val="28"/>
          <w:szCs w:val="28"/>
        </w:rPr>
      </w:pPr>
      <w:r>
        <w:rPr>
          <w:rFonts w:hint="eastAsia" w:ascii="宋体" w:eastAsia="宋体"/>
          <w:b/>
          <w:bCs/>
          <w:color w:val="auto"/>
          <w:sz w:val="28"/>
          <w:szCs w:val="28"/>
        </w:rPr>
        <w:t>说明：</w:t>
      </w:r>
      <w:r>
        <w:rPr>
          <w:rFonts w:hint="eastAsia" w:eastAsia="宋体"/>
          <w:b/>
          <w:bCs/>
          <w:color w:val="auto"/>
          <w:sz w:val="28"/>
          <w:szCs w:val="28"/>
          <w:lang w:val="zh-TW" w:eastAsia="zh-TW"/>
        </w:rPr>
        <w:t>投标签字代表为法定代表人，则本表不适用。</w:t>
      </w:r>
    </w:p>
    <w:p>
      <w:pPr>
        <w:pStyle w:val="6"/>
        <w:jc w:val="center"/>
        <w:rPr>
          <w:rFonts w:ascii="宋体" w:hAnsi="宋体" w:eastAsia="宋体"/>
        </w:rPr>
      </w:pPr>
    </w:p>
    <w:p/>
    <w:p>
      <w:pPr>
        <w:pStyle w:val="6"/>
        <w:jc w:val="center"/>
        <w:rPr>
          <w:rFonts w:ascii="宋体" w:hAnsi="宋体" w:eastAsia="宋体"/>
        </w:rPr>
      </w:pPr>
      <w:r>
        <w:rPr>
          <w:rFonts w:hint="eastAsia" w:ascii="宋体" w:hAnsi="宋体" w:eastAsia="宋体"/>
        </w:rPr>
        <w:t>2.3投标保证金交纳说明</w:t>
      </w:r>
    </w:p>
    <w:p>
      <w:pPr>
        <w:spacing w:line="560" w:lineRule="exact"/>
        <w:ind w:left="840" w:leftChars="400"/>
        <w:rPr>
          <w:rFonts w:ascii="宋体" w:hAnsi="宋体"/>
          <w:sz w:val="24"/>
        </w:rPr>
      </w:pPr>
      <w:r>
        <w:rPr>
          <w:rFonts w:hint="eastAsia" w:ascii="宋体" w:hAnsi="宋体"/>
          <w:sz w:val="24"/>
        </w:rPr>
        <w:t>致： 珠海市香洲区南屏镇人民政府</w:t>
      </w:r>
    </w:p>
    <w:p>
      <w:pPr>
        <w:spacing w:line="560" w:lineRule="exact"/>
        <w:ind w:left="840" w:leftChars="400"/>
        <w:rPr>
          <w:rFonts w:ascii="宋体" w:hAnsi="宋体"/>
          <w:sz w:val="24"/>
        </w:rPr>
      </w:pPr>
      <w:r>
        <w:rPr>
          <w:rFonts w:hint="eastAsia" w:ascii="宋体" w:hAnsi="宋体"/>
          <w:sz w:val="24"/>
          <w:u w:val="single"/>
        </w:rPr>
        <w:t xml:space="preserve">（投标人全称)  </w:t>
      </w:r>
      <w:r>
        <w:rPr>
          <w:rFonts w:hint="eastAsia" w:ascii="宋体" w:hAnsi="宋体"/>
          <w:sz w:val="24"/>
        </w:rPr>
        <w:t>参加贵方组织的、招标编号为</w:t>
      </w:r>
      <w:r>
        <w:rPr>
          <w:rFonts w:hint="eastAsia" w:ascii="宋体" w:hAnsi="宋体"/>
          <w:sz w:val="24"/>
          <w:u w:val="single"/>
        </w:rPr>
        <w:t xml:space="preserve">MZCD-1910-200 </w:t>
      </w:r>
      <w:r>
        <w:rPr>
          <w:rFonts w:hint="eastAsia" w:ascii="宋体" w:hAnsi="宋体"/>
          <w:sz w:val="24"/>
        </w:rPr>
        <w:t>的</w:t>
      </w:r>
      <w:r>
        <w:rPr>
          <w:rFonts w:hint="eastAsia" w:ascii="宋体" w:hAnsi="宋体" w:cs="宋体"/>
          <w:kern w:val="0"/>
          <w:sz w:val="24"/>
          <w:u w:val="single"/>
          <w:lang w:eastAsia="zh-CN"/>
        </w:rPr>
        <w:t>珠海市香洲区南屏镇人民政府拆迁和综治维稳工作人员劳务派遣服务项目（第二次）</w:t>
      </w:r>
      <w:r>
        <w:rPr>
          <w:rFonts w:hint="eastAsia" w:ascii="宋体" w:hAnsi="宋体"/>
          <w:sz w:val="24"/>
        </w:rPr>
        <w:t>招标活动。按招标文件的规定，已通过非现金形式提交人民币（大写）</w:t>
      </w:r>
      <w:r>
        <w:rPr>
          <w:rFonts w:hint="eastAsia" w:ascii="宋体" w:hAnsi="宋体"/>
          <w:sz w:val="24"/>
          <w:u w:val="single"/>
        </w:rPr>
        <w:t xml:space="preserve"> </w:t>
      </w:r>
      <w:r>
        <w:rPr>
          <w:rFonts w:hint="eastAsia" w:ascii="宋体" w:hAnsi="宋体"/>
          <w:sz w:val="24"/>
          <w:u w:val="single"/>
          <w:lang w:eastAsia="zh-CN"/>
        </w:rPr>
        <w:t>壹万</w:t>
      </w:r>
      <w:r>
        <w:rPr>
          <w:rFonts w:hint="eastAsia" w:ascii="宋体" w:hAnsi="宋体"/>
          <w:sz w:val="24"/>
          <w:u w:val="single"/>
        </w:rPr>
        <w:t xml:space="preserve"> </w:t>
      </w:r>
      <w:r>
        <w:rPr>
          <w:rFonts w:hint="eastAsia" w:ascii="宋体" w:hAnsi="宋体"/>
          <w:sz w:val="24"/>
        </w:rPr>
        <w:t>元整的投标保证金。</w:t>
      </w:r>
    </w:p>
    <w:p>
      <w:pPr>
        <w:spacing w:line="480" w:lineRule="auto"/>
        <w:ind w:firstLine="960" w:firstLineChars="400"/>
        <w:rPr>
          <w:rFonts w:ascii="宋体" w:hAnsi="宋体"/>
          <w:sz w:val="24"/>
        </w:rPr>
      </w:pPr>
    </w:p>
    <w:p>
      <w:pPr>
        <w:spacing w:line="480" w:lineRule="auto"/>
        <w:ind w:firstLine="960" w:firstLineChars="400"/>
        <w:rPr>
          <w:rFonts w:ascii="宋体" w:hAnsi="宋体"/>
          <w:sz w:val="24"/>
        </w:rPr>
      </w:pPr>
      <w:r>
        <w:rPr>
          <w:rFonts w:hint="eastAsia" w:ascii="宋体" w:hAnsi="宋体"/>
          <w:sz w:val="24"/>
        </w:rPr>
        <w:t>投标人名称：</w:t>
      </w:r>
      <w:r>
        <w:rPr>
          <w:rFonts w:hint="eastAsia" w:ascii="宋体" w:hAnsi="宋体"/>
          <w:sz w:val="24"/>
          <w:u w:val="single"/>
        </w:rPr>
        <w:t xml:space="preserve">                               </w:t>
      </w:r>
    </w:p>
    <w:p>
      <w:pPr>
        <w:spacing w:line="480" w:lineRule="auto"/>
        <w:ind w:firstLine="960" w:firstLineChars="400"/>
        <w:rPr>
          <w:rFonts w:ascii="宋体" w:hAnsi="宋体"/>
          <w:sz w:val="24"/>
        </w:rPr>
      </w:pPr>
      <w:r>
        <w:rPr>
          <w:rFonts w:hint="eastAsia" w:ascii="宋体" w:hAnsi="宋体"/>
          <w:sz w:val="24"/>
        </w:rPr>
        <w:t>投标人开户银行：</w:t>
      </w:r>
      <w:r>
        <w:rPr>
          <w:rFonts w:hint="eastAsia" w:ascii="宋体" w:hAnsi="宋体"/>
          <w:sz w:val="24"/>
          <w:u w:val="single"/>
        </w:rPr>
        <w:t xml:space="preserve">       银行    省    市        （分行/支行）</w:t>
      </w:r>
    </w:p>
    <w:p>
      <w:pPr>
        <w:spacing w:line="480" w:lineRule="auto"/>
        <w:ind w:firstLine="960" w:firstLineChars="400"/>
        <w:rPr>
          <w:rFonts w:ascii="宋体" w:hAnsi="宋体"/>
          <w:sz w:val="24"/>
          <w:u w:val="single"/>
        </w:rPr>
      </w:pPr>
      <w:r>
        <w:rPr>
          <w:rFonts w:hint="eastAsia" w:ascii="宋体" w:hAnsi="宋体"/>
          <w:sz w:val="24"/>
        </w:rPr>
        <w:t>投标人银行帐号：</w:t>
      </w:r>
      <w:r>
        <w:rPr>
          <w:rFonts w:hint="eastAsia" w:ascii="宋体" w:hAnsi="宋体"/>
          <w:sz w:val="24"/>
          <w:u w:val="single"/>
        </w:rPr>
        <w:t xml:space="preserve">                           </w:t>
      </w:r>
    </w:p>
    <w:p>
      <w:pPr>
        <w:spacing w:beforeLines="200" w:line="360" w:lineRule="auto"/>
        <w:ind w:left="892" w:leftChars="400" w:hanging="52" w:hangingChars="22"/>
        <w:rPr>
          <w:rFonts w:ascii="宋体" w:hAnsi="宋体"/>
          <w:sz w:val="24"/>
        </w:rPr>
      </w:pPr>
      <w:r>
        <w:rPr>
          <w:rFonts w:hint="eastAsia" w:ascii="宋体" w:hAnsi="宋体"/>
          <w:sz w:val="24"/>
        </w:rPr>
        <w:t>说明：上述要素的填写必须与银行转账的要素一致，广东明正项目管理有限公司依据此凭证信息退还投标保证金。</w:t>
      </w:r>
    </w:p>
    <w:p>
      <w:pPr>
        <w:spacing w:line="300" w:lineRule="auto"/>
        <w:ind w:left="105" w:leftChars="50" w:firstLine="420" w:firstLineChars="175"/>
        <w:rPr>
          <w:rFonts w:ascii="宋体" w:hAnsi="宋体"/>
          <w:sz w:val="24"/>
        </w:rPr>
      </w:pPr>
    </w:p>
    <w:p>
      <w:pPr>
        <w:spacing w:line="300" w:lineRule="auto"/>
        <w:ind w:left="105" w:leftChars="50" w:firstLine="420" w:firstLineChars="175"/>
        <w:rPr>
          <w:rFonts w:ascii="宋体" w:hAnsi="宋体"/>
          <w:sz w:val="24"/>
        </w:rPr>
      </w:pPr>
    </w:p>
    <w:p>
      <w:pPr>
        <w:spacing w:line="300" w:lineRule="auto"/>
        <w:ind w:left="105" w:leftChars="50" w:firstLine="420" w:firstLineChars="175"/>
        <w:rPr>
          <w:rFonts w:ascii="宋体" w:hAnsi="宋体"/>
          <w:sz w:val="24"/>
        </w:rPr>
      </w:pPr>
    </w:p>
    <w:p>
      <w:pPr>
        <w:spacing w:line="300" w:lineRule="auto"/>
        <w:ind w:left="105" w:leftChars="50" w:firstLine="420" w:firstLineChars="175"/>
        <w:rPr>
          <w:rFonts w:ascii="宋体" w:hAnsi="宋体"/>
          <w:sz w:val="24"/>
        </w:rPr>
      </w:pPr>
    </w:p>
    <w:p>
      <w:pPr>
        <w:adjustRightInd w:val="0"/>
        <w:snapToGrid w:val="0"/>
        <w:spacing w:beforeLines="300" w:line="720" w:lineRule="auto"/>
        <w:ind w:right="-384" w:rightChars="-183" w:firstLine="3000" w:firstLineChars="1250"/>
        <w:jc w:val="left"/>
        <w:rPr>
          <w:rFonts w:ascii="宋体" w:hAnsi="宋体"/>
          <w:sz w:val="24"/>
          <w:u w:val="single"/>
        </w:rPr>
      </w:pPr>
      <w:r>
        <w:rPr>
          <w:rFonts w:hint="eastAsia" w:ascii="宋体" w:hAnsi="宋体"/>
          <w:sz w:val="24"/>
        </w:rPr>
        <w:t>投  标  人（公章）：</w:t>
      </w:r>
    </w:p>
    <w:p>
      <w:pPr>
        <w:adjustRightInd w:val="0"/>
        <w:snapToGrid w:val="0"/>
        <w:spacing w:line="720" w:lineRule="auto"/>
        <w:ind w:right="-203"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720" w:lineRule="auto"/>
        <w:ind w:firstLine="6240" w:firstLineChars="2600"/>
        <w:rPr>
          <w:rFonts w:ascii="宋体" w:hAnsi="宋体"/>
          <w:sz w:val="24"/>
        </w:rPr>
      </w:pPr>
      <w:r>
        <w:rPr>
          <w:rFonts w:hint="eastAsia" w:ascii="宋体" w:hAnsi="宋体"/>
          <w:sz w:val="24"/>
        </w:rPr>
        <w:t>年  月  日</w:t>
      </w:r>
    </w:p>
    <w:p>
      <w:pPr>
        <w:spacing w:line="300" w:lineRule="auto"/>
        <w:ind w:left="105" w:leftChars="50" w:firstLine="420" w:firstLineChars="175"/>
        <w:rPr>
          <w:rFonts w:ascii="宋体" w:hAnsi="宋体"/>
          <w:sz w:val="24"/>
        </w:rPr>
      </w:pPr>
    </w:p>
    <w:p>
      <w:pPr>
        <w:spacing w:line="300" w:lineRule="auto"/>
        <w:ind w:left="105" w:leftChars="50" w:firstLine="420" w:firstLineChars="175"/>
        <w:rPr>
          <w:rFonts w:ascii="宋体" w:hAnsi="宋体"/>
          <w:sz w:val="24"/>
        </w:rPr>
      </w:pPr>
    </w:p>
    <w:p>
      <w:pPr>
        <w:spacing w:line="300" w:lineRule="auto"/>
        <w:ind w:left="105" w:leftChars="50" w:firstLine="420" w:firstLineChars="175"/>
        <w:rPr>
          <w:rFonts w:ascii="宋体" w:hAnsi="宋体"/>
          <w:sz w:val="24"/>
        </w:rPr>
      </w:pPr>
    </w:p>
    <w:p>
      <w:pPr>
        <w:spacing w:line="300" w:lineRule="auto"/>
        <w:rPr>
          <w:rFonts w:ascii="宋体" w:hAnsi="宋体"/>
          <w:sz w:val="24"/>
        </w:rPr>
      </w:pPr>
    </w:p>
    <w:p>
      <w:pPr>
        <w:adjustRightInd w:val="0"/>
        <w:snapToGrid w:val="0"/>
        <w:spacing w:line="360" w:lineRule="auto"/>
        <w:jc w:val="center"/>
        <w:rPr>
          <w:rFonts w:ascii="宋体" w:hAnsi="宋体"/>
        </w:rPr>
      </w:pPr>
      <w:r>
        <w:rPr>
          <w:rFonts w:hint="eastAsia" w:ascii="宋体" w:hAnsi="宋体"/>
          <w:b/>
          <w:bCs/>
          <w:sz w:val="28"/>
          <w:szCs w:val="28"/>
        </w:rPr>
        <w:t>2.4关于资格的声明函</w:t>
      </w:r>
    </w:p>
    <w:p>
      <w:pPr>
        <w:spacing w:line="360" w:lineRule="auto"/>
        <w:ind w:left="840" w:leftChars="400"/>
        <w:rPr>
          <w:rFonts w:ascii="宋体" w:hAnsi="宋体"/>
          <w:sz w:val="24"/>
        </w:rPr>
      </w:pPr>
      <w:r>
        <w:rPr>
          <w:rFonts w:hint="eastAsia" w:ascii="宋体" w:hAnsi="宋体"/>
          <w:sz w:val="24"/>
        </w:rPr>
        <w:t>致： 珠海市香洲区南屏镇人民政府</w:t>
      </w:r>
    </w:p>
    <w:p>
      <w:pPr>
        <w:spacing w:line="360" w:lineRule="auto"/>
        <w:ind w:left="840" w:leftChars="400"/>
        <w:rPr>
          <w:rFonts w:ascii="宋体" w:hAnsi="宋体"/>
          <w:sz w:val="24"/>
        </w:rPr>
      </w:pPr>
      <w:r>
        <w:rPr>
          <w:rFonts w:hint="eastAsia" w:ascii="宋体" w:hAnsi="宋体"/>
          <w:sz w:val="24"/>
        </w:rPr>
        <w:t>关于贵方</w:t>
      </w:r>
      <w:r>
        <w:rPr>
          <w:rFonts w:hint="eastAsia" w:ascii="宋体" w:hAnsi="宋体" w:cs="宋体"/>
          <w:kern w:val="0"/>
          <w:sz w:val="24"/>
          <w:u w:val="single"/>
          <w:lang w:eastAsia="zh-CN"/>
        </w:rPr>
        <w:t>珠海市香洲区南屏镇人民政府拆迁和综治维稳工作人员劳务派遣服务项目（第二次）</w:t>
      </w:r>
      <w:r>
        <w:rPr>
          <w:rFonts w:hint="eastAsia" w:ascii="宋体" w:hAnsi="宋体"/>
          <w:sz w:val="24"/>
        </w:rPr>
        <w:t>的投标邀请，本签字人愿意参加该项目投标，并证明提交的下列文件和说明是准确和真实的。</w:t>
      </w:r>
    </w:p>
    <w:p>
      <w:pPr>
        <w:numPr>
          <w:ilvl w:val="0"/>
          <w:numId w:val="45"/>
        </w:numPr>
        <w:autoSpaceDE w:val="0"/>
        <w:autoSpaceDN w:val="0"/>
        <w:spacing w:line="480" w:lineRule="auto"/>
        <w:ind w:left="840" w:firstLine="0"/>
        <w:jc w:val="left"/>
        <w:rPr>
          <w:rFonts w:ascii="宋体" w:hAnsi="宋体"/>
          <w:b w:val="0"/>
          <w:bCs w:val="0"/>
          <w:color w:val="000000"/>
          <w:sz w:val="24"/>
          <w:lang w:val="zh-CN"/>
        </w:rPr>
      </w:pPr>
      <w:r>
        <w:rPr>
          <w:rFonts w:hint="eastAsia" w:ascii="宋体" w:hAnsi="宋体" w:cs="宋体"/>
          <w:b w:val="0"/>
          <w:bCs w:val="0"/>
          <w:sz w:val="24"/>
          <w:lang w:val="zh-CN"/>
        </w:rPr>
        <w:t>具备《中华人民共和国政府采购法》第二十二条规定的条件。</w:t>
      </w:r>
    </w:p>
    <w:p>
      <w:pPr>
        <w:numPr>
          <w:ilvl w:val="0"/>
          <w:numId w:val="46"/>
        </w:numPr>
        <w:autoSpaceDE w:val="0"/>
        <w:autoSpaceDN w:val="0"/>
        <w:spacing w:line="480" w:lineRule="auto"/>
        <w:ind w:left="1560" w:leftChars="400" w:hanging="720" w:hangingChars="300"/>
        <w:jc w:val="left"/>
        <w:rPr>
          <w:rFonts w:hint="eastAsia" w:ascii="宋体" w:hAnsi="宋体" w:cs="宋体"/>
          <w:sz w:val="24"/>
          <w:szCs w:val="24"/>
        </w:rPr>
      </w:pPr>
      <w:r>
        <w:rPr>
          <w:rFonts w:hint="eastAsia" w:ascii="宋体" w:hAnsi="宋体" w:cs="宋体"/>
          <w:sz w:val="24"/>
          <w:szCs w:val="24"/>
        </w:rPr>
        <w:t>具有独立承担民事责任的能力（投标文件中须</w:t>
      </w:r>
      <w:r>
        <w:rPr>
          <w:rFonts w:hint="eastAsia" w:ascii="宋体" w:hAnsi="宋体"/>
          <w:sz w:val="24"/>
        </w:rPr>
        <w:t>企业法人营业执照或事业单位法人证书或其他组织登记证书副本</w:t>
      </w:r>
      <w:r>
        <w:rPr>
          <w:rFonts w:hint="eastAsia" w:ascii="宋体" w:hAnsi="宋体" w:cs="宋体"/>
          <w:sz w:val="24"/>
          <w:szCs w:val="24"/>
        </w:rPr>
        <w:t>加盖投标人公章）；</w:t>
      </w:r>
    </w:p>
    <w:p>
      <w:pPr>
        <w:autoSpaceDE w:val="0"/>
        <w:autoSpaceDN w:val="0"/>
        <w:spacing w:line="480" w:lineRule="auto"/>
        <w:ind w:left="1320" w:leftChars="400" w:hanging="480" w:hangingChars="200"/>
        <w:jc w:val="left"/>
        <w:rPr>
          <w:rFonts w:hint="eastAsia" w:ascii="宋体" w:hAnsi="宋体" w:cs="宋体"/>
          <w:kern w:val="0"/>
          <w:sz w:val="24"/>
        </w:rPr>
      </w:pPr>
      <w:r>
        <w:rPr>
          <w:rFonts w:hint="eastAsia" w:ascii="宋体" w:hAnsi="宋体" w:cs="宋体"/>
          <w:kern w:val="0"/>
          <w:sz w:val="24"/>
        </w:rPr>
        <w:t>（</w:t>
      </w:r>
      <w:r>
        <w:rPr>
          <w:rFonts w:hint="eastAsia" w:ascii="宋体" w:hAnsi="宋体" w:cs="宋体"/>
          <w:color w:val="auto"/>
          <w:kern w:val="0"/>
          <w:sz w:val="24"/>
        </w:rPr>
        <w:t>2）具有良好的商业信誉和健全的财务会计制度</w:t>
      </w:r>
      <w:r>
        <w:rPr>
          <w:rFonts w:hint="eastAsia" w:ascii="宋体" w:hAnsi="宋体" w:cs="宋体"/>
          <w:color w:val="auto"/>
          <w:kern w:val="0"/>
          <w:sz w:val="24"/>
          <w:lang w:eastAsia="zh-CN"/>
        </w:rPr>
        <w:t>和</w:t>
      </w:r>
      <w:r>
        <w:rPr>
          <w:rFonts w:hint="eastAsia" w:ascii="宋体" w:hAnsi="宋体" w:cs="宋体"/>
          <w:color w:val="auto"/>
          <w:kern w:val="0"/>
          <w:sz w:val="24"/>
        </w:rPr>
        <w:t>有依法缴纳税收和社会保障资金的良好记录</w:t>
      </w:r>
      <w:r>
        <w:rPr>
          <w:rFonts w:hint="eastAsia" w:ascii="宋体" w:hAnsi="宋体" w:cs="宋体"/>
          <w:color w:val="auto"/>
          <w:kern w:val="2"/>
          <w:sz w:val="24"/>
          <w:lang w:eastAsia="zh-CN"/>
        </w:rPr>
        <w:t>（</w:t>
      </w:r>
      <w:r>
        <w:rPr>
          <w:rFonts w:hint="eastAsia" w:ascii="宋体" w:hAnsi="宋体" w:cs="宋体"/>
          <w:color w:val="auto"/>
          <w:sz w:val="24"/>
          <w:szCs w:val="24"/>
        </w:rPr>
        <w:t>投标文件中须提供</w:t>
      </w:r>
      <w:r>
        <w:rPr>
          <w:rFonts w:hint="eastAsia" w:ascii="宋体" w:hAnsi="宋体" w:cs="宋体"/>
          <w:color w:val="auto"/>
          <w:sz w:val="24"/>
          <w:lang w:val="zh-CN"/>
        </w:rPr>
        <w:t>声明函原件</w:t>
      </w:r>
      <w:r>
        <w:rPr>
          <w:rFonts w:hint="eastAsia" w:ascii="宋体" w:hAnsi="宋体" w:cs="宋体"/>
          <w:color w:val="auto"/>
          <w:kern w:val="2"/>
          <w:sz w:val="24"/>
          <w:lang w:eastAsia="zh-CN"/>
        </w:rPr>
        <w:t>）</w:t>
      </w:r>
      <w:r>
        <w:rPr>
          <w:rFonts w:hint="eastAsia" w:ascii="宋体" w:hAnsi="宋体" w:cs="宋体"/>
          <w:color w:val="auto"/>
          <w:kern w:val="0"/>
          <w:sz w:val="24"/>
        </w:rPr>
        <w:t>；</w:t>
      </w:r>
    </w:p>
    <w:p>
      <w:pPr>
        <w:autoSpaceDE w:val="0"/>
        <w:autoSpaceDN w:val="0"/>
        <w:spacing w:line="480" w:lineRule="auto"/>
        <w:ind w:left="1320" w:leftChars="400" w:hanging="480" w:hangingChars="200"/>
        <w:jc w:val="left"/>
        <w:rPr>
          <w:rFonts w:hint="eastAsia" w:ascii="宋体" w:hAnsi="宋体" w:cs="宋体"/>
          <w:kern w:val="0"/>
          <w:sz w:val="24"/>
        </w:rPr>
      </w:pPr>
      <w:r>
        <w:rPr>
          <w:rFonts w:hint="eastAsia" w:ascii="宋体" w:hAnsi="宋体" w:cs="宋体"/>
          <w:kern w:val="0"/>
          <w:sz w:val="24"/>
        </w:rPr>
        <w:t>（3）具有履行合同所必需的设备和专业技术能力</w:t>
      </w:r>
      <w:r>
        <w:rPr>
          <w:rFonts w:hint="eastAsia" w:ascii="宋体" w:hAnsi="宋体" w:cs="宋体"/>
          <w:kern w:val="2"/>
          <w:sz w:val="24"/>
          <w:lang w:eastAsia="zh-CN"/>
        </w:rPr>
        <w:t>（</w:t>
      </w:r>
      <w:r>
        <w:rPr>
          <w:rFonts w:hint="eastAsia" w:ascii="宋体" w:hAnsi="宋体" w:cs="宋体"/>
          <w:sz w:val="24"/>
          <w:szCs w:val="24"/>
        </w:rPr>
        <w:t>投标文件中须提供</w:t>
      </w:r>
      <w:r>
        <w:rPr>
          <w:rFonts w:hint="eastAsia" w:ascii="宋体" w:hAnsi="宋体" w:cs="宋体"/>
          <w:sz w:val="24"/>
          <w:lang w:val="zh-CN"/>
        </w:rPr>
        <w:t>具有履行合同所必需的设备和专业技术能力的书面承诺原件；</w:t>
      </w:r>
    </w:p>
    <w:p>
      <w:pPr>
        <w:autoSpaceDE w:val="0"/>
        <w:autoSpaceDN w:val="0"/>
        <w:spacing w:line="480" w:lineRule="auto"/>
        <w:ind w:left="1320" w:leftChars="400" w:hanging="480" w:hangingChars="200"/>
        <w:jc w:val="left"/>
        <w:rPr>
          <w:rFonts w:hint="eastAsia"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4</w:t>
      </w:r>
      <w:r>
        <w:rPr>
          <w:rFonts w:hint="eastAsia" w:ascii="宋体" w:hAnsi="宋体" w:cs="宋体"/>
          <w:kern w:val="0"/>
          <w:sz w:val="24"/>
        </w:rPr>
        <w:t>）参加政府采购活动前三年内，在经营活动中没有重大违法记录的书面声明（</w:t>
      </w:r>
      <w:r>
        <w:rPr>
          <w:rFonts w:hint="eastAsia" w:ascii="宋体" w:hAnsi="宋体" w:cs="宋体"/>
          <w:sz w:val="24"/>
          <w:szCs w:val="24"/>
        </w:rPr>
        <w:t>投标文件中</w:t>
      </w:r>
      <w:r>
        <w:rPr>
          <w:rFonts w:hint="eastAsia" w:ascii="宋体" w:hAnsi="宋体" w:cs="宋体"/>
          <w:sz w:val="24"/>
          <w:szCs w:val="24"/>
          <w:lang w:eastAsia="zh-CN"/>
        </w:rPr>
        <w:t>须</w:t>
      </w:r>
      <w:r>
        <w:rPr>
          <w:rFonts w:hint="eastAsia" w:ascii="宋体" w:hAnsi="宋体" w:cs="宋体"/>
          <w:kern w:val="0"/>
          <w:sz w:val="24"/>
        </w:rPr>
        <w:t>提供声明函原件）；</w:t>
      </w:r>
    </w:p>
    <w:p>
      <w:pPr>
        <w:autoSpaceDE w:val="0"/>
        <w:autoSpaceDN w:val="0"/>
        <w:spacing w:before="0" w:after="0" w:line="480" w:lineRule="auto"/>
        <w:ind w:left="1320" w:leftChars="400" w:hanging="480" w:hangingChars="200"/>
        <w:jc w:val="left"/>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w:t>
      </w:r>
      <w:r>
        <w:rPr>
          <w:rFonts w:hint="eastAsia" w:ascii="宋体" w:hAnsi="宋体" w:cs="宋体"/>
          <w:sz w:val="24"/>
          <w:lang w:val="en-US" w:eastAsia="zh-CN"/>
        </w:rPr>
        <w:t xml:space="preserve"> </w:t>
      </w:r>
      <w:r>
        <w:rPr>
          <w:rFonts w:hint="eastAsia" w:ascii="宋体" w:hAnsi="宋体" w:cs="宋体"/>
          <w:sz w:val="24"/>
        </w:rPr>
        <w:t>法律、行政法规规定的其他条件。</w:t>
      </w:r>
    </w:p>
    <w:p>
      <w:pPr>
        <w:numPr>
          <w:ilvl w:val="0"/>
          <w:numId w:val="45"/>
        </w:numPr>
        <w:autoSpaceDE w:val="0"/>
        <w:autoSpaceDN w:val="0"/>
        <w:spacing w:line="480" w:lineRule="auto"/>
        <w:ind w:left="840" w:firstLine="0"/>
        <w:jc w:val="left"/>
        <w:rPr>
          <w:rFonts w:hint="eastAsia" w:ascii="宋体" w:hAnsi="宋体" w:cs="宋体"/>
          <w:sz w:val="24"/>
          <w:lang w:val="zh-CN"/>
        </w:rPr>
      </w:pPr>
      <w:r>
        <w:rPr>
          <w:rFonts w:hint="eastAsia" w:ascii="宋体" w:hAnsi="宋体" w:cs="宋体"/>
          <w:sz w:val="24"/>
          <w:lang w:val="zh-CN"/>
        </w:rPr>
        <w:t>投标人持有有效的</w:t>
      </w:r>
      <w:r>
        <w:rPr>
          <w:rFonts w:hint="eastAsia" w:ascii="宋体" w:hAnsi="宋体" w:cs="宋体"/>
          <w:sz w:val="24"/>
          <w:lang w:val="zh-CN" w:eastAsia="zh-CN"/>
        </w:rPr>
        <w:t>《</w:t>
      </w:r>
      <w:r>
        <w:rPr>
          <w:rFonts w:hint="eastAsia" w:ascii="宋体" w:hAnsi="宋体" w:cs="宋体"/>
          <w:sz w:val="24"/>
          <w:lang w:val="zh-CN"/>
        </w:rPr>
        <w:t>劳务派遣经营许可证</w:t>
      </w:r>
      <w:r>
        <w:rPr>
          <w:rFonts w:hint="eastAsia" w:ascii="宋体" w:hAnsi="宋体" w:cs="宋体"/>
          <w:sz w:val="24"/>
          <w:lang w:val="zh-CN" w:eastAsia="zh-CN"/>
        </w:rPr>
        <w:t>》（</w:t>
      </w:r>
      <w:r>
        <w:rPr>
          <w:rFonts w:hint="eastAsia" w:ascii="宋体" w:hAnsi="宋体" w:cs="宋体"/>
          <w:sz w:val="24"/>
          <w:szCs w:val="24"/>
          <w:lang w:val="zh-CN"/>
        </w:rPr>
        <w:t>投标文件中</w:t>
      </w:r>
      <w:r>
        <w:rPr>
          <w:rFonts w:hint="eastAsia" w:ascii="宋体" w:hAnsi="宋体" w:cs="宋体"/>
          <w:sz w:val="24"/>
          <w:szCs w:val="24"/>
          <w:lang w:val="zh-CN" w:eastAsia="zh-CN"/>
        </w:rPr>
        <w:t>须</w:t>
      </w:r>
      <w:r>
        <w:rPr>
          <w:rFonts w:hint="eastAsia" w:ascii="宋体" w:hAnsi="宋体" w:cs="宋体"/>
          <w:kern w:val="2"/>
          <w:sz w:val="24"/>
          <w:lang w:val="zh-CN"/>
        </w:rPr>
        <w:t>提供</w:t>
      </w:r>
      <w:r>
        <w:rPr>
          <w:rFonts w:hint="eastAsia" w:ascii="宋体" w:hAnsi="宋体" w:cs="宋体"/>
          <w:sz w:val="24"/>
          <w:lang w:val="zh-CN" w:eastAsia="zh-CN"/>
        </w:rPr>
        <w:t>《</w:t>
      </w:r>
      <w:r>
        <w:rPr>
          <w:rFonts w:hint="eastAsia" w:ascii="宋体" w:hAnsi="宋体" w:cs="宋体"/>
          <w:sz w:val="24"/>
          <w:lang w:val="zh-CN"/>
        </w:rPr>
        <w:t>劳务派遣经营许可证</w:t>
      </w:r>
      <w:r>
        <w:rPr>
          <w:rFonts w:hint="eastAsia" w:ascii="宋体" w:hAnsi="宋体" w:cs="宋体"/>
          <w:sz w:val="24"/>
          <w:lang w:val="zh-CN" w:eastAsia="zh-CN"/>
        </w:rPr>
        <w:t>》复印件</w:t>
      </w:r>
      <w:r>
        <w:rPr>
          <w:rFonts w:hint="eastAsia" w:ascii="宋体" w:hAnsi="宋体" w:cs="宋体"/>
          <w:sz w:val="24"/>
          <w:lang w:val="zh-CN"/>
        </w:rPr>
        <w:t>加盖投标人公章</w:t>
      </w:r>
      <w:r>
        <w:rPr>
          <w:rFonts w:hint="eastAsia" w:ascii="宋体" w:hAnsi="宋体" w:cs="宋体"/>
          <w:sz w:val="24"/>
          <w:lang w:val="zh-CN" w:eastAsia="zh-CN"/>
        </w:rPr>
        <w:t>）</w:t>
      </w:r>
      <w:r>
        <w:rPr>
          <w:rFonts w:hint="eastAsia" w:ascii="宋体" w:hAnsi="宋体" w:cs="宋体"/>
          <w:sz w:val="24"/>
          <w:lang w:val="zh-CN"/>
        </w:rPr>
        <w:t>。</w:t>
      </w:r>
    </w:p>
    <w:p>
      <w:pPr>
        <w:pStyle w:val="2"/>
        <w:rPr>
          <w:rFonts w:hint="eastAsia" w:cs="宋体"/>
          <w:sz w:val="24"/>
          <w:lang w:val="zh-CN"/>
        </w:rPr>
      </w:pPr>
    </w:p>
    <w:p>
      <w:pPr>
        <w:numPr>
          <w:ilvl w:val="0"/>
          <w:numId w:val="45"/>
        </w:numPr>
        <w:autoSpaceDE w:val="0"/>
        <w:autoSpaceDN w:val="0"/>
        <w:spacing w:line="480" w:lineRule="auto"/>
        <w:ind w:left="840" w:firstLine="0"/>
        <w:jc w:val="left"/>
        <w:rPr>
          <w:rFonts w:hint="eastAsia" w:ascii="宋体" w:hAnsi="宋体" w:cs="宋体"/>
          <w:sz w:val="24"/>
          <w:lang w:val="zh-CN" w:eastAsia="zh-CN"/>
        </w:rPr>
      </w:pPr>
      <w:r>
        <w:rPr>
          <w:rFonts w:hint="eastAsia" w:ascii="宋体" w:hAnsi="宋体" w:cs="宋体"/>
          <w:sz w:val="24"/>
          <w:lang w:val="zh-CN"/>
        </w:rPr>
        <w:t>信用信息：投标人未被列入“信用中国”网站(www.creditchina.gov.cn)中的</w:t>
      </w:r>
      <w:r>
        <w:rPr>
          <w:rFonts w:hint="eastAsia" w:ascii="宋体" w:hAnsi="宋体" w:cs="宋体"/>
          <w:sz w:val="24"/>
          <w:lang w:val="zh-CN" w:eastAsia="zh-CN"/>
        </w:rPr>
        <w:t xml:space="preserve">  </w:t>
      </w:r>
      <w:r>
        <w:rPr>
          <w:rFonts w:hint="eastAsia" w:ascii="宋体" w:hAnsi="宋体" w:cs="宋体"/>
          <w:sz w:val="24"/>
          <w:lang w:val="en-US" w:eastAsia="zh-CN"/>
        </w:rPr>
        <w:t xml:space="preserve"> </w:t>
      </w:r>
      <w:r>
        <w:rPr>
          <w:rFonts w:hint="eastAsia" w:ascii="宋体" w:hAnsi="宋体" w:cs="宋体"/>
          <w:sz w:val="24"/>
          <w:lang w:val="zh-CN"/>
        </w:rPr>
        <w:t>“失信被执行人”或“重大税收违法案件当事人名单”或“政府采购严重违法失信名单”记录名单内；不处于中国政府采购网(www.ccgp.gov.cn)“政府采购严重违法失信行为信息记录”中的禁止参加政府采购活动期间；信用中国（广东珠海）网站（http://credit.zhuhai.gov.cn）未查询到投标人近三年具有因违法经营受到责令停产停业、吊销许可证或者执照、较大数额罚款等行政处罚的相关记录。</w:t>
      </w:r>
      <w:r>
        <w:rPr>
          <w:rFonts w:hint="eastAsia" w:ascii="宋体" w:hAnsi="宋体" w:cs="宋体"/>
          <w:sz w:val="24"/>
          <w:lang w:val="zh-CN" w:eastAsia="zh-CN"/>
        </w:rPr>
        <w:t>【</w:t>
      </w:r>
      <w:r>
        <w:rPr>
          <w:rFonts w:hint="eastAsia" w:ascii="宋体" w:hAnsi="宋体" w:cs="宋体"/>
          <w:sz w:val="24"/>
          <w:lang w:val="zh-CN"/>
        </w:rPr>
        <w:t>以投标人提供的招标公告发布后、投标截止日前在“信用中国”网站（www.creditchina.gov.cn）、中国政府采购网(www.ccgp.gov.cn)、及信用中国（广东珠海）查询结果为准，如相关失信记录已失效，供应商需提供相关证明资料。在相应网站输入投标人名称后，查询不到投标人相关信息，或只查询到投标人分支机构相关信息的，仍需提供相应的查询页面截图；上述网站查询页面不能显示投标人相关查询信息的,视为投标人满足上述要求；投标人分支机构不满足信用信息相关要求的,视为投标人不满足要求，</w:t>
      </w:r>
      <w:r>
        <w:rPr>
          <w:rFonts w:hint="eastAsia" w:ascii="宋体" w:hAnsi="宋体" w:cs="宋体"/>
          <w:b w:val="0"/>
          <w:sz w:val="24"/>
          <w:lang w:val="zh-CN"/>
        </w:rPr>
        <w:t>投标人需提供查询截图装订于投标文件。</w:t>
      </w:r>
      <w:r>
        <w:rPr>
          <w:rFonts w:hint="eastAsia" w:ascii="宋体" w:hAnsi="宋体" w:cs="宋体"/>
          <w:sz w:val="24"/>
          <w:lang w:val="zh-CN" w:eastAsia="zh-CN"/>
        </w:rPr>
        <w:t>】。</w:t>
      </w:r>
    </w:p>
    <w:p>
      <w:pPr>
        <w:spacing w:line="560" w:lineRule="exact"/>
        <w:ind w:left="1320" w:leftChars="400" w:hanging="480" w:hangingChars="200"/>
        <w:rPr>
          <w:rFonts w:ascii="宋体" w:hAnsi="宋体"/>
          <w:sz w:val="24"/>
        </w:rPr>
      </w:pPr>
      <w:r>
        <w:rPr>
          <w:rFonts w:hint="eastAsia" w:ascii="宋体" w:hAnsi="宋体"/>
          <w:sz w:val="24"/>
          <w:lang w:val="en-US" w:eastAsia="zh-CN"/>
        </w:rPr>
        <w:t>4</w:t>
      </w:r>
      <w:r>
        <w:rPr>
          <w:rFonts w:hint="eastAsia" w:ascii="宋体" w:hAnsi="宋体"/>
          <w:sz w:val="24"/>
        </w:rPr>
        <w:t>. 投标人认为有必要提供的其它文件和资料。</w:t>
      </w:r>
    </w:p>
    <w:p>
      <w:pPr>
        <w:spacing w:line="560" w:lineRule="exact"/>
        <w:ind w:left="840" w:leftChars="400" w:firstLine="240" w:firstLineChars="100"/>
        <w:rPr>
          <w:rFonts w:ascii="宋体" w:hAnsi="宋体"/>
          <w:b/>
          <w:bCs/>
          <w:sz w:val="24"/>
        </w:rPr>
      </w:pPr>
      <w:r>
        <w:rPr>
          <w:rFonts w:hint="eastAsia" w:ascii="宋体" w:hAnsi="宋体"/>
          <w:b/>
          <w:bCs/>
          <w:sz w:val="24"/>
        </w:rPr>
        <w:t>（请按照上述详细要求提交资料附后）</w:t>
      </w:r>
    </w:p>
    <w:p>
      <w:pPr>
        <w:spacing w:line="560" w:lineRule="exact"/>
        <w:ind w:left="840" w:leftChars="400"/>
        <w:rPr>
          <w:rFonts w:ascii="宋体" w:hAnsi="宋体"/>
          <w:sz w:val="24"/>
          <w:lang w:val="zh-CN"/>
        </w:rPr>
      </w:pPr>
      <w:r>
        <w:rPr>
          <w:rFonts w:hint="eastAsia" w:ascii="宋体" w:hAnsi="宋体"/>
          <w:sz w:val="24"/>
          <w:lang w:val="zh-CN"/>
        </w:rPr>
        <w:t>注：</w:t>
      </w:r>
    </w:p>
    <w:p>
      <w:pPr>
        <w:spacing w:line="560" w:lineRule="exact"/>
        <w:ind w:left="840" w:leftChars="400"/>
        <w:rPr>
          <w:rFonts w:ascii="宋体" w:hAnsi="宋体"/>
          <w:sz w:val="24"/>
          <w:lang w:val="zh-CN"/>
        </w:rPr>
      </w:pPr>
      <w:r>
        <w:rPr>
          <w:rFonts w:hint="eastAsia" w:ascii="宋体" w:hAnsi="宋体"/>
          <w:sz w:val="24"/>
          <w:lang w:val="zh-CN"/>
        </w:rPr>
        <w:t>本资格声明函的签字人保证全部投标文件和问题的回答是真实和有效的。在评标过程中乃至定标后，如发现投标人所提供的资料不合法或不真实，则其投标将作废标处理，并且采购人有权没收其投标保证金。</w:t>
      </w:r>
      <w:bookmarkStart w:id="53" w:name="_Toc202820352"/>
      <w:bookmarkStart w:id="54" w:name="_Toc202254106"/>
      <w:bookmarkStart w:id="55" w:name="_Toc264554788"/>
      <w:bookmarkStart w:id="56" w:name="_Toc202251701"/>
      <w:bookmarkStart w:id="57" w:name="_Toc260145373"/>
      <w:bookmarkStart w:id="58" w:name="_Toc202252035"/>
      <w:bookmarkStart w:id="59" w:name="_Toc202251076"/>
      <w:bookmarkStart w:id="60" w:name="_Toc202819879"/>
      <w:bookmarkStart w:id="61" w:name="_Toc202816997"/>
    </w:p>
    <w:p>
      <w:pPr>
        <w:spacing w:line="480" w:lineRule="auto"/>
        <w:ind w:left="840" w:leftChars="400" w:firstLine="2880" w:firstLineChars="1200"/>
        <w:rPr>
          <w:rFonts w:hint="eastAsia" w:ascii="宋体" w:hAnsi="宋体"/>
          <w:sz w:val="24"/>
        </w:rPr>
      </w:pPr>
    </w:p>
    <w:p>
      <w:pPr>
        <w:spacing w:line="480" w:lineRule="auto"/>
        <w:ind w:left="840" w:leftChars="400" w:firstLine="2880" w:firstLineChars="1200"/>
        <w:rPr>
          <w:rFonts w:ascii="宋体" w:hAnsi="宋体"/>
          <w:sz w:val="24"/>
          <w:u w:val="single"/>
        </w:rPr>
      </w:pPr>
      <w:r>
        <w:rPr>
          <w:rFonts w:hint="eastAsia" w:ascii="宋体" w:hAnsi="宋体"/>
          <w:sz w:val="24"/>
        </w:rPr>
        <w:t>投  标  人（公章）：</w:t>
      </w:r>
    </w:p>
    <w:p>
      <w:pPr>
        <w:adjustRightInd w:val="0"/>
        <w:snapToGrid w:val="0"/>
        <w:spacing w:line="480" w:lineRule="auto"/>
        <w:ind w:right="-203"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480" w:lineRule="auto"/>
        <w:ind w:left="0" w:firstLine="6240" w:firstLineChars="2600"/>
        <w:rPr>
          <w:rFonts w:ascii="宋体" w:hAnsi="宋体" w:cs="宋体"/>
          <w:b/>
          <w:bCs/>
          <w:sz w:val="28"/>
        </w:rPr>
      </w:pPr>
      <w:r>
        <w:rPr>
          <w:rFonts w:hint="eastAsia" w:ascii="宋体" w:hAnsi="宋体"/>
          <w:sz w:val="24"/>
        </w:rPr>
        <w:t>年  月  日</w:t>
      </w:r>
    </w:p>
    <w:p>
      <w:pPr>
        <w:spacing w:line="560" w:lineRule="exact"/>
        <w:ind w:left="680"/>
        <w:rPr>
          <w:rFonts w:hint="eastAsia" w:ascii="宋体" w:hAnsi="宋体" w:cs="宋体"/>
          <w:b/>
          <w:bCs/>
          <w:sz w:val="28"/>
        </w:rPr>
      </w:pPr>
    </w:p>
    <w:p>
      <w:pPr>
        <w:spacing w:line="560" w:lineRule="exact"/>
        <w:ind w:left="680"/>
        <w:rPr>
          <w:rFonts w:hint="eastAsia" w:ascii="宋体" w:hAnsi="宋体" w:cs="宋体"/>
          <w:b/>
          <w:bCs/>
          <w:sz w:val="28"/>
        </w:rPr>
      </w:pPr>
    </w:p>
    <w:p>
      <w:pPr>
        <w:spacing w:line="560" w:lineRule="exact"/>
        <w:ind w:left="680"/>
        <w:rPr>
          <w:rFonts w:hint="eastAsia" w:ascii="宋体" w:hAnsi="宋体" w:cs="宋体"/>
          <w:b/>
          <w:bCs/>
          <w:sz w:val="28"/>
        </w:rPr>
      </w:pPr>
    </w:p>
    <w:p>
      <w:pPr>
        <w:spacing w:line="560" w:lineRule="exact"/>
        <w:ind w:left="680"/>
        <w:rPr>
          <w:rFonts w:hint="eastAsia" w:ascii="宋体" w:hAnsi="宋体" w:cs="宋体"/>
          <w:b/>
          <w:bCs/>
          <w:sz w:val="28"/>
        </w:rPr>
      </w:pPr>
    </w:p>
    <w:p>
      <w:pPr>
        <w:spacing w:line="560" w:lineRule="exact"/>
        <w:ind w:left="680"/>
        <w:rPr>
          <w:rFonts w:hint="eastAsia" w:ascii="宋体" w:hAnsi="宋体" w:cs="宋体"/>
          <w:b/>
          <w:bCs/>
          <w:sz w:val="28"/>
        </w:rPr>
      </w:pPr>
    </w:p>
    <w:p>
      <w:pPr>
        <w:spacing w:line="560" w:lineRule="exact"/>
        <w:ind w:left="680"/>
        <w:rPr>
          <w:rFonts w:ascii="宋体" w:hAnsi="宋体" w:cs="宋体"/>
          <w:sz w:val="28"/>
          <w:lang w:val="zh-CN"/>
        </w:rPr>
      </w:pPr>
      <w:r>
        <w:rPr>
          <w:rFonts w:hint="eastAsia" w:ascii="宋体" w:hAnsi="宋体" w:cs="宋体"/>
          <w:b/>
          <w:bCs/>
          <w:sz w:val="28"/>
        </w:rPr>
        <w:t>附1：</w:t>
      </w:r>
      <w:r>
        <w:rPr>
          <w:rFonts w:hint="eastAsia" w:ascii="宋体" w:hAnsi="宋体" w:cs="宋体"/>
          <w:b/>
          <w:bCs/>
          <w:sz w:val="28"/>
          <w:lang w:val="zh-CN"/>
        </w:rPr>
        <w:t>具有履行合同所必需的设备和专业技术能力的书面声明函</w:t>
      </w:r>
    </w:p>
    <w:p>
      <w:pPr>
        <w:pStyle w:val="6"/>
        <w:jc w:val="left"/>
        <w:rPr>
          <w:rFonts w:ascii="宋体" w:hAnsi="宋体" w:eastAsia="宋体" w:cs="宋体"/>
          <w:b w:val="0"/>
          <w:bCs w:val="0"/>
          <w:sz w:val="24"/>
          <w:szCs w:val="24"/>
        </w:rPr>
      </w:pPr>
      <w:r>
        <w:rPr>
          <w:rFonts w:hint="eastAsia" w:ascii="宋体" w:hAnsi="宋体" w:eastAsia="宋体" w:cs="宋体"/>
          <w:b w:val="0"/>
          <w:bCs w:val="0"/>
          <w:sz w:val="24"/>
          <w:szCs w:val="24"/>
        </w:rPr>
        <w:t>致：珠海市香洲区南屏镇人民政府</w:t>
      </w:r>
    </w:p>
    <w:p>
      <w:pPr>
        <w:spacing w:line="480" w:lineRule="auto"/>
        <w:rPr>
          <w:rFonts w:ascii="宋体" w:hAnsi="宋体" w:cs="宋体"/>
          <w:sz w:val="24"/>
          <w:szCs w:val="32"/>
          <w:lang w:val="zh-CN"/>
        </w:rPr>
      </w:pPr>
      <w:r>
        <w:rPr>
          <w:rFonts w:hint="eastAsia" w:ascii="宋体" w:hAnsi="宋体" w:cs="宋体"/>
          <w:sz w:val="24"/>
          <w:szCs w:val="32"/>
        </w:rPr>
        <w:t xml:space="preserve">   我方在此声明：我方参加【</w:t>
      </w:r>
      <w:r>
        <w:rPr>
          <w:rFonts w:hint="eastAsia" w:ascii="宋体" w:hAnsi="宋体" w:cs="宋体"/>
          <w:kern w:val="0"/>
          <w:sz w:val="24"/>
          <w:u w:val="single"/>
          <w:lang w:eastAsia="zh-CN"/>
        </w:rPr>
        <w:t>珠海市香洲区南屏镇人民政府拆迁和综治维稳工作人员劳务派遣服务项目（第二次）</w:t>
      </w:r>
      <w:r>
        <w:rPr>
          <w:rFonts w:hint="eastAsia" w:ascii="宋体" w:hAnsi="宋体" w:cs="宋体"/>
          <w:sz w:val="24"/>
          <w:szCs w:val="32"/>
        </w:rPr>
        <w:t>】的投标活动，我方具有</w:t>
      </w:r>
      <w:r>
        <w:rPr>
          <w:rFonts w:hint="eastAsia" w:ascii="宋体" w:hAnsi="宋体" w:cs="宋体"/>
          <w:sz w:val="24"/>
          <w:szCs w:val="32"/>
          <w:lang w:val="zh-CN"/>
        </w:rPr>
        <w:t>履行合同所必需的设备和专业技术能力。</w:t>
      </w:r>
    </w:p>
    <w:p>
      <w:pPr>
        <w:pStyle w:val="19"/>
      </w:pPr>
      <w:r>
        <w:rPr>
          <w:rFonts w:hint="eastAsia" w:ascii="宋体" w:hAnsi="宋体" w:cs="宋体"/>
          <w:sz w:val="24"/>
          <w:szCs w:val="32"/>
        </w:rPr>
        <w:t xml:space="preserve">      特此声明！</w:t>
      </w:r>
    </w:p>
    <w:p>
      <w:pPr>
        <w:pStyle w:val="6"/>
        <w:kinsoku w:val="0"/>
        <w:overflowPunct w:val="0"/>
        <w:autoSpaceDE w:val="0"/>
        <w:autoSpaceDN w:val="0"/>
        <w:adjustRightInd w:val="0"/>
        <w:snapToGrid w:val="0"/>
        <w:spacing w:line="377" w:lineRule="auto"/>
        <w:jc w:val="center"/>
        <w:rPr>
          <w:rFonts w:ascii="宋体" w:hAnsi="宋体"/>
          <w:lang w:val="zh-CN"/>
        </w:rPr>
      </w:pPr>
    </w:p>
    <w:p>
      <w:pPr>
        <w:spacing w:line="480" w:lineRule="auto"/>
        <w:rPr>
          <w:rFonts w:ascii="宋体" w:hAnsi="宋体" w:cs="宋体"/>
          <w:sz w:val="24"/>
          <w:szCs w:val="32"/>
          <w:lang w:val="zh-CN"/>
        </w:rPr>
      </w:pPr>
      <w:r>
        <w:rPr>
          <w:rFonts w:hint="eastAsia" w:ascii="宋体" w:hAnsi="宋体" w:cs="宋体"/>
          <w:sz w:val="24"/>
          <w:szCs w:val="32"/>
          <w:lang w:val="zh-CN"/>
        </w:rPr>
        <w:t>注：</w:t>
      </w:r>
    </w:p>
    <w:p>
      <w:pPr>
        <w:spacing w:line="480" w:lineRule="auto"/>
        <w:ind w:firstLine="720" w:firstLineChars="300"/>
        <w:rPr>
          <w:rFonts w:ascii="宋体" w:hAnsi="宋体" w:cs="宋体"/>
          <w:sz w:val="24"/>
          <w:szCs w:val="32"/>
        </w:rPr>
      </w:pPr>
      <w:r>
        <w:rPr>
          <w:rFonts w:hint="eastAsia" w:ascii="宋体" w:hAnsi="宋体" w:cs="宋体"/>
          <w:sz w:val="24"/>
          <w:szCs w:val="32"/>
        </w:rPr>
        <w:t>1.如不提供本声明函或不按本格式提供声明函，将作无效投标处理。</w:t>
      </w:r>
    </w:p>
    <w:p>
      <w:pPr>
        <w:spacing w:line="480" w:lineRule="auto"/>
        <w:ind w:firstLine="720" w:firstLineChars="300"/>
        <w:rPr>
          <w:rFonts w:ascii="宋体" w:hAnsi="宋体" w:cs="宋体"/>
          <w:sz w:val="24"/>
          <w:szCs w:val="32"/>
        </w:rPr>
      </w:pPr>
      <w:r>
        <w:rPr>
          <w:rFonts w:hint="eastAsia" w:ascii="宋体" w:hAnsi="宋体" w:cs="宋体"/>
          <w:sz w:val="24"/>
          <w:szCs w:val="32"/>
        </w:rPr>
        <w:t>2.投标供应商对其所声明内容的真实性负责。在评审过程中乃至确定中标结果后，如发现投标供应商所声明内容不真实，则其投标将作无效投标处理，除承担相应的法律责任外，采购管理部门有权没收其投标保证金。</w:t>
      </w:r>
    </w:p>
    <w:p>
      <w:pPr>
        <w:kinsoku w:val="0"/>
        <w:overflowPunct w:val="0"/>
        <w:autoSpaceDE w:val="0"/>
        <w:autoSpaceDN w:val="0"/>
        <w:adjustRightInd w:val="0"/>
        <w:snapToGrid w:val="0"/>
        <w:spacing w:line="480" w:lineRule="auto"/>
        <w:ind w:firstLine="630" w:firstLineChars="300"/>
        <w:jc w:val="center"/>
        <w:rPr>
          <w:rFonts w:ascii="宋体" w:hAnsi="宋体"/>
          <w:lang w:val="zh-CN"/>
        </w:rPr>
      </w:pPr>
    </w:p>
    <w:p>
      <w:pPr>
        <w:topLinePunct/>
        <w:spacing w:line="520" w:lineRule="exact"/>
        <w:rPr>
          <w:rFonts w:ascii="宋体" w:hAnsi="宋体" w:cs="宋体"/>
          <w:kern w:val="0"/>
          <w:szCs w:val="21"/>
        </w:rPr>
      </w:pPr>
    </w:p>
    <w:p>
      <w:pPr>
        <w:spacing w:line="480" w:lineRule="auto"/>
        <w:ind w:left="840" w:leftChars="400" w:firstLine="2880" w:firstLineChars="1200"/>
        <w:rPr>
          <w:rFonts w:ascii="宋体" w:hAnsi="宋体"/>
          <w:sz w:val="24"/>
          <w:u w:val="single"/>
        </w:rPr>
      </w:pPr>
      <w:r>
        <w:rPr>
          <w:rFonts w:hint="eastAsia" w:ascii="宋体" w:hAnsi="宋体"/>
          <w:sz w:val="24"/>
        </w:rPr>
        <w:t>投  标  人（公章）：</w:t>
      </w:r>
    </w:p>
    <w:p>
      <w:pPr>
        <w:adjustRightInd w:val="0"/>
        <w:snapToGrid w:val="0"/>
        <w:spacing w:line="480" w:lineRule="auto"/>
        <w:ind w:right="-203"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480" w:lineRule="auto"/>
        <w:ind w:firstLine="6240" w:firstLineChars="2600"/>
        <w:rPr>
          <w:rFonts w:ascii="宋体" w:hAnsi="宋体"/>
          <w:sz w:val="24"/>
        </w:rPr>
      </w:pPr>
      <w:r>
        <w:rPr>
          <w:rFonts w:hint="eastAsia" w:ascii="宋体" w:hAnsi="宋体"/>
          <w:sz w:val="24"/>
        </w:rPr>
        <w:t>年  月  日</w:t>
      </w:r>
    </w:p>
    <w:p>
      <w:pPr>
        <w:topLinePunct/>
        <w:spacing w:line="520" w:lineRule="exact"/>
        <w:rPr>
          <w:rFonts w:ascii="宋体" w:hAnsi="宋体" w:cs="宋体"/>
          <w:kern w:val="0"/>
          <w:szCs w:val="21"/>
        </w:rPr>
      </w:pPr>
    </w:p>
    <w:p>
      <w:pPr>
        <w:topLinePunct/>
        <w:spacing w:line="520" w:lineRule="exact"/>
        <w:rPr>
          <w:rFonts w:ascii="宋体" w:hAnsi="宋体" w:cs="宋体"/>
          <w:kern w:val="0"/>
          <w:szCs w:val="21"/>
        </w:rPr>
      </w:pPr>
    </w:p>
    <w:p>
      <w:pPr>
        <w:topLinePunct/>
        <w:spacing w:line="520" w:lineRule="exact"/>
        <w:rPr>
          <w:rFonts w:ascii="宋体" w:hAnsi="宋体" w:cs="宋体"/>
          <w:kern w:val="0"/>
          <w:szCs w:val="21"/>
        </w:rPr>
      </w:pPr>
    </w:p>
    <w:p>
      <w:pPr>
        <w:topLinePunct/>
        <w:spacing w:line="520" w:lineRule="exact"/>
        <w:rPr>
          <w:rFonts w:ascii="宋体" w:hAnsi="宋体" w:cs="宋体"/>
          <w:kern w:val="0"/>
          <w:szCs w:val="21"/>
        </w:rPr>
      </w:pPr>
    </w:p>
    <w:p>
      <w:pPr>
        <w:topLinePunct/>
        <w:spacing w:line="520" w:lineRule="exact"/>
        <w:rPr>
          <w:rFonts w:ascii="宋体" w:hAnsi="宋体" w:cs="宋体"/>
          <w:kern w:val="0"/>
          <w:szCs w:val="21"/>
        </w:rPr>
      </w:pPr>
    </w:p>
    <w:p>
      <w:pPr>
        <w:rPr>
          <w:lang w:val="zh-CN"/>
        </w:rPr>
      </w:pPr>
    </w:p>
    <w:p>
      <w:pPr>
        <w:pStyle w:val="19"/>
        <w:rPr>
          <w:lang w:val="zh-CN"/>
        </w:rPr>
      </w:pPr>
    </w:p>
    <w:p>
      <w:pPr>
        <w:kinsoku w:val="0"/>
        <w:overflowPunct w:val="0"/>
        <w:autoSpaceDE w:val="0"/>
        <w:autoSpaceDN w:val="0"/>
        <w:adjustRightInd w:val="0"/>
        <w:snapToGrid w:val="0"/>
        <w:spacing w:line="280" w:lineRule="exact"/>
        <w:ind w:firstLine="0" w:firstLineChars="0"/>
        <w:rPr>
          <w:rFonts w:hint="eastAsia" w:ascii="宋体" w:hAnsi="宋体"/>
          <w:b/>
          <w:bCs/>
          <w:sz w:val="28"/>
          <w:szCs w:val="28"/>
          <w:lang w:val="zh-CN"/>
        </w:rPr>
      </w:pPr>
    </w:p>
    <w:p>
      <w:pPr>
        <w:kinsoku/>
        <w:overflowPunct/>
        <w:autoSpaceDE/>
        <w:autoSpaceDN/>
        <w:adjustRightInd/>
        <w:snapToGrid/>
        <w:spacing w:line="560" w:lineRule="exact"/>
        <w:ind w:left="680" w:firstLine="0" w:firstLineChars="0"/>
        <w:jc w:val="center"/>
        <w:rPr>
          <w:rFonts w:hint="eastAsia" w:ascii="宋体" w:hAnsi="宋体" w:eastAsia="宋体" w:cs="宋体"/>
          <w:b/>
          <w:bCs/>
          <w:sz w:val="28"/>
          <w:szCs w:val="24"/>
          <w:lang w:val="zh-CN" w:eastAsia="zh-CN"/>
        </w:rPr>
      </w:pPr>
      <w:r>
        <w:rPr>
          <w:rFonts w:hint="eastAsia" w:ascii="宋体" w:hAnsi="宋体" w:cs="宋体"/>
          <w:b/>
          <w:bCs/>
          <w:sz w:val="28"/>
          <w:szCs w:val="24"/>
          <w:lang w:val="zh-CN"/>
        </w:rPr>
        <w:t>附</w:t>
      </w:r>
      <w:r>
        <w:rPr>
          <w:rFonts w:hint="eastAsia" w:ascii="宋体" w:hAnsi="宋体" w:cs="宋体"/>
          <w:b/>
          <w:bCs/>
          <w:sz w:val="28"/>
          <w:szCs w:val="24"/>
          <w:lang w:val="en-US" w:eastAsia="zh-CN"/>
        </w:rPr>
        <w:t>2</w:t>
      </w:r>
      <w:r>
        <w:rPr>
          <w:rFonts w:hint="eastAsia" w:ascii="宋体" w:hAnsi="宋体" w:cs="宋体"/>
          <w:b/>
          <w:bCs/>
          <w:sz w:val="28"/>
          <w:szCs w:val="24"/>
        </w:rPr>
        <w:t>：</w:t>
      </w:r>
      <w:r>
        <w:rPr>
          <w:rFonts w:hint="eastAsia" w:ascii="宋体" w:hAnsi="宋体" w:cs="宋体"/>
          <w:b/>
          <w:bCs/>
          <w:kern w:val="2"/>
          <w:sz w:val="28"/>
        </w:rPr>
        <w:t>具有良好的商业信誉和健全的财务会计制度</w:t>
      </w:r>
      <w:r>
        <w:rPr>
          <w:rFonts w:hint="eastAsia" w:ascii="宋体" w:hAnsi="宋体" w:cs="宋体"/>
          <w:b/>
          <w:bCs/>
          <w:kern w:val="2"/>
          <w:sz w:val="28"/>
          <w:lang w:eastAsia="zh-CN"/>
        </w:rPr>
        <w:t>和</w:t>
      </w:r>
      <w:r>
        <w:rPr>
          <w:rFonts w:hint="eastAsia" w:ascii="宋体" w:hAnsi="宋体" w:cs="宋体"/>
          <w:b/>
          <w:bCs/>
          <w:kern w:val="2"/>
          <w:sz w:val="28"/>
        </w:rPr>
        <w:t>有依法缴纳税收和社会保障资金的良好记录</w:t>
      </w:r>
      <w:r>
        <w:rPr>
          <w:rFonts w:hint="eastAsia" w:ascii="宋体" w:hAnsi="宋体" w:cs="宋体"/>
          <w:b/>
          <w:bCs/>
          <w:kern w:val="2"/>
          <w:sz w:val="28"/>
          <w:lang w:eastAsia="zh-CN"/>
        </w:rPr>
        <w:t>的声明函</w:t>
      </w:r>
    </w:p>
    <w:p>
      <w:pPr>
        <w:kinsoku/>
        <w:overflowPunct/>
        <w:autoSpaceDE/>
        <w:autoSpaceDN/>
        <w:adjustRightInd w:val="0"/>
        <w:snapToGrid w:val="0"/>
        <w:spacing w:beforeLines="150" w:line="480" w:lineRule="auto"/>
        <w:ind w:firstLine="0" w:firstLineChars="0"/>
        <w:rPr>
          <w:rFonts w:hint="eastAsia" w:ascii="宋体" w:hAnsi="宋体"/>
          <w:b/>
          <w:bCs/>
          <w:sz w:val="28"/>
          <w:szCs w:val="28"/>
          <w:lang w:val="zh-CN"/>
        </w:rPr>
      </w:pPr>
      <w:r>
        <w:rPr>
          <w:rFonts w:hint="eastAsia" w:ascii="宋体" w:hAnsi="宋体" w:cs="宋体"/>
          <w:sz w:val="24"/>
        </w:rPr>
        <w:t>致：珠海市香洲区南屏镇人民政府</w:t>
      </w:r>
    </w:p>
    <w:p>
      <w:pPr>
        <w:kinsoku w:val="0"/>
        <w:overflowPunct w:val="0"/>
        <w:autoSpaceDE w:val="0"/>
        <w:autoSpaceDN w:val="0"/>
        <w:adjustRightInd w:val="0"/>
        <w:snapToGrid w:val="0"/>
        <w:spacing w:line="280" w:lineRule="exact"/>
        <w:ind w:firstLine="0" w:firstLineChars="0"/>
        <w:rPr>
          <w:rFonts w:hint="eastAsia" w:ascii="宋体" w:hAnsi="宋体"/>
          <w:b/>
          <w:bCs/>
          <w:sz w:val="28"/>
          <w:szCs w:val="28"/>
          <w:lang w:val="zh-CN"/>
        </w:rPr>
      </w:pPr>
    </w:p>
    <w:p>
      <w:pPr>
        <w:spacing w:line="480" w:lineRule="auto"/>
        <w:ind w:firstLine="480" w:firstLineChars="200"/>
        <w:rPr>
          <w:rFonts w:ascii="宋体" w:hAnsi="宋体" w:cs="宋体"/>
          <w:sz w:val="24"/>
          <w:szCs w:val="32"/>
          <w:lang w:val="zh-CN"/>
        </w:rPr>
      </w:pPr>
      <w:r>
        <w:rPr>
          <w:rFonts w:hint="eastAsia" w:ascii="宋体" w:hAnsi="宋体" w:cs="宋体"/>
          <w:sz w:val="24"/>
          <w:szCs w:val="32"/>
        </w:rPr>
        <w:t>我方在此声明：我方参加【</w:t>
      </w:r>
      <w:r>
        <w:rPr>
          <w:rFonts w:hint="eastAsia" w:ascii="宋体" w:hAnsi="宋体" w:cs="宋体"/>
          <w:kern w:val="0"/>
          <w:sz w:val="24"/>
          <w:u w:val="single"/>
          <w:lang w:eastAsia="zh-CN"/>
        </w:rPr>
        <w:t>珠海市香洲区南屏镇人民政府拆迁和综治维稳工作人员劳务派遣服务项目（第二次）</w:t>
      </w:r>
      <w:r>
        <w:rPr>
          <w:rFonts w:hint="eastAsia" w:ascii="宋体" w:hAnsi="宋体" w:cs="宋体"/>
          <w:sz w:val="24"/>
          <w:szCs w:val="32"/>
        </w:rPr>
        <w:t>】的投标活动</w:t>
      </w:r>
      <w:r>
        <w:rPr>
          <w:rFonts w:hint="eastAsia" w:ascii="宋体" w:hAnsi="宋体" w:cs="宋体"/>
          <w:kern w:val="0"/>
          <w:sz w:val="24"/>
          <w:szCs w:val="24"/>
          <w:u w:val="none"/>
        </w:rPr>
        <w:t>，我方具有</w:t>
      </w:r>
      <w:r>
        <w:rPr>
          <w:rFonts w:hint="eastAsia" w:ascii="宋体" w:hAnsi="宋体" w:cs="宋体"/>
          <w:b w:val="0"/>
          <w:bCs w:val="0"/>
          <w:kern w:val="0"/>
          <w:sz w:val="24"/>
          <w:u w:val="none"/>
        </w:rPr>
        <w:t>良好的商业信誉和健全的财务会计制度</w:t>
      </w:r>
      <w:r>
        <w:rPr>
          <w:rFonts w:hint="eastAsia" w:ascii="宋体" w:hAnsi="宋体" w:cs="宋体"/>
          <w:b w:val="0"/>
          <w:bCs w:val="0"/>
          <w:kern w:val="0"/>
          <w:sz w:val="24"/>
          <w:u w:val="none"/>
          <w:lang w:eastAsia="zh-CN"/>
        </w:rPr>
        <w:t>和</w:t>
      </w:r>
      <w:r>
        <w:rPr>
          <w:rFonts w:hint="eastAsia" w:ascii="宋体" w:hAnsi="宋体" w:cs="宋体"/>
          <w:b w:val="0"/>
          <w:bCs w:val="0"/>
          <w:kern w:val="0"/>
          <w:sz w:val="24"/>
          <w:u w:val="none"/>
        </w:rPr>
        <w:t>有依法缴纳税收和社会保障资金的良好记录</w:t>
      </w:r>
      <w:r>
        <w:rPr>
          <w:rFonts w:hint="eastAsia" w:ascii="宋体" w:hAnsi="宋体" w:cs="宋体"/>
          <w:kern w:val="0"/>
          <w:sz w:val="24"/>
          <w:szCs w:val="24"/>
          <w:u w:val="none"/>
          <w:lang w:val="zh-CN"/>
        </w:rPr>
        <w:t>。</w:t>
      </w:r>
    </w:p>
    <w:p>
      <w:pPr>
        <w:pStyle w:val="19"/>
      </w:pPr>
      <w:r>
        <w:rPr>
          <w:rFonts w:hint="eastAsia" w:ascii="宋体" w:hAnsi="宋体" w:cs="宋体"/>
          <w:sz w:val="24"/>
          <w:szCs w:val="32"/>
        </w:rPr>
        <w:t xml:space="preserve">      特此声明！</w:t>
      </w:r>
    </w:p>
    <w:p>
      <w:pPr>
        <w:pStyle w:val="6"/>
        <w:kinsoku w:val="0"/>
        <w:overflowPunct w:val="0"/>
        <w:autoSpaceDE w:val="0"/>
        <w:autoSpaceDN w:val="0"/>
        <w:adjustRightInd w:val="0"/>
        <w:snapToGrid w:val="0"/>
        <w:spacing w:line="377" w:lineRule="auto"/>
        <w:jc w:val="center"/>
        <w:rPr>
          <w:rFonts w:ascii="宋体" w:hAnsi="宋体"/>
          <w:lang w:val="zh-CN"/>
        </w:rPr>
      </w:pPr>
    </w:p>
    <w:p>
      <w:pPr>
        <w:spacing w:line="480" w:lineRule="auto"/>
        <w:rPr>
          <w:rFonts w:ascii="宋体" w:hAnsi="宋体" w:cs="宋体"/>
          <w:sz w:val="24"/>
          <w:szCs w:val="32"/>
          <w:lang w:val="zh-CN"/>
        </w:rPr>
      </w:pPr>
      <w:r>
        <w:rPr>
          <w:rFonts w:hint="eastAsia" w:ascii="宋体" w:hAnsi="宋体" w:cs="宋体"/>
          <w:sz w:val="24"/>
          <w:szCs w:val="32"/>
          <w:lang w:val="zh-CN"/>
        </w:rPr>
        <w:t>注：</w:t>
      </w:r>
    </w:p>
    <w:p>
      <w:pPr>
        <w:spacing w:line="480" w:lineRule="auto"/>
        <w:ind w:firstLine="720" w:firstLineChars="300"/>
        <w:rPr>
          <w:rFonts w:ascii="宋体" w:hAnsi="宋体" w:cs="宋体"/>
          <w:sz w:val="24"/>
          <w:szCs w:val="32"/>
        </w:rPr>
      </w:pPr>
      <w:r>
        <w:rPr>
          <w:rFonts w:hint="eastAsia" w:ascii="宋体" w:hAnsi="宋体" w:cs="宋体"/>
          <w:sz w:val="24"/>
          <w:szCs w:val="32"/>
        </w:rPr>
        <w:t>1.如不提供本声明函或不按本格式提供声明函，将作无效投标处理。</w:t>
      </w:r>
    </w:p>
    <w:p>
      <w:pPr>
        <w:spacing w:line="480" w:lineRule="auto"/>
        <w:ind w:firstLine="720" w:firstLineChars="300"/>
        <w:rPr>
          <w:rFonts w:ascii="宋体" w:hAnsi="宋体" w:cs="宋体"/>
          <w:sz w:val="24"/>
          <w:szCs w:val="32"/>
        </w:rPr>
      </w:pPr>
      <w:r>
        <w:rPr>
          <w:rFonts w:hint="eastAsia" w:ascii="宋体" w:hAnsi="宋体" w:cs="宋体"/>
          <w:sz w:val="24"/>
          <w:szCs w:val="32"/>
        </w:rPr>
        <w:t>2.投标供应商对其所声明内容的真实性负责。在评审过程中乃至确定中标结果后，如发现投标供应商所声明内容不真实，则其投标将作无效投标处理，除承担相应的法律责任外，采购管理部门有权没收其投标保证金。</w:t>
      </w:r>
    </w:p>
    <w:p>
      <w:pPr>
        <w:kinsoku w:val="0"/>
        <w:overflowPunct w:val="0"/>
        <w:autoSpaceDE w:val="0"/>
        <w:autoSpaceDN w:val="0"/>
        <w:adjustRightInd w:val="0"/>
        <w:snapToGrid w:val="0"/>
        <w:spacing w:line="480" w:lineRule="auto"/>
        <w:ind w:firstLine="630" w:firstLineChars="300"/>
        <w:jc w:val="center"/>
        <w:rPr>
          <w:rFonts w:ascii="宋体" w:hAnsi="宋体"/>
          <w:lang w:val="zh-CN"/>
        </w:rPr>
      </w:pPr>
    </w:p>
    <w:p>
      <w:pPr>
        <w:topLinePunct/>
        <w:spacing w:line="520" w:lineRule="exact"/>
        <w:rPr>
          <w:rFonts w:ascii="宋体" w:hAnsi="宋体" w:cs="宋体"/>
          <w:kern w:val="0"/>
          <w:szCs w:val="21"/>
        </w:rPr>
      </w:pPr>
    </w:p>
    <w:p>
      <w:pPr>
        <w:spacing w:line="480" w:lineRule="auto"/>
        <w:ind w:left="840" w:leftChars="400" w:firstLine="2880" w:firstLineChars="1200"/>
        <w:rPr>
          <w:rFonts w:ascii="宋体" w:hAnsi="宋体"/>
          <w:sz w:val="24"/>
          <w:u w:val="single"/>
        </w:rPr>
      </w:pPr>
      <w:r>
        <w:rPr>
          <w:rFonts w:hint="eastAsia" w:ascii="宋体" w:hAnsi="宋体"/>
          <w:sz w:val="24"/>
        </w:rPr>
        <w:t>投  标  人（公章）：</w:t>
      </w:r>
    </w:p>
    <w:p>
      <w:pPr>
        <w:adjustRightInd w:val="0"/>
        <w:snapToGrid w:val="0"/>
        <w:spacing w:line="480" w:lineRule="auto"/>
        <w:ind w:right="-203"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480" w:lineRule="auto"/>
        <w:ind w:firstLine="6240" w:firstLineChars="2600"/>
        <w:rPr>
          <w:rFonts w:ascii="宋体" w:hAnsi="宋体"/>
          <w:sz w:val="24"/>
        </w:rPr>
      </w:pPr>
      <w:r>
        <w:rPr>
          <w:rFonts w:hint="eastAsia" w:ascii="宋体" w:hAnsi="宋体"/>
          <w:sz w:val="24"/>
        </w:rPr>
        <w:t>年  月  日</w:t>
      </w:r>
    </w:p>
    <w:p>
      <w:pPr>
        <w:kinsoku w:val="0"/>
        <w:overflowPunct w:val="0"/>
        <w:autoSpaceDE w:val="0"/>
        <w:autoSpaceDN w:val="0"/>
        <w:adjustRightInd w:val="0"/>
        <w:snapToGrid w:val="0"/>
        <w:spacing w:line="280" w:lineRule="exact"/>
        <w:ind w:firstLine="2800" w:firstLineChars="1000"/>
        <w:rPr>
          <w:rFonts w:hint="eastAsia" w:ascii="宋体" w:hAnsi="宋体"/>
          <w:b/>
          <w:bCs/>
          <w:sz w:val="28"/>
          <w:szCs w:val="28"/>
          <w:lang w:val="zh-CN"/>
        </w:rPr>
      </w:pPr>
    </w:p>
    <w:p>
      <w:pPr>
        <w:kinsoku w:val="0"/>
        <w:overflowPunct w:val="0"/>
        <w:autoSpaceDE w:val="0"/>
        <w:autoSpaceDN w:val="0"/>
        <w:adjustRightInd w:val="0"/>
        <w:snapToGrid w:val="0"/>
        <w:spacing w:line="280" w:lineRule="exact"/>
        <w:ind w:firstLine="2800" w:firstLineChars="1000"/>
        <w:rPr>
          <w:rFonts w:hint="eastAsia" w:ascii="宋体" w:hAnsi="宋体"/>
          <w:b/>
          <w:bCs/>
          <w:sz w:val="28"/>
          <w:szCs w:val="28"/>
          <w:lang w:val="zh-CN"/>
        </w:rPr>
      </w:pPr>
    </w:p>
    <w:p>
      <w:pPr>
        <w:kinsoku w:val="0"/>
        <w:overflowPunct w:val="0"/>
        <w:autoSpaceDE w:val="0"/>
        <w:autoSpaceDN w:val="0"/>
        <w:adjustRightInd w:val="0"/>
        <w:snapToGrid w:val="0"/>
        <w:spacing w:line="280" w:lineRule="exact"/>
        <w:ind w:firstLine="2800" w:firstLineChars="1000"/>
        <w:rPr>
          <w:rFonts w:hint="eastAsia" w:ascii="宋体" w:hAnsi="宋体"/>
          <w:b/>
          <w:bCs/>
          <w:sz w:val="28"/>
          <w:szCs w:val="28"/>
          <w:lang w:val="zh-CN"/>
        </w:rPr>
      </w:pPr>
    </w:p>
    <w:p>
      <w:pPr>
        <w:kinsoku w:val="0"/>
        <w:overflowPunct w:val="0"/>
        <w:autoSpaceDE w:val="0"/>
        <w:autoSpaceDN w:val="0"/>
        <w:adjustRightInd w:val="0"/>
        <w:snapToGrid w:val="0"/>
        <w:spacing w:line="280" w:lineRule="exact"/>
        <w:ind w:firstLine="2800" w:firstLineChars="1000"/>
        <w:rPr>
          <w:rFonts w:hint="eastAsia" w:ascii="宋体" w:hAnsi="宋体"/>
          <w:b/>
          <w:bCs/>
          <w:sz w:val="28"/>
          <w:szCs w:val="28"/>
          <w:lang w:val="zh-CN"/>
        </w:rPr>
      </w:pPr>
    </w:p>
    <w:p>
      <w:pPr>
        <w:kinsoku w:val="0"/>
        <w:overflowPunct w:val="0"/>
        <w:autoSpaceDE w:val="0"/>
        <w:autoSpaceDN w:val="0"/>
        <w:adjustRightInd w:val="0"/>
        <w:snapToGrid w:val="0"/>
        <w:spacing w:line="280" w:lineRule="exact"/>
        <w:ind w:firstLine="2800" w:firstLineChars="1000"/>
        <w:rPr>
          <w:rFonts w:hint="eastAsia" w:ascii="宋体" w:hAnsi="宋体"/>
          <w:b/>
          <w:bCs/>
          <w:sz w:val="28"/>
          <w:szCs w:val="28"/>
          <w:lang w:val="zh-CN"/>
        </w:rPr>
      </w:pPr>
    </w:p>
    <w:p>
      <w:pPr>
        <w:kinsoku w:val="0"/>
        <w:overflowPunct w:val="0"/>
        <w:autoSpaceDE w:val="0"/>
        <w:autoSpaceDN w:val="0"/>
        <w:adjustRightInd w:val="0"/>
        <w:snapToGrid w:val="0"/>
        <w:spacing w:line="280" w:lineRule="exact"/>
        <w:ind w:firstLine="0" w:firstLineChars="0"/>
        <w:rPr>
          <w:rFonts w:hint="eastAsia" w:ascii="宋体" w:hAnsi="宋体"/>
          <w:b/>
          <w:bCs/>
          <w:sz w:val="28"/>
          <w:szCs w:val="28"/>
          <w:lang w:val="zh-CN"/>
        </w:rPr>
      </w:pPr>
    </w:p>
    <w:p>
      <w:pPr>
        <w:kinsoku w:val="0"/>
        <w:overflowPunct w:val="0"/>
        <w:autoSpaceDE w:val="0"/>
        <w:autoSpaceDN w:val="0"/>
        <w:adjustRightInd w:val="0"/>
        <w:snapToGrid w:val="0"/>
        <w:spacing w:line="280" w:lineRule="exact"/>
        <w:ind w:firstLine="2800" w:firstLineChars="1000"/>
        <w:rPr>
          <w:rFonts w:hint="eastAsia" w:ascii="宋体" w:hAnsi="宋体"/>
          <w:b/>
          <w:bCs/>
          <w:sz w:val="28"/>
          <w:szCs w:val="28"/>
          <w:lang w:val="zh-CN"/>
        </w:rPr>
      </w:pPr>
    </w:p>
    <w:p>
      <w:pPr>
        <w:kinsoku w:val="0"/>
        <w:overflowPunct w:val="0"/>
        <w:autoSpaceDE w:val="0"/>
        <w:autoSpaceDN w:val="0"/>
        <w:adjustRightInd w:val="0"/>
        <w:snapToGrid w:val="0"/>
        <w:spacing w:line="280" w:lineRule="exact"/>
        <w:ind w:firstLine="2800" w:firstLineChars="1000"/>
        <w:rPr>
          <w:rFonts w:hint="eastAsia" w:ascii="宋体" w:hAnsi="宋体"/>
          <w:b/>
          <w:bCs/>
          <w:sz w:val="28"/>
          <w:szCs w:val="28"/>
          <w:lang w:val="zh-CN"/>
        </w:rPr>
      </w:pPr>
    </w:p>
    <w:p>
      <w:pPr>
        <w:kinsoku w:val="0"/>
        <w:overflowPunct w:val="0"/>
        <w:autoSpaceDE w:val="0"/>
        <w:autoSpaceDN w:val="0"/>
        <w:adjustRightInd w:val="0"/>
        <w:snapToGrid w:val="0"/>
        <w:spacing w:line="280" w:lineRule="exact"/>
        <w:ind w:firstLine="2800" w:firstLineChars="1000"/>
        <w:rPr>
          <w:rFonts w:ascii="宋体" w:hAnsi="宋体"/>
          <w:b/>
          <w:bCs/>
          <w:sz w:val="28"/>
          <w:szCs w:val="28"/>
          <w:lang w:val="zh-CN"/>
        </w:rPr>
      </w:pPr>
      <w:r>
        <w:rPr>
          <w:rFonts w:hint="eastAsia" w:ascii="宋体" w:hAnsi="宋体"/>
          <w:b/>
          <w:bCs/>
          <w:sz w:val="28"/>
          <w:szCs w:val="28"/>
          <w:lang w:val="zh-CN"/>
        </w:rPr>
        <w:t>附</w:t>
      </w:r>
      <w:r>
        <w:rPr>
          <w:rFonts w:hint="eastAsia" w:ascii="宋体" w:hAnsi="宋体"/>
          <w:b/>
          <w:bCs/>
          <w:sz w:val="28"/>
          <w:szCs w:val="28"/>
          <w:lang w:val="en-US" w:eastAsia="zh-CN"/>
        </w:rPr>
        <w:t>3</w:t>
      </w:r>
      <w:r>
        <w:rPr>
          <w:rFonts w:hint="eastAsia" w:ascii="宋体" w:hAnsi="宋体"/>
          <w:b/>
          <w:bCs/>
          <w:sz w:val="28"/>
          <w:szCs w:val="28"/>
        </w:rPr>
        <w:t>：</w:t>
      </w:r>
      <w:r>
        <w:rPr>
          <w:rFonts w:hint="eastAsia" w:ascii="宋体" w:hAnsi="宋体"/>
          <w:b/>
          <w:bCs/>
          <w:sz w:val="28"/>
          <w:szCs w:val="28"/>
          <w:lang w:val="zh-CN"/>
        </w:rPr>
        <w:t>无重大违法违规记录承诺书</w:t>
      </w:r>
    </w:p>
    <w:p>
      <w:pPr>
        <w:adjustRightInd w:val="0"/>
        <w:snapToGrid w:val="0"/>
        <w:spacing w:beforeLines="150" w:line="480" w:lineRule="auto"/>
        <w:rPr>
          <w:rFonts w:ascii="宋体" w:hAnsi="宋体"/>
          <w:sz w:val="24"/>
        </w:rPr>
      </w:pPr>
      <w:r>
        <w:rPr>
          <w:rFonts w:hint="eastAsia" w:ascii="宋体" w:hAnsi="宋体" w:cs="宋体"/>
          <w:sz w:val="24"/>
        </w:rPr>
        <w:t>致：珠海市香洲区南屏镇人民政府</w:t>
      </w:r>
    </w:p>
    <w:p>
      <w:pPr>
        <w:spacing w:line="480" w:lineRule="auto"/>
        <w:ind w:firstLine="480" w:firstLineChars="200"/>
        <w:rPr>
          <w:rFonts w:ascii="宋体" w:hAnsi="宋体" w:cs="宋体"/>
          <w:sz w:val="24"/>
          <w:szCs w:val="32"/>
        </w:rPr>
      </w:pPr>
      <w:r>
        <w:rPr>
          <w:rFonts w:hint="eastAsia" w:ascii="宋体" w:hAnsi="宋体" w:cs="宋体"/>
          <w:sz w:val="24"/>
          <w:szCs w:val="32"/>
        </w:rPr>
        <w:t>我方在此郑重声明：自本项目开标之日起向前追溯三年，我单位没有以下重大违法记录：</w:t>
      </w:r>
    </w:p>
    <w:p>
      <w:pPr>
        <w:spacing w:line="480" w:lineRule="auto"/>
        <w:ind w:firstLine="480" w:firstLineChars="200"/>
        <w:rPr>
          <w:rFonts w:ascii="宋体" w:hAnsi="宋体"/>
          <w:sz w:val="24"/>
        </w:rPr>
      </w:pPr>
      <w:r>
        <w:rPr>
          <w:rFonts w:hint="eastAsia" w:ascii="宋体" w:hAnsi="宋体" w:cs="宋体"/>
          <w:sz w:val="24"/>
          <w:szCs w:val="32"/>
        </w:rPr>
        <w:t>因违法经营受到刑事处罚或者责令停产停业、吊销许可证或者执照、较大数额罚款等行政处罚。否则，由此造成的损失、不良后果及法律责任，一律由我公司（企业）承担</w:t>
      </w:r>
      <w:r>
        <w:rPr>
          <w:rFonts w:hint="eastAsia" w:ascii="宋体" w:hAnsi="宋体"/>
          <w:sz w:val="24"/>
        </w:rPr>
        <w:t>。</w:t>
      </w:r>
    </w:p>
    <w:p>
      <w:pPr>
        <w:pStyle w:val="20"/>
        <w:spacing w:line="480" w:lineRule="auto"/>
        <w:ind w:right="-3" w:firstLine="845"/>
        <w:rPr>
          <w:rFonts w:ascii="宋体" w:hAnsi="宋体" w:eastAsia="宋体" w:cs="宋体"/>
          <w:sz w:val="24"/>
          <w:szCs w:val="32"/>
        </w:rPr>
      </w:pPr>
      <w:r>
        <w:rPr>
          <w:rFonts w:hint="eastAsia" w:ascii="宋体" w:hAnsi="宋体" w:eastAsia="宋体" w:cs="宋体"/>
          <w:sz w:val="24"/>
          <w:szCs w:val="32"/>
        </w:rPr>
        <w:t>特此声明！</w:t>
      </w:r>
    </w:p>
    <w:p>
      <w:pPr>
        <w:spacing w:line="480" w:lineRule="auto"/>
        <w:ind w:right="-3"/>
        <w:jc w:val="left"/>
        <w:rPr>
          <w:rFonts w:ascii="宋体" w:hAnsi="宋体"/>
          <w:sz w:val="24"/>
          <w:szCs w:val="28"/>
        </w:rPr>
      </w:pPr>
      <w:r>
        <w:rPr>
          <w:rFonts w:hint="eastAsia" w:ascii="宋体" w:hAnsi="宋体"/>
          <w:sz w:val="24"/>
          <w:szCs w:val="28"/>
        </w:rPr>
        <w:t xml:space="preserve">注：  </w:t>
      </w:r>
    </w:p>
    <w:p>
      <w:pPr>
        <w:spacing w:line="480" w:lineRule="auto"/>
        <w:ind w:firstLine="720" w:firstLineChars="300"/>
        <w:rPr>
          <w:rFonts w:ascii="宋体" w:hAnsi="宋体" w:cs="宋体"/>
          <w:sz w:val="24"/>
          <w:szCs w:val="32"/>
        </w:rPr>
      </w:pPr>
      <w:r>
        <w:rPr>
          <w:rFonts w:hint="eastAsia" w:ascii="宋体" w:hAnsi="宋体" w:cs="宋体"/>
          <w:sz w:val="24"/>
          <w:szCs w:val="32"/>
        </w:rPr>
        <w:t>1.如不提供本声明函或不按本格式提供声明函，将作无效投标处理。</w:t>
      </w:r>
    </w:p>
    <w:p>
      <w:pPr>
        <w:spacing w:line="480" w:lineRule="auto"/>
        <w:ind w:firstLine="720" w:firstLineChars="300"/>
        <w:rPr>
          <w:rFonts w:ascii="宋体" w:hAnsi="宋体" w:cs="宋体"/>
          <w:b/>
          <w:bCs/>
          <w:sz w:val="24"/>
          <w:szCs w:val="32"/>
        </w:rPr>
      </w:pPr>
      <w:r>
        <w:rPr>
          <w:rFonts w:hint="eastAsia" w:ascii="宋体" w:hAnsi="宋体" w:cs="宋体"/>
          <w:b/>
          <w:bCs/>
          <w:sz w:val="24"/>
          <w:szCs w:val="32"/>
        </w:rPr>
        <w:t>2.随本声明附上我方参加本次采购活动自本项目开标之日起向前追溯三年内发生的仲裁情况及相关的法律证明文件等（如有）。我方保证上述信息的完整、客观、真实、准确。</w:t>
      </w:r>
    </w:p>
    <w:p>
      <w:pPr>
        <w:topLinePunct/>
        <w:spacing w:line="480" w:lineRule="auto"/>
        <w:ind w:firstLine="720" w:firstLineChars="300"/>
        <w:rPr>
          <w:rFonts w:ascii="宋体" w:hAnsi="宋体"/>
          <w:b/>
          <w:bCs/>
          <w:sz w:val="30"/>
          <w:szCs w:val="30"/>
        </w:rPr>
      </w:pPr>
      <w:r>
        <w:rPr>
          <w:rFonts w:hint="eastAsia" w:ascii="宋体" w:hAnsi="宋体" w:cs="宋体"/>
          <w:sz w:val="24"/>
          <w:szCs w:val="32"/>
        </w:rPr>
        <w:t>3.投标供应商对其所声明内容的真实性负责。在评审过程中乃至确定中标结果后，如发现投标供应商所声明内容不真实，则其投标将作无效投标处理，除承担相应的法律责任外，采购管理部门有权没收其投标保证金。</w:t>
      </w:r>
    </w:p>
    <w:p>
      <w:pPr>
        <w:topLinePunct/>
        <w:spacing w:line="520" w:lineRule="exact"/>
        <w:rPr>
          <w:rFonts w:ascii="宋体" w:hAnsi="宋体" w:cs="宋体"/>
          <w:kern w:val="0"/>
          <w:szCs w:val="21"/>
        </w:rPr>
      </w:pPr>
    </w:p>
    <w:p>
      <w:pPr>
        <w:topLinePunct/>
        <w:spacing w:line="520" w:lineRule="exact"/>
        <w:rPr>
          <w:rFonts w:ascii="宋体" w:hAnsi="宋体" w:cs="宋体"/>
          <w:kern w:val="0"/>
          <w:szCs w:val="21"/>
        </w:rPr>
      </w:pPr>
    </w:p>
    <w:p>
      <w:pPr>
        <w:spacing w:line="480" w:lineRule="auto"/>
        <w:ind w:left="840" w:leftChars="400" w:firstLine="2880" w:firstLineChars="1200"/>
        <w:rPr>
          <w:rFonts w:ascii="宋体" w:hAnsi="宋体"/>
          <w:sz w:val="24"/>
          <w:u w:val="single"/>
        </w:rPr>
      </w:pPr>
      <w:r>
        <w:rPr>
          <w:rFonts w:hint="eastAsia" w:ascii="宋体" w:hAnsi="宋体"/>
          <w:sz w:val="24"/>
        </w:rPr>
        <w:t>投  标  人（公章）：</w:t>
      </w:r>
    </w:p>
    <w:p>
      <w:pPr>
        <w:adjustRightInd w:val="0"/>
        <w:snapToGrid w:val="0"/>
        <w:spacing w:line="480" w:lineRule="auto"/>
        <w:ind w:right="-203"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480" w:lineRule="auto"/>
        <w:ind w:firstLine="6240" w:firstLineChars="2600"/>
        <w:rPr>
          <w:rFonts w:ascii="宋体" w:hAnsi="宋体"/>
          <w:sz w:val="24"/>
        </w:rPr>
      </w:pPr>
      <w:r>
        <w:rPr>
          <w:rFonts w:hint="eastAsia" w:ascii="宋体" w:hAnsi="宋体"/>
          <w:sz w:val="24"/>
        </w:rPr>
        <w:t>年  月  日</w:t>
      </w:r>
    </w:p>
    <w:p>
      <w:pPr>
        <w:topLinePunct/>
        <w:spacing w:line="520" w:lineRule="exact"/>
        <w:rPr>
          <w:rFonts w:ascii="宋体" w:hAnsi="宋体" w:cs="宋体"/>
          <w:kern w:val="0"/>
          <w:szCs w:val="21"/>
        </w:rPr>
      </w:pPr>
    </w:p>
    <w:p>
      <w:pPr>
        <w:topLinePunct/>
        <w:spacing w:line="520" w:lineRule="exact"/>
        <w:rPr>
          <w:rFonts w:ascii="宋体" w:hAnsi="宋体" w:cs="宋体"/>
          <w:kern w:val="0"/>
          <w:szCs w:val="21"/>
        </w:rPr>
      </w:pPr>
    </w:p>
    <w:p>
      <w:pPr>
        <w:topLinePunct/>
        <w:spacing w:line="520" w:lineRule="exact"/>
        <w:ind w:firstLine="3600" w:firstLineChars="1200"/>
        <w:rPr>
          <w:rFonts w:hint="eastAsia" w:ascii="宋体" w:hAnsi="宋体"/>
          <w:b/>
          <w:bCs/>
          <w:sz w:val="30"/>
          <w:szCs w:val="30"/>
        </w:rPr>
      </w:pPr>
    </w:p>
    <w:p>
      <w:pPr>
        <w:topLinePunct/>
        <w:spacing w:line="520" w:lineRule="exact"/>
        <w:ind w:firstLine="3600" w:firstLineChars="1200"/>
        <w:rPr>
          <w:rFonts w:ascii="宋体" w:hAnsi="宋体"/>
          <w:sz w:val="44"/>
        </w:rPr>
      </w:pPr>
      <w:r>
        <w:rPr>
          <w:rFonts w:hint="eastAsia" w:ascii="宋体" w:hAnsi="宋体"/>
          <w:b/>
          <w:bCs/>
          <w:sz w:val="30"/>
          <w:szCs w:val="30"/>
        </w:rPr>
        <w:t>2.5</w:t>
      </w:r>
      <w:r>
        <w:rPr>
          <w:rFonts w:ascii="宋体" w:hAnsi="宋体"/>
          <w:b/>
          <w:bCs/>
          <w:sz w:val="30"/>
          <w:szCs w:val="30"/>
        </w:rPr>
        <w:t>投 标 承 诺 书</w:t>
      </w:r>
    </w:p>
    <w:p>
      <w:pPr>
        <w:spacing w:line="360" w:lineRule="auto"/>
        <w:ind w:right="-6" w:firstLine="240" w:firstLineChars="100"/>
        <w:jc w:val="left"/>
        <w:rPr>
          <w:rFonts w:ascii="宋体" w:hAnsi="宋体"/>
          <w:sz w:val="24"/>
          <w:szCs w:val="28"/>
        </w:rPr>
      </w:pPr>
      <w:r>
        <w:rPr>
          <w:rFonts w:hint="eastAsia" w:ascii="宋体" w:hAnsi="宋体"/>
          <w:sz w:val="24"/>
          <w:szCs w:val="28"/>
        </w:rPr>
        <w:t>致： 珠海市香洲区南屏镇人民政府</w:t>
      </w:r>
    </w:p>
    <w:p>
      <w:pPr>
        <w:spacing w:line="360" w:lineRule="auto"/>
        <w:ind w:left="239" w:leftChars="114" w:right="-6"/>
        <w:jc w:val="left"/>
        <w:rPr>
          <w:rFonts w:ascii="宋体" w:hAnsi="宋体"/>
          <w:sz w:val="24"/>
          <w:szCs w:val="28"/>
        </w:rPr>
      </w:pPr>
      <w:r>
        <w:rPr>
          <w:rFonts w:hint="eastAsia" w:ascii="宋体" w:hAnsi="宋体"/>
          <w:sz w:val="24"/>
          <w:szCs w:val="28"/>
        </w:rPr>
        <w:t>本投标人已详细阅读了</w:t>
      </w:r>
      <w:r>
        <w:rPr>
          <w:rFonts w:hint="eastAsia" w:ascii="宋体" w:hAnsi="宋体" w:cs="宋体"/>
          <w:kern w:val="0"/>
          <w:sz w:val="24"/>
          <w:u w:val="single"/>
          <w:lang w:eastAsia="zh-CN"/>
        </w:rPr>
        <w:t>珠海市香洲区南屏镇人民政府拆迁和综治维稳工作人员劳务派遣服务项目（第二次）</w:t>
      </w:r>
      <w:r>
        <w:rPr>
          <w:rFonts w:hint="eastAsia" w:ascii="宋体" w:hAnsi="宋体" w:cs="宋体"/>
          <w:kern w:val="0"/>
          <w:sz w:val="24"/>
          <w:u w:val="none"/>
          <w:lang w:eastAsia="zh-CN"/>
        </w:rPr>
        <w:t>的</w:t>
      </w:r>
      <w:r>
        <w:rPr>
          <w:rFonts w:hint="eastAsia" w:ascii="宋体" w:hAnsi="宋体"/>
          <w:sz w:val="24"/>
          <w:szCs w:val="28"/>
        </w:rPr>
        <w:t>招标文件，自愿参加上述项目投标，现就有关事项向采购人郑重承诺如下：</w:t>
      </w:r>
    </w:p>
    <w:p>
      <w:pPr>
        <w:numPr>
          <w:ilvl w:val="0"/>
          <w:numId w:val="47"/>
        </w:numPr>
        <w:spacing w:line="360" w:lineRule="auto"/>
        <w:ind w:left="539" w:right="-3" w:hanging="420"/>
        <w:jc w:val="left"/>
        <w:rPr>
          <w:rFonts w:ascii="宋体" w:hAnsi="宋体"/>
          <w:sz w:val="24"/>
          <w:szCs w:val="28"/>
        </w:rPr>
      </w:pPr>
      <w:r>
        <w:rPr>
          <w:rFonts w:hint="eastAsia" w:ascii="宋体" w:hAnsi="宋体"/>
          <w:sz w:val="24"/>
          <w:szCs w:val="28"/>
        </w:rPr>
        <w:t xml:space="preserve"> 遵守中华人民共和国、广东省有关招标投标的法律法规规定，自觉维护市场秩序。</w:t>
      </w:r>
    </w:p>
    <w:p>
      <w:pPr>
        <w:numPr>
          <w:ilvl w:val="0"/>
          <w:numId w:val="47"/>
        </w:numPr>
        <w:spacing w:line="360" w:lineRule="auto"/>
        <w:ind w:left="539" w:right="-3" w:hanging="420"/>
        <w:jc w:val="left"/>
        <w:rPr>
          <w:rFonts w:ascii="宋体" w:hAnsi="宋体"/>
          <w:sz w:val="24"/>
          <w:szCs w:val="28"/>
        </w:rPr>
      </w:pPr>
      <w:r>
        <w:rPr>
          <w:rFonts w:hint="eastAsia" w:ascii="宋体" w:hAnsi="宋体"/>
          <w:sz w:val="24"/>
          <w:szCs w:val="28"/>
        </w:rPr>
        <w:t xml:space="preserve"> 具备《中华人民共和国政府采购法》第二十二条规定的条件。</w:t>
      </w:r>
    </w:p>
    <w:p>
      <w:pPr>
        <w:numPr>
          <w:ilvl w:val="0"/>
          <w:numId w:val="47"/>
        </w:numPr>
        <w:spacing w:line="360" w:lineRule="auto"/>
        <w:ind w:left="539" w:right="-3" w:hanging="420"/>
        <w:jc w:val="left"/>
        <w:rPr>
          <w:rFonts w:ascii="宋体" w:hAnsi="宋体"/>
          <w:sz w:val="24"/>
          <w:szCs w:val="28"/>
        </w:rPr>
      </w:pPr>
      <w:r>
        <w:rPr>
          <w:rFonts w:hint="eastAsia" w:ascii="宋体" w:hAnsi="宋体"/>
          <w:sz w:val="24"/>
          <w:szCs w:val="28"/>
        </w:rPr>
        <w:t xml:space="preserve"> 自本项目开标之日起向前追溯三年，我单位没有以下重大违法记录：因违法经营受到刑事处罚或者责令停产停业、吊销许可证或者执照、较大数额罚款等行政处罚。</w:t>
      </w:r>
    </w:p>
    <w:p>
      <w:pPr>
        <w:tabs>
          <w:tab w:val="left" w:pos="960"/>
        </w:tabs>
        <w:spacing w:line="360" w:lineRule="auto"/>
        <w:ind w:left="539"/>
        <w:rPr>
          <w:rFonts w:ascii="宋体" w:hAnsi="宋体"/>
          <w:sz w:val="24"/>
          <w:szCs w:val="28"/>
        </w:rPr>
      </w:pPr>
      <w:r>
        <w:rPr>
          <w:rFonts w:hint="eastAsia" w:ascii="宋体" w:hAnsi="宋体"/>
          <w:sz w:val="24"/>
          <w:szCs w:val="28"/>
        </w:rPr>
        <w:t>4.  具有良好是商业信誉和健全的财务会计制度。</w:t>
      </w:r>
    </w:p>
    <w:p>
      <w:pPr>
        <w:spacing w:line="360" w:lineRule="auto"/>
        <w:ind w:left="539" w:right="-3"/>
        <w:jc w:val="left"/>
        <w:rPr>
          <w:rFonts w:ascii="宋体" w:hAnsi="宋体"/>
          <w:sz w:val="24"/>
          <w:szCs w:val="28"/>
        </w:rPr>
      </w:pPr>
      <w:r>
        <w:rPr>
          <w:rFonts w:hint="eastAsia" w:ascii="宋体" w:hAnsi="宋体"/>
          <w:sz w:val="24"/>
          <w:szCs w:val="28"/>
        </w:rPr>
        <w:t>5.  接受招标文件全部内容。</w:t>
      </w:r>
    </w:p>
    <w:p>
      <w:pPr>
        <w:spacing w:line="360" w:lineRule="auto"/>
        <w:ind w:left="539" w:right="-3"/>
        <w:jc w:val="left"/>
        <w:rPr>
          <w:rFonts w:ascii="宋体" w:hAnsi="宋体"/>
          <w:sz w:val="24"/>
          <w:szCs w:val="28"/>
        </w:rPr>
      </w:pPr>
      <w:r>
        <w:rPr>
          <w:rFonts w:hint="eastAsia" w:ascii="宋体" w:hAnsi="宋体"/>
          <w:sz w:val="24"/>
          <w:szCs w:val="28"/>
        </w:rPr>
        <w:t>6.  保证投标文件内容无任何虚假。若评标过程中查出有虚假，同意作无效投标文件处理并被没收投标保证金，若中标之后查出有虚假，同意废除中标资格并被没收投标保证金。</w:t>
      </w:r>
    </w:p>
    <w:p>
      <w:pPr>
        <w:spacing w:line="360" w:lineRule="auto"/>
        <w:ind w:left="539" w:right="-3"/>
        <w:jc w:val="left"/>
        <w:rPr>
          <w:rFonts w:ascii="宋体" w:hAnsi="宋体"/>
          <w:sz w:val="24"/>
          <w:szCs w:val="28"/>
        </w:rPr>
      </w:pPr>
      <w:r>
        <w:rPr>
          <w:rFonts w:hint="eastAsia" w:ascii="宋体" w:hAnsi="宋体"/>
          <w:sz w:val="24"/>
          <w:szCs w:val="28"/>
        </w:rPr>
        <w:t>7.  保证投标文件不存在低于成本的恶意报价行为。</w:t>
      </w:r>
    </w:p>
    <w:p>
      <w:pPr>
        <w:spacing w:line="360" w:lineRule="auto"/>
        <w:ind w:left="539" w:right="-3"/>
        <w:jc w:val="left"/>
        <w:rPr>
          <w:rFonts w:ascii="宋体" w:hAnsi="宋体"/>
          <w:sz w:val="24"/>
          <w:szCs w:val="28"/>
        </w:rPr>
      </w:pPr>
      <w:r>
        <w:rPr>
          <w:rFonts w:hint="eastAsia" w:ascii="宋体" w:hAnsi="宋体"/>
          <w:sz w:val="24"/>
          <w:szCs w:val="28"/>
        </w:rPr>
        <w:t>8.  保证按招标文件及合同要求按质按量的完成约定任务且交货</w:t>
      </w:r>
      <w:r>
        <w:rPr>
          <w:rFonts w:hint="eastAsia" w:ascii="宋体" w:hAnsi="宋体"/>
          <w:color w:val="000000"/>
          <w:sz w:val="24"/>
          <w:szCs w:val="28"/>
        </w:rPr>
        <w:t>期满足招标文件要求。</w:t>
      </w:r>
    </w:p>
    <w:p>
      <w:pPr>
        <w:spacing w:line="360" w:lineRule="auto"/>
        <w:ind w:left="539" w:right="-3"/>
        <w:jc w:val="left"/>
        <w:rPr>
          <w:rFonts w:ascii="宋体" w:hAnsi="宋体"/>
          <w:color w:val="000000"/>
          <w:sz w:val="24"/>
          <w:szCs w:val="28"/>
        </w:rPr>
      </w:pPr>
      <w:r>
        <w:rPr>
          <w:rFonts w:hint="eastAsia" w:ascii="宋体" w:hAnsi="宋体"/>
          <w:sz w:val="24"/>
          <w:szCs w:val="28"/>
        </w:rPr>
        <w:t>9.  保证中标之后密切配合采购单位开展工作。</w:t>
      </w:r>
    </w:p>
    <w:p>
      <w:pPr>
        <w:pStyle w:val="19"/>
        <w:spacing w:before="94"/>
        <w:ind w:left="987" w:right="178" w:hanging="420"/>
        <w:rPr>
          <w:rFonts w:ascii="宋体" w:hAnsi="宋体"/>
          <w:b/>
          <w:bCs/>
          <w:sz w:val="24"/>
          <w:szCs w:val="28"/>
        </w:rPr>
      </w:pPr>
      <w:r>
        <w:rPr>
          <w:rFonts w:hint="eastAsia" w:ascii="宋体" w:hAnsi="宋体"/>
          <w:b/>
          <w:bCs/>
          <w:sz w:val="24"/>
          <w:szCs w:val="28"/>
        </w:rPr>
        <w:t>10.根据《中华人民共和国政府采购法实施条例》的规定，本公司（企业）如为采购项目提 供整体设计、规范编制或者项目管理、监理、检测等服务的供应商，不再参加该采购项目的其他采购活动。</w:t>
      </w:r>
    </w:p>
    <w:p>
      <w:pPr>
        <w:pStyle w:val="19"/>
        <w:tabs>
          <w:tab w:val="left" w:pos="1400"/>
        </w:tabs>
        <w:spacing w:before="30"/>
        <w:ind w:left="987" w:right="178" w:hanging="420"/>
        <w:jc w:val="left"/>
        <w:rPr>
          <w:rFonts w:ascii="宋体" w:hAnsi="宋体"/>
          <w:b/>
          <w:bCs/>
          <w:sz w:val="24"/>
          <w:szCs w:val="28"/>
          <w:lang w:val="zh-CN"/>
        </w:rPr>
      </w:pPr>
      <w:r>
        <w:rPr>
          <w:rFonts w:hint="eastAsia" w:ascii="宋体" w:hAnsi="宋体"/>
          <w:b/>
          <w:bCs/>
          <w:sz w:val="24"/>
          <w:szCs w:val="28"/>
        </w:rPr>
        <w:t>11.我方承诺单位负责人为同一人或者存在直接控股、管理关系的不同供应商，不得同时参加本采购项目投标。</w:t>
      </w:r>
    </w:p>
    <w:p>
      <w:pPr>
        <w:topLinePunct/>
        <w:spacing w:line="520" w:lineRule="exact"/>
        <w:jc w:val="left"/>
        <w:rPr>
          <w:rFonts w:ascii="宋体" w:hAnsi="宋体" w:cs="宋体"/>
          <w:sz w:val="36"/>
        </w:rPr>
      </w:pPr>
      <w:r>
        <w:rPr>
          <w:rFonts w:hint="eastAsia" w:ascii="宋体" w:hAnsi="宋体" w:cs="宋体"/>
          <w:kern w:val="0"/>
          <w:szCs w:val="21"/>
        </w:rPr>
        <w:t xml:space="preserve">    </w:t>
      </w:r>
    </w:p>
    <w:p>
      <w:pPr>
        <w:adjustRightInd w:val="0"/>
        <w:snapToGrid w:val="0"/>
        <w:spacing w:line="360" w:lineRule="atLeast"/>
        <w:jc w:val="center"/>
        <w:rPr>
          <w:rFonts w:ascii="宋体" w:hAnsi="宋体"/>
          <w:b/>
          <w:sz w:val="32"/>
          <w:szCs w:val="32"/>
        </w:rPr>
      </w:pPr>
      <w:r>
        <w:rPr>
          <w:rFonts w:hint="eastAsia" w:ascii="宋体" w:hAnsi="宋体" w:cs="宋体"/>
          <w:sz w:val="36"/>
        </w:rPr>
        <w:t xml:space="preserve">  </w:t>
      </w:r>
    </w:p>
    <w:p>
      <w:pPr>
        <w:spacing w:line="480" w:lineRule="auto"/>
        <w:ind w:left="840" w:leftChars="400" w:firstLine="2880" w:firstLineChars="1200"/>
        <w:rPr>
          <w:rFonts w:ascii="宋体" w:hAnsi="宋体"/>
          <w:sz w:val="24"/>
          <w:u w:val="single"/>
        </w:rPr>
      </w:pPr>
      <w:r>
        <w:rPr>
          <w:rFonts w:hint="eastAsia" w:ascii="宋体" w:hAnsi="宋体"/>
          <w:sz w:val="24"/>
        </w:rPr>
        <w:t>投  标  人（公章）：</w:t>
      </w:r>
    </w:p>
    <w:p>
      <w:pPr>
        <w:adjustRightInd w:val="0"/>
        <w:snapToGrid w:val="0"/>
        <w:spacing w:line="480" w:lineRule="auto"/>
        <w:ind w:right="-203"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480" w:lineRule="auto"/>
        <w:ind w:firstLine="6240" w:firstLineChars="2600"/>
        <w:rPr>
          <w:rFonts w:ascii="宋体" w:hAnsi="宋体"/>
          <w:sz w:val="24"/>
        </w:rPr>
      </w:pPr>
      <w:r>
        <w:rPr>
          <w:rFonts w:hint="eastAsia" w:ascii="宋体" w:hAnsi="宋体"/>
          <w:sz w:val="24"/>
        </w:rPr>
        <w:t>年  月  日</w:t>
      </w:r>
    </w:p>
    <w:p>
      <w:pPr>
        <w:adjustRightInd w:val="0"/>
        <w:snapToGrid w:val="0"/>
        <w:spacing w:line="360" w:lineRule="atLeast"/>
        <w:jc w:val="both"/>
        <w:rPr>
          <w:rFonts w:ascii="宋体" w:hAnsi="宋体"/>
          <w:b/>
          <w:sz w:val="32"/>
          <w:szCs w:val="32"/>
        </w:rPr>
      </w:pPr>
    </w:p>
    <w:p>
      <w:pPr>
        <w:adjustRightInd w:val="0"/>
        <w:snapToGrid w:val="0"/>
        <w:spacing w:line="360" w:lineRule="atLeast"/>
        <w:jc w:val="center"/>
        <w:rPr>
          <w:rFonts w:ascii="宋体" w:hAnsi="宋体"/>
          <w:sz w:val="24"/>
        </w:rPr>
      </w:pPr>
      <w:r>
        <w:rPr>
          <w:rFonts w:hint="eastAsia" w:ascii="宋体" w:hAnsi="宋体"/>
          <w:b/>
          <w:sz w:val="32"/>
          <w:szCs w:val="32"/>
        </w:rPr>
        <w:t>三、商务技术部分</w:t>
      </w:r>
      <w:bookmarkEnd w:id="53"/>
      <w:bookmarkEnd w:id="54"/>
      <w:bookmarkEnd w:id="55"/>
      <w:bookmarkEnd w:id="56"/>
      <w:bookmarkEnd w:id="57"/>
      <w:bookmarkEnd w:id="58"/>
      <w:bookmarkEnd w:id="59"/>
      <w:bookmarkEnd w:id="60"/>
      <w:bookmarkEnd w:id="61"/>
    </w:p>
    <w:p>
      <w:pPr>
        <w:pStyle w:val="6"/>
        <w:spacing w:line="240" w:lineRule="atLeast"/>
        <w:jc w:val="center"/>
        <w:rPr>
          <w:rFonts w:ascii="宋体" w:hAnsi="宋体" w:eastAsia="宋体"/>
        </w:rPr>
      </w:pPr>
      <w:r>
        <w:rPr>
          <w:rFonts w:hint="eastAsia" w:ascii="宋体" w:hAnsi="宋体" w:eastAsia="宋体"/>
        </w:rPr>
        <w:t>3.1</w:t>
      </w:r>
      <w:r>
        <w:fldChar w:fldCharType="begin"/>
      </w:r>
      <w:r>
        <w:instrText xml:space="preserve"> DOCVARIABLE  商务条款响应表开始  \* MERGEFORMAT </w:instrText>
      </w:r>
      <w:r>
        <w:fldChar w:fldCharType="end"/>
      </w:r>
      <w:r>
        <w:fldChar w:fldCharType="begin"/>
      </w:r>
      <w:r>
        <w:instrText xml:space="preserve"> DOCVARIABLE  商务条款响应表开始  \* MERGEFORMAT </w:instrText>
      </w:r>
      <w:r>
        <w:fldChar w:fldCharType="end"/>
      </w:r>
      <w:r>
        <w:rPr>
          <w:rFonts w:hint="eastAsia" w:ascii="宋体" w:hAnsi="宋体" w:eastAsia="宋体"/>
        </w:rPr>
        <w:t>商务技术条款响应表</w:t>
      </w:r>
    </w:p>
    <w:tbl>
      <w:tblPr>
        <w:tblStyle w:val="41"/>
        <w:tblW w:w="893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5590"/>
        <w:gridCol w:w="2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789" w:type="dxa"/>
            <w:shd w:val="clear" w:color="auto" w:fill="F3F3F3"/>
            <w:vAlign w:val="center"/>
          </w:tcPr>
          <w:p>
            <w:pPr>
              <w:spacing w:line="480" w:lineRule="exact"/>
              <w:jc w:val="center"/>
              <w:rPr>
                <w:rFonts w:ascii="宋体" w:hAnsi="宋体"/>
                <w:b/>
                <w:bCs/>
                <w:sz w:val="24"/>
              </w:rPr>
            </w:pPr>
            <w:r>
              <w:rPr>
                <w:rFonts w:hint="eastAsia" w:ascii="宋体" w:hAnsi="宋体"/>
                <w:b/>
                <w:bCs/>
                <w:sz w:val="24"/>
              </w:rPr>
              <w:t>序号</w:t>
            </w:r>
          </w:p>
        </w:tc>
        <w:tc>
          <w:tcPr>
            <w:tcW w:w="5590" w:type="dxa"/>
            <w:shd w:val="clear" w:color="auto" w:fill="F3F3F3"/>
            <w:vAlign w:val="center"/>
          </w:tcPr>
          <w:p>
            <w:pPr>
              <w:spacing w:line="480" w:lineRule="exact"/>
              <w:jc w:val="center"/>
              <w:rPr>
                <w:rFonts w:ascii="宋体" w:hAnsi="宋体"/>
                <w:b/>
                <w:bCs/>
                <w:sz w:val="24"/>
              </w:rPr>
            </w:pPr>
            <w:r>
              <w:rPr>
                <w:rFonts w:hint="eastAsia" w:ascii="宋体" w:hAnsi="宋体"/>
                <w:b/>
                <w:bCs/>
                <w:sz w:val="24"/>
              </w:rPr>
              <w:t>商务技术条款要求</w:t>
            </w:r>
          </w:p>
        </w:tc>
        <w:tc>
          <w:tcPr>
            <w:tcW w:w="2553" w:type="dxa"/>
            <w:shd w:val="clear" w:color="auto" w:fill="F3F3F3"/>
            <w:vAlign w:val="center"/>
          </w:tcPr>
          <w:p>
            <w:pPr>
              <w:spacing w:line="480" w:lineRule="exact"/>
              <w:jc w:val="center"/>
              <w:rPr>
                <w:rFonts w:ascii="宋体" w:hAnsi="宋体"/>
                <w:b/>
                <w:bCs/>
                <w:sz w:val="24"/>
              </w:rPr>
            </w:pPr>
            <w:r>
              <w:rPr>
                <w:rFonts w:hint="eastAsia" w:ascii="宋体" w:hAnsi="宋体"/>
                <w:b/>
                <w:bCs/>
                <w:sz w:val="24"/>
              </w:rPr>
              <w:t>是否响应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9" w:type="dxa"/>
            <w:vAlign w:val="center"/>
          </w:tcPr>
          <w:p>
            <w:pPr>
              <w:spacing w:line="480" w:lineRule="exact"/>
              <w:jc w:val="center"/>
              <w:rPr>
                <w:rFonts w:ascii="宋体" w:hAnsi="宋体"/>
                <w:sz w:val="24"/>
              </w:rPr>
            </w:pPr>
            <w:r>
              <w:rPr>
                <w:rFonts w:hint="eastAsia" w:ascii="宋体" w:hAnsi="宋体"/>
                <w:sz w:val="24"/>
              </w:rPr>
              <w:t>1</w:t>
            </w:r>
          </w:p>
        </w:tc>
        <w:tc>
          <w:tcPr>
            <w:tcW w:w="5590" w:type="dxa"/>
            <w:vAlign w:val="center"/>
          </w:tcPr>
          <w:p>
            <w:pPr>
              <w:spacing w:line="480" w:lineRule="exact"/>
              <w:rPr>
                <w:rFonts w:ascii="宋体" w:hAnsi="宋体"/>
                <w:sz w:val="24"/>
              </w:rPr>
            </w:pPr>
            <w:r>
              <w:rPr>
                <w:rFonts w:hint="eastAsia" w:ascii="宋体" w:hAnsi="宋体"/>
                <w:sz w:val="24"/>
              </w:rPr>
              <w:t>完全理解并接受招标文件所述条款要求</w:t>
            </w:r>
          </w:p>
        </w:tc>
        <w:tc>
          <w:tcPr>
            <w:tcW w:w="2553" w:type="dxa"/>
            <w:vAlign w:val="center"/>
          </w:tcPr>
          <w:p>
            <w:pPr>
              <w:pStyle w:val="62"/>
              <w:adjustRightInd/>
              <w:spacing w:line="480" w:lineRule="exact"/>
              <w:textAlignment w:val="auto"/>
              <w:rPr>
                <w:rFonts w:ascii="宋体" w:hAnsi="宋体"/>
                <w:spacing w:val="0"/>
                <w:kern w:val="2"/>
                <w:szCs w:val="24"/>
              </w:rPr>
            </w:pPr>
            <w:r>
              <w:rPr>
                <w:rFonts w:hint="eastAsia" w:ascii="宋体" w:hAnsi="宋体"/>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9" w:type="dxa"/>
            <w:vAlign w:val="center"/>
          </w:tcPr>
          <w:p>
            <w:pPr>
              <w:spacing w:line="480" w:lineRule="exact"/>
              <w:jc w:val="center"/>
              <w:rPr>
                <w:rFonts w:ascii="宋体" w:hAnsi="宋体"/>
                <w:sz w:val="24"/>
              </w:rPr>
            </w:pPr>
            <w:r>
              <w:rPr>
                <w:rFonts w:hint="eastAsia" w:ascii="宋体" w:hAnsi="宋体"/>
                <w:sz w:val="24"/>
              </w:rPr>
              <w:t>2</w:t>
            </w:r>
          </w:p>
        </w:tc>
        <w:tc>
          <w:tcPr>
            <w:tcW w:w="5590" w:type="dxa"/>
            <w:vAlign w:val="center"/>
          </w:tcPr>
          <w:p>
            <w:pPr>
              <w:spacing w:line="480" w:lineRule="exact"/>
              <w:rPr>
                <w:rFonts w:ascii="宋体" w:hAnsi="宋体"/>
                <w:sz w:val="24"/>
              </w:rPr>
            </w:pPr>
            <w:r>
              <w:rPr>
                <w:rFonts w:hint="eastAsia" w:ascii="宋体" w:hAnsi="宋体"/>
                <w:sz w:val="24"/>
              </w:rPr>
              <w:t>完全理解并接受对合格投标人的要求</w:t>
            </w:r>
          </w:p>
        </w:tc>
        <w:tc>
          <w:tcPr>
            <w:tcW w:w="2553" w:type="dxa"/>
            <w:vAlign w:val="center"/>
          </w:tcPr>
          <w:p>
            <w:pPr>
              <w:pStyle w:val="62"/>
              <w:adjustRightInd/>
              <w:spacing w:line="480" w:lineRule="exact"/>
              <w:textAlignment w:val="auto"/>
              <w:rPr>
                <w:rFonts w:ascii="宋体" w:hAnsi="宋体"/>
                <w:spacing w:val="0"/>
                <w:kern w:val="2"/>
                <w:szCs w:val="24"/>
              </w:rPr>
            </w:pPr>
            <w:r>
              <w:rPr>
                <w:rFonts w:hint="eastAsia" w:ascii="宋体" w:hAnsi="宋体"/>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9" w:type="dxa"/>
            <w:vAlign w:val="center"/>
          </w:tcPr>
          <w:p>
            <w:pPr>
              <w:spacing w:line="480" w:lineRule="exact"/>
              <w:jc w:val="center"/>
              <w:rPr>
                <w:rFonts w:ascii="宋体" w:hAnsi="宋体"/>
                <w:sz w:val="24"/>
              </w:rPr>
            </w:pPr>
            <w:r>
              <w:rPr>
                <w:rFonts w:hint="eastAsia" w:ascii="宋体" w:hAnsi="宋体"/>
                <w:sz w:val="24"/>
              </w:rPr>
              <w:t>3</w:t>
            </w:r>
          </w:p>
        </w:tc>
        <w:tc>
          <w:tcPr>
            <w:tcW w:w="5590" w:type="dxa"/>
            <w:vAlign w:val="center"/>
          </w:tcPr>
          <w:p>
            <w:pPr>
              <w:spacing w:line="480" w:lineRule="exact"/>
              <w:rPr>
                <w:rFonts w:ascii="宋体" w:hAnsi="宋体"/>
                <w:sz w:val="24"/>
              </w:rPr>
            </w:pPr>
            <w:r>
              <w:rPr>
                <w:rFonts w:hint="eastAsia" w:ascii="宋体" w:hAnsi="宋体"/>
                <w:sz w:val="24"/>
              </w:rPr>
              <w:t>完全理解并接受对投标人的各项须知、规约要求和责任义务</w:t>
            </w:r>
          </w:p>
        </w:tc>
        <w:tc>
          <w:tcPr>
            <w:tcW w:w="2553" w:type="dxa"/>
            <w:vAlign w:val="center"/>
          </w:tcPr>
          <w:p>
            <w:pPr>
              <w:spacing w:line="480" w:lineRule="exact"/>
              <w:jc w:val="center"/>
              <w:rPr>
                <w:rFonts w:ascii="宋体" w:hAnsi="宋体"/>
                <w:sz w:val="24"/>
              </w:rPr>
            </w:pPr>
            <w:r>
              <w:rPr>
                <w:rFonts w:hint="eastAsia" w:ascii="宋体" w:hAnsi="宋体"/>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9" w:type="dxa"/>
            <w:vAlign w:val="center"/>
          </w:tcPr>
          <w:p>
            <w:pPr>
              <w:spacing w:line="480" w:lineRule="exact"/>
              <w:jc w:val="center"/>
              <w:rPr>
                <w:rFonts w:ascii="宋体" w:hAnsi="宋体"/>
                <w:sz w:val="24"/>
              </w:rPr>
            </w:pPr>
            <w:r>
              <w:rPr>
                <w:rFonts w:hint="eastAsia" w:ascii="宋体" w:hAnsi="宋体"/>
                <w:sz w:val="24"/>
              </w:rPr>
              <w:t>4</w:t>
            </w:r>
          </w:p>
        </w:tc>
        <w:tc>
          <w:tcPr>
            <w:tcW w:w="5590" w:type="dxa"/>
            <w:vAlign w:val="center"/>
          </w:tcPr>
          <w:p>
            <w:pPr>
              <w:spacing w:line="480" w:lineRule="exact"/>
              <w:rPr>
                <w:rFonts w:ascii="宋体" w:hAnsi="宋体"/>
                <w:sz w:val="24"/>
              </w:rPr>
            </w:pPr>
            <w:r>
              <w:rPr>
                <w:rFonts w:hint="eastAsia" w:ascii="宋体" w:hAnsi="宋体" w:cs="Arial"/>
                <w:sz w:val="24"/>
              </w:rPr>
              <w:t>投标有效期为投标截止之日起90天</w:t>
            </w:r>
          </w:p>
        </w:tc>
        <w:tc>
          <w:tcPr>
            <w:tcW w:w="2553" w:type="dxa"/>
            <w:vAlign w:val="center"/>
          </w:tcPr>
          <w:p>
            <w:pPr>
              <w:spacing w:line="480" w:lineRule="exact"/>
              <w:jc w:val="center"/>
              <w:rPr>
                <w:rFonts w:ascii="宋体" w:hAnsi="宋体"/>
                <w:sz w:val="24"/>
              </w:rPr>
            </w:pPr>
            <w:r>
              <w:rPr>
                <w:rFonts w:hint="eastAsia" w:ascii="宋体" w:hAnsi="宋体"/>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9" w:type="dxa"/>
            <w:vAlign w:val="center"/>
          </w:tcPr>
          <w:p>
            <w:pPr>
              <w:spacing w:line="480" w:lineRule="exact"/>
              <w:jc w:val="center"/>
              <w:rPr>
                <w:rFonts w:ascii="宋体" w:hAnsi="宋体"/>
                <w:sz w:val="24"/>
              </w:rPr>
            </w:pPr>
            <w:r>
              <w:rPr>
                <w:rFonts w:hint="eastAsia" w:ascii="宋体" w:hAnsi="宋体"/>
                <w:sz w:val="24"/>
              </w:rPr>
              <w:t>5</w:t>
            </w:r>
          </w:p>
        </w:tc>
        <w:tc>
          <w:tcPr>
            <w:tcW w:w="5590" w:type="dxa"/>
            <w:vAlign w:val="center"/>
          </w:tcPr>
          <w:p>
            <w:pPr>
              <w:spacing w:line="480" w:lineRule="exact"/>
              <w:rPr>
                <w:rFonts w:ascii="宋体" w:hAnsi="宋体"/>
                <w:sz w:val="24"/>
              </w:rPr>
            </w:pPr>
            <w:r>
              <w:rPr>
                <w:rFonts w:hint="eastAsia" w:ascii="宋体" w:hAnsi="宋体"/>
                <w:sz w:val="24"/>
              </w:rPr>
              <w:t>报价内容均涵盖报价要求之一切费用和伴随服务</w:t>
            </w:r>
          </w:p>
        </w:tc>
        <w:tc>
          <w:tcPr>
            <w:tcW w:w="2553" w:type="dxa"/>
            <w:vAlign w:val="center"/>
          </w:tcPr>
          <w:p>
            <w:pPr>
              <w:spacing w:line="480" w:lineRule="exact"/>
              <w:jc w:val="center"/>
              <w:rPr>
                <w:rFonts w:ascii="宋体" w:hAnsi="宋体"/>
                <w:sz w:val="24"/>
              </w:rPr>
            </w:pPr>
            <w:r>
              <w:rPr>
                <w:rFonts w:hint="eastAsia" w:ascii="宋体" w:hAnsi="宋体"/>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9" w:type="dxa"/>
            <w:vAlign w:val="center"/>
          </w:tcPr>
          <w:p>
            <w:pPr>
              <w:spacing w:line="480" w:lineRule="exact"/>
              <w:jc w:val="center"/>
              <w:rPr>
                <w:rFonts w:ascii="宋体" w:hAnsi="宋体"/>
                <w:sz w:val="24"/>
              </w:rPr>
            </w:pPr>
            <w:r>
              <w:rPr>
                <w:rFonts w:hint="eastAsia" w:ascii="宋体" w:hAnsi="宋体"/>
                <w:sz w:val="24"/>
              </w:rPr>
              <w:t>6</w:t>
            </w:r>
          </w:p>
        </w:tc>
        <w:tc>
          <w:tcPr>
            <w:tcW w:w="5590" w:type="dxa"/>
            <w:vAlign w:val="center"/>
          </w:tcPr>
          <w:p>
            <w:pPr>
              <w:spacing w:line="480" w:lineRule="exact"/>
              <w:rPr>
                <w:rFonts w:ascii="宋体" w:hAnsi="宋体"/>
                <w:sz w:val="24"/>
              </w:rPr>
            </w:pPr>
            <w:r>
              <w:rPr>
                <w:rFonts w:hint="eastAsia" w:ascii="宋体" w:hAnsi="宋体"/>
                <w:sz w:val="24"/>
              </w:rPr>
              <w:t>同意按本项目要求缴付相关款项</w:t>
            </w:r>
          </w:p>
        </w:tc>
        <w:tc>
          <w:tcPr>
            <w:tcW w:w="2553" w:type="dxa"/>
            <w:vAlign w:val="center"/>
          </w:tcPr>
          <w:p>
            <w:pPr>
              <w:spacing w:line="480" w:lineRule="exact"/>
              <w:jc w:val="center"/>
              <w:rPr>
                <w:rFonts w:ascii="宋体" w:hAnsi="宋体"/>
                <w:sz w:val="24"/>
              </w:rPr>
            </w:pPr>
            <w:r>
              <w:rPr>
                <w:rFonts w:hint="eastAsia" w:ascii="宋体" w:hAnsi="宋体"/>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9" w:type="dxa"/>
            <w:vAlign w:val="center"/>
          </w:tcPr>
          <w:p>
            <w:pPr>
              <w:spacing w:line="480" w:lineRule="exact"/>
              <w:jc w:val="center"/>
              <w:rPr>
                <w:rFonts w:ascii="宋体" w:hAnsi="宋体"/>
                <w:sz w:val="24"/>
              </w:rPr>
            </w:pPr>
            <w:r>
              <w:rPr>
                <w:rFonts w:hint="eastAsia" w:ascii="宋体" w:hAnsi="宋体"/>
                <w:sz w:val="24"/>
              </w:rPr>
              <w:t>7</w:t>
            </w:r>
          </w:p>
        </w:tc>
        <w:tc>
          <w:tcPr>
            <w:tcW w:w="5590" w:type="dxa"/>
            <w:vAlign w:val="center"/>
          </w:tcPr>
          <w:p>
            <w:pPr>
              <w:spacing w:line="480" w:lineRule="exact"/>
              <w:rPr>
                <w:rFonts w:ascii="宋体" w:hAnsi="宋体"/>
                <w:sz w:val="24"/>
              </w:rPr>
            </w:pPr>
            <w:r>
              <w:rPr>
                <w:rFonts w:hint="eastAsia" w:ascii="宋体" w:hAnsi="宋体"/>
                <w:sz w:val="24"/>
              </w:rPr>
              <w:t>同意招标方以任何形式对我方投标文件内容的真实性和有效性进行审查、验证</w:t>
            </w:r>
          </w:p>
        </w:tc>
        <w:tc>
          <w:tcPr>
            <w:tcW w:w="2553" w:type="dxa"/>
            <w:vAlign w:val="center"/>
          </w:tcPr>
          <w:p>
            <w:pPr>
              <w:spacing w:line="480" w:lineRule="exact"/>
              <w:jc w:val="center"/>
              <w:rPr>
                <w:rFonts w:ascii="宋体" w:hAnsi="宋体"/>
                <w:sz w:val="24"/>
              </w:rPr>
            </w:pPr>
            <w:r>
              <w:rPr>
                <w:rFonts w:hint="eastAsia" w:ascii="宋体" w:hAnsi="宋体"/>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89" w:type="dxa"/>
            <w:vAlign w:val="center"/>
          </w:tcPr>
          <w:p>
            <w:pPr>
              <w:spacing w:line="480" w:lineRule="exact"/>
              <w:jc w:val="center"/>
              <w:rPr>
                <w:rFonts w:ascii="宋体" w:hAnsi="宋体"/>
                <w:color w:val="000000"/>
                <w:sz w:val="24"/>
              </w:rPr>
            </w:pPr>
            <w:r>
              <w:rPr>
                <w:rFonts w:hint="eastAsia" w:ascii="宋体" w:hAnsi="宋体"/>
                <w:color w:val="000000"/>
                <w:sz w:val="24"/>
              </w:rPr>
              <w:t>8</w:t>
            </w:r>
          </w:p>
        </w:tc>
        <w:tc>
          <w:tcPr>
            <w:tcW w:w="5590" w:type="dxa"/>
            <w:vAlign w:val="center"/>
          </w:tcPr>
          <w:p>
            <w:pPr>
              <w:spacing w:line="480" w:lineRule="exact"/>
              <w:rPr>
                <w:rFonts w:ascii="宋体" w:hAnsi="宋体"/>
                <w:color w:val="000000"/>
                <w:sz w:val="24"/>
              </w:rPr>
            </w:pPr>
            <w:r>
              <w:rPr>
                <w:rFonts w:hint="eastAsia" w:ascii="宋体" w:hAnsi="宋体"/>
                <w:color w:val="000000"/>
                <w:sz w:val="24"/>
              </w:rPr>
              <w:t>服务期符合招标文件要求</w:t>
            </w:r>
          </w:p>
        </w:tc>
        <w:tc>
          <w:tcPr>
            <w:tcW w:w="2553" w:type="dxa"/>
            <w:vAlign w:val="center"/>
          </w:tcPr>
          <w:p>
            <w:pPr>
              <w:spacing w:line="480" w:lineRule="exact"/>
              <w:jc w:val="center"/>
              <w:rPr>
                <w:rFonts w:ascii="宋体" w:hAnsi="宋体"/>
                <w:sz w:val="24"/>
              </w:rPr>
            </w:pPr>
            <w:r>
              <w:rPr>
                <w:rFonts w:hint="eastAsia" w:ascii="宋体" w:hAnsi="宋体"/>
                <w:sz w:val="24"/>
                <w:szCs w:val="28"/>
              </w:rPr>
              <w:t>√</w:t>
            </w:r>
          </w:p>
        </w:tc>
      </w:tr>
    </w:tbl>
    <w:p>
      <w:pPr>
        <w:ind w:left="840" w:hanging="840" w:hangingChars="400"/>
        <w:rPr>
          <w:rFonts w:ascii="宋体" w:hAnsi="宋体"/>
          <w:szCs w:val="21"/>
        </w:rPr>
      </w:pPr>
    </w:p>
    <w:p>
      <w:pPr>
        <w:numPr>
          <w:ilvl w:val="0"/>
          <w:numId w:val="48"/>
        </w:numPr>
        <w:spacing w:line="360" w:lineRule="auto"/>
        <w:ind w:right="-91"/>
        <w:jc w:val="left"/>
        <w:rPr>
          <w:rFonts w:ascii="宋体" w:hAnsi="宋体"/>
          <w:sz w:val="24"/>
          <w:szCs w:val="28"/>
        </w:rPr>
      </w:pPr>
      <w:bookmarkStart w:id="62" w:name="_Toc202816999"/>
      <w:bookmarkStart w:id="63" w:name="_Toc202819881"/>
      <w:bookmarkStart w:id="64" w:name="_Toc202820354"/>
      <w:r>
        <w:rPr>
          <w:rFonts w:hint="eastAsia" w:ascii="宋体" w:hAnsi="宋体"/>
          <w:sz w:val="24"/>
          <w:szCs w:val="28"/>
        </w:rPr>
        <w:t>对于上述要求，如投标人完全响应(或正偏离的)，则请在“是否响应”栏内打“√”，打“×”视为负偏离。</w:t>
      </w:r>
    </w:p>
    <w:p>
      <w:pPr>
        <w:numPr>
          <w:ilvl w:val="0"/>
          <w:numId w:val="48"/>
        </w:numPr>
        <w:spacing w:line="360" w:lineRule="auto"/>
        <w:ind w:right="-91"/>
        <w:jc w:val="left"/>
        <w:rPr>
          <w:rFonts w:ascii="宋体" w:hAnsi="宋体"/>
          <w:sz w:val="24"/>
          <w:szCs w:val="28"/>
        </w:rPr>
      </w:pPr>
      <w:r>
        <w:rPr>
          <w:rFonts w:hint="eastAsia" w:ascii="宋体" w:hAnsi="宋体"/>
          <w:sz w:val="24"/>
          <w:szCs w:val="28"/>
        </w:rPr>
        <w:t>本表内容不得擅自修改。</w:t>
      </w:r>
    </w:p>
    <w:p>
      <w:pPr>
        <w:adjustRightInd w:val="0"/>
        <w:snapToGrid w:val="0"/>
        <w:spacing w:line="560" w:lineRule="exact"/>
        <w:ind w:right="-384" w:rightChars="-183" w:firstLine="3000" w:firstLineChars="1250"/>
        <w:jc w:val="left"/>
        <w:rPr>
          <w:rFonts w:ascii="宋体" w:hAnsi="宋体"/>
          <w:sz w:val="24"/>
          <w:u w:val="single"/>
        </w:rPr>
      </w:pPr>
      <w:r>
        <w:rPr>
          <w:rFonts w:hint="eastAsia" w:ascii="宋体" w:hAnsi="宋体"/>
          <w:sz w:val="24"/>
        </w:rPr>
        <w:t>投  标  人（公章）：</w:t>
      </w:r>
    </w:p>
    <w:p>
      <w:pPr>
        <w:adjustRightInd w:val="0"/>
        <w:snapToGrid w:val="0"/>
        <w:spacing w:line="560" w:lineRule="exact"/>
        <w:ind w:right="-203"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560" w:lineRule="exact"/>
        <w:ind w:firstLine="6240" w:firstLineChars="2600"/>
        <w:rPr>
          <w:rFonts w:ascii="宋体" w:hAnsi="宋体"/>
          <w:sz w:val="24"/>
        </w:rPr>
      </w:pPr>
      <w:r>
        <w:rPr>
          <w:rFonts w:hint="eastAsia" w:ascii="宋体" w:hAnsi="宋体"/>
          <w:sz w:val="24"/>
        </w:rPr>
        <w:t>年  月  日</w:t>
      </w:r>
    </w:p>
    <w:p>
      <w:pPr>
        <w:spacing w:line="360" w:lineRule="auto"/>
        <w:jc w:val="center"/>
        <w:rPr>
          <w:rFonts w:ascii="宋体" w:hAnsi="宋体"/>
        </w:rPr>
      </w:pPr>
    </w:p>
    <w:p>
      <w:pPr>
        <w:spacing w:line="420" w:lineRule="exact"/>
        <w:rPr>
          <w:rFonts w:ascii="宋体" w:hAnsi="宋体"/>
          <w:b/>
          <w:bCs/>
          <w:sz w:val="28"/>
          <w:szCs w:val="28"/>
        </w:rPr>
      </w:pPr>
    </w:p>
    <w:p>
      <w:pPr>
        <w:spacing w:line="420" w:lineRule="exact"/>
        <w:rPr>
          <w:rFonts w:ascii="宋体" w:hAnsi="宋体"/>
          <w:b/>
          <w:bCs/>
          <w:sz w:val="28"/>
          <w:szCs w:val="28"/>
        </w:rPr>
      </w:pPr>
      <w:r>
        <w:rPr>
          <w:rFonts w:hint="eastAsia" w:ascii="宋体" w:hAnsi="宋体"/>
          <w:b/>
          <w:bCs/>
          <w:sz w:val="28"/>
          <w:szCs w:val="28"/>
        </w:rPr>
        <w:t xml:space="preserve"> </w:t>
      </w:r>
    </w:p>
    <w:p>
      <w:pPr>
        <w:pStyle w:val="19"/>
      </w:pPr>
    </w:p>
    <w:p>
      <w:pPr>
        <w:spacing w:line="480" w:lineRule="auto"/>
        <w:rPr>
          <w:rFonts w:ascii="宋体" w:hAnsi="宋体"/>
          <w:b/>
          <w:sz w:val="28"/>
          <w:szCs w:val="28"/>
        </w:rPr>
      </w:pPr>
      <w:r>
        <w:rPr>
          <w:rFonts w:hint="eastAsia" w:ascii="宋体" w:hAnsi="宋体"/>
          <w:b/>
          <w:sz w:val="28"/>
          <w:szCs w:val="28"/>
        </w:rPr>
        <w:t>3.2</w:t>
      </w:r>
      <w:r>
        <w:rPr>
          <w:rFonts w:hint="eastAsia" w:ascii="宋体" w:hAnsi="宋体"/>
          <w:b/>
          <w:sz w:val="28"/>
          <w:szCs w:val="28"/>
          <w:lang w:eastAsia="zh-CN"/>
        </w:rPr>
        <w:t>技术</w:t>
      </w:r>
      <w:r>
        <w:rPr>
          <w:rFonts w:hint="eastAsia" w:ascii="宋体" w:hAnsi="宋体"/>
          <w:b/>
          <w:sz w:val="28"/>
          <w:szCs w:val="28"/>
        </w:rPr>
        <w:t>评分部分</w:t>
      </w:r>
    </w:p>
    <w:p>
      <w:pPr>
        <w:numPr>
          <w:ilvl w:val="-1"/>
          <w:numId w:val="0"/>
        </w:numPr>
        <w:spacing w:line="480" w:lineRule="auto"/>
        <w:jc w:val="left"/>
        <w:rPr>
          <w:rFonts w:hint="eastAsia" w:ascii="宋体" w:hAnsi="宋体"/>
          <w:b/>
          <w:bCs w:val="0"/>
          <w:sz w:val="24"/>
        </w:rPr>
      </w:pPr>
      <w:r>
        <w:rPr>
          <w:rFonts w:hint="eastAsia" w:ascii="宋体" w:hAnsi="宋体" w:cs="Times New Roman"/>
          <w:b/>
          <w:bCs w:val="0"/>
          <w:sz w:val="24"/>
          <w:lang w:eastAsia="zh-CN"/>
        </w:rPr>
        <w:t>（</w:t>
      </w:r>
      <w:r>
        <w:rPr>
          <w:rFonts w:hint="eastAsia" w:ascii="宋体" w:hAnsi="宋体" w:cs="Times New Roman"/>
          <w:b/>
          <w:bCs w:val="0"/>
          <w:sz w:val="24"/>
          <w:lang w:val="en-US" w:eastAsia="zh-CN"/>
        </w:rPr>
        <w:t>1</w:t>
      </w:r>
      <w:r>
        <w:rPr>
          <w:rFonts w:hint="eastAsia" w:ascii="宋体" w:hAnsi="宋体" w:cs="Times New Roman"/>
          <w:b/>
          <w:bCs w:val="0"/>
          <w:sz w:val="24"/>
          <w:lang w:eastAsia="zh-CN"/>
        </w:rPr>
        <w:t>）</w:t>
      </w:r>
      <w:r>
        <w:rPr>
          <w:rFonts w:hint="eastAsia" w:ascii="宋体" w:hAnsi="宋体" w:cs="Times New Roman"/>
          <w:b/>
          <w:bCs w:val="0"/>
          <w:sz w:val="24"/>
          <w:szCs w:val="24"/>
        </w:rPr>
        <w:t>服务方案</w:t>
      </w:r>
    </w:p>
    <w:p>
      <w:pPr>
        <w:numPr>
          <w:ilvl w:val="-1"/>
          <w:numId w:val="0"/>
        </w:numPr>
        <w:spacing w:line="480" w:lineRule="auto"/>
        <w:jc w:val="left"/>
        <w:rPr>
          <w:rFonts w:hint="eastAsia" w:ascii="宋体" w:hAnsi="宋体" w:cs="Times New Roman"/>
          <w:b/>
          <w:bCs w:val="0"/>
          <w:sz w:val="24"/>
          <w:szCs w:val="24"/>
        </w:rPr>
      </w:pPr>
      <w:r>
        <w:rPr>
          <w:rFonts w:hint="eastAsia" w:ascii="宋体" w:hAnsi="宋体" w:cs="Times New Roman"/>
          <w:b/>
          <w:bCs w:val="0"/>
          <w:sz w:val="24"/>
          <w:lang w:val="en-US" w:eastAsia="zh-CN"/>
        </w:rPr>
        <w:t>（2）</w:t>
      </w:r>
      <w:r>
        <w:rPr>
          <w:rFonts w:hint="eastAsia" w:ascii="宋体" w:hAnsi="宋体" w:cs="Times New Roman"/>
          <w:b/>
          <w:bCs w:val="0"/>
          <w:sz w:val="24"/>
          <w:szCs w:val="24"/>
        </w:rPr>
        <w:t>处理劳务纠纷及工伤的应急预案</w:t>
      </w:r>
    </w:p>
    <w:p>
      <w:pPr>
        <w:numPr>
          <w:ilvl w:val="-1"/>
          <w:numId w:val="0"/>
        </w:numPr>
        <w:spacing w:line="480" w:lineRule="auto"/>
        <w:jc w:val="left"/>
        <w:rPr>
          <w:rFonts w:hint="eastAsia" w:ascii="宋体" w:hAnsi="宋体" w:cs="Times New Roman"/>
          <w:b/>
          <w:bCs w:val="0"/>
          <w:sz w:val="24"/>
        </w:rPr>
      </w:pPr>
      <w:r>
        <w:rPr>
          <w:rFonts w:hint="eastAsia" w:ascii="宋体" w:hAnsi="宋体" w:cs="Times New Roman"/>
          <w:b/>
          <w:bCs w:val="0"/>
          <w:sz w:val="24"/>
          <w:lang w:eastAsia="zh-CN"/>
        </w:rPr>
        <w:t>（</w:t>
      </w:r>
      <w:r>
        <w:rPr>
          <w:rFonts w:hint="eastAsia" w:ascii="宋体" w:hAnsi="宋体" w:cs="Times New Roman"/>
          <w:b/>
          <w:bCs w:val="0"/>
          <w:sz w:val="24"/>
          <w:lang w:val="en-US" w:eastAsia="zh-CN"/>
        </w:rPr>
        <w:t>3</w:t>
      </w:r>
      <w:r>
        <w:rPr>
          <w:rFonts w:hint="eastAsia" w:ascii="宋体" w:hAnsi="宋体" w:cs="Times New Roman"/>
          <w:b/>
          <w:bCs w:val="0"/>
          <w:sz w:val="24"/>
          <w:lang w:eastAsia="zh-CN"/>
        </w:rPr>
        <w:t>）</w:t>
      </w:r>
      <w:r>
        <w:rPr>
          <w:rFonts w:hint="eastAsia" w:ascii="宋体" w:hAnsi="宋体" w:cs="Times New Roman"/>
          <w:b/>
          <w:bCs w:val="0"/>
          <w:sz w:val="24"/>
          <w:szCs w:val="24"/>
        </w:rPr>
        <w:t>对拟投入本项目的人员的培训方案</w:t>
      </w:r>
      <w:r>
        <w:rPr>
          <w:rFonts w:hint="eastAsia" w:ascii="宋体" w:hAnsi="宋体" w:cs="Times New Roman"/>
          <w:b/>
          <w:bCs w:val="0"/>
          <w:sz w:val="24"/>
        </w:rPr>
        <w:t xml:space="preserve">          </w:t>
      </w:r>
    </w:p>
    <w:p>
      <w:pPr>
        <w:numPr>
          <w:ilvl w:val="-1"/>
          <w:numId w:val="0"/>
        </w:numPr>
        <w:spacing w:line="480" w:lineRule="auto"/>
        <w:jc w:val="left"/>
        <w:rPr>
          <w:rFonts w:ascii="宋体" w:hAnsi="宋体"/>
          <w:b/>
          <w:bCs/>
          <w:sz w:val="24"/>
        </w:rPr>
      </w:pPr>
      <w:r>
        <w:rPr>
          <w:rFonts w:hint="eastAsia" w:ascii="宋体" w:hAnsi="宋体" w:cs="Times New Roman"/>
          <w:b/>
          <w:bCs w:val="0"/>
          <w:sz w:val="24"/>
          <w:lang w:eastAsia="zh-CN"/>
        </w:rPr>
        <w:t>（</w:t>
      </w:r>
      <w:r>
        <w:rPr>
          <w:rFonts w:hint="eastAsia" w:ascii="宋体" w:hAnsi="宋体" w:cs="Times New Roman"/>
          <w:b/>
          <w:bCs w:val="0"/>
          <w:sz w:val="24"/>
          <w:lang w:val="en-US" w:eastAsia="zh-CN"/>
        </w:rPr>
        <w:t>4</w:t>
      </w:r>
      <w:r>
        <w:rPr>
          <w:rFonts w:hint="eastAsia" w:ascii="宋体" w:hAnsi="宋体" w:cs="Times New Roman"/>
          <w:b/>
          <w:bCs w:val="0"/>
          <w:sz w:val="24"/>
          <w:lang w:eastAsia="zh-CN"/>
        </w:rPr>
        <w:t>）</w:t>
      </w:r>
      <w:r>
        <w:rPr>
          <w:rFonts w:hint="eastAsia" w:ascii="宋体" w:hAnsi="宋体" w:cs="Times New Roman"/>
          <w:b/>
          <w:bCs w:val="0"/>
          <w:sz w:val="24"/>
          <w:szCs w:val="24"/>
        </w:rPr>
        <w:t>制度和档案管理目标及措施</w:t>
      </w:r>
    </w:p>
    <w:p>
      <w:pPr>
        <w:spacing w:line="480" w:lineRule="auto"/>
        <w:jc w:val="left"/>
        <w:rPr>
          <w:rFonts w:ascii="宋体" w:hAnsi="宋体"/>
          <w:b/>
          <w:sz w:val="24"/>
        </w:rPr>
      </w:pPr>
      <w:r>
        <w:rPr>
          <w:rFonts w:hint="eastAsia" w:ascii="宋体" w:hAnsi="宋体"/>
          <w:b/>
          <w:sz w:val="24"/>
        </w:rPr>
        <w:t>（</w:t>
      </w:r>
      <w:r>
        <w:rPr>
          <w:rFonts w:hint="eastAsia" w:ascii="宋体" w:hAnsi="宋体"/>
          <w:b/>
          <w:sz w:val="24"/>
          <w:lang w:val="en-US" w:eastAsia="zh-CN"/>
        </w:rPr>
        <w:t>5</w:t>
      </w:r>
      <w:r>
        <w:rPr>
          <w:rFonts w:hint="eastAsia" w:ascii="宋体" w:hAnsi="宋体"/>
          <w:b/>
          <w:sz w:val="24"/>
        </w:rPr>
        <w:t>）投标人认为需要提交的其他材料</w:t>
      </w:r>
    </w:p>
    <w:p>
      <w:pPr>
        <w:spacing w:line="420" w:lineRule="exact"/>
        <w:ind w:left="680"/>
        <w:rPr>
          <w:rFonts w:ascii="宋体" w:hAnsi="宋体"/>
          <w:b/>
          <w:sz w:val="28"/>
          <w:szCs w:val="28"/>
        </w:rPr>
      </w:pPr>
    </w:p>
    <w:p>
      <w:pPr>
        <w:spacing w:line="420" w:lineRule="exact"/>
        <w:ind w:left="680"/>
        <w:rPr>
          <w:rFonts w:ascii="宋体" w:hAnsi="宋体"/>
          <w:b/>
          <w:sz w:val="28"/>
          <w:szCs w:val="28"/>
        </w:rPr>
      </w:pPr>
    </w:p>
    <w:p>
      <w:pPr>
        <w:spacing w:line="420" w:lineRule="exact"/>
        <w:ind w:left="680"/>
        <w:rPr>
          <w:rFonts w:ascii="宋体" w:hAnsi="宋体"/>
          <w:b/>
          <w:sz w:val="28"/>
          <w:szCs w:val="28"/>
        </w:rPr>
      </w:pPr>
    </w:p>
    <w:p>
      <w:pPr>
        <w:adjustRightInd w:val="0"/>
        <w:snapToGrid w:val="0"/>
        <w:spacing w:line="560" w:lineRule="exact"/>
        <w:ind w:right="-384" w:rightChars="-183" w:firstLine="3000" w:firstLineChars="1250"/>
        <w:jc w:val="left"/>
        <w:rPr>
          <w:rFonts w:ascii="宋体" w:hAnsi="宋体"/>
          <w:sz w:val="24"/>
          <w:u w:val="single"/>
        </w:rPr>
      </w:pPr>
      <w:r>
        <w:rPr>
          <w:rFonts w:hint="eastAsia" w:ascii="宋体" w:hAnsi="宋体"/>
          <w:sz w:val="24"/>
        </w:rPr>
        <w:t>投  标  人（公章）：</w:t>
      </w:r>
    </w:p>
    <w:p>
      <w:pPr>
        <w:adjustRightInd w:val="0"/>
        <w:snapToGrid w:val="0"/>
        <w:spacing w:line="560" w:lineRule="exact"/>
        <w:ind w:right="-203"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560" w:lineRule="exact"/>
        <w:ind w:firstLine="6240" w:firstLineChars="2600"/>
        <w:rPr>
          <w:rFonts w:ascii="宋体" w:hAnsi="宋体"/>
          <w:sz w:val="24"/>
        </w:rPr>
      </w:pPr>
      <w:r>
        <w:rPr>
          <w:rFonts w:hint="eastAsia" w:ascii="宋体" w:hAnsi="宋体"/>
          <w:sz w:val="24"/>
        </w:rPr>
        <w:t>年  月  日</w:t>
      </w:r>
    </w:p>
    <w:p>
      <w:pPr>
        <w:spacing w:line="420" w:lineRule="exact"/>
        <w:ind w:left="680"/>
        <w:rPr>
          <w:rFonts w:ascii="宋体" w:hAnsi="宋体"/>
          <w:b/>
          <w:sz w:val="28"/>
          <w:szCs w:val="28"/>
        </w:rPr>
      </w:pPr>
    </w:p>
    <w:p>
      <w:pPr>
        <w:spacing w:line="420" w:lineRule="exact"/>
        <w:ind w:left="680"/>
        <w:rPr>
          <w:rFonts w:ascii="宋体" w:hAnsi="宋体"/>
          <w:b/>
          <w:sz w:val="28"/>
          <w:szCs w:val="28"/>
        </w:rPr>
      </w:pPr>
    </w:p>
    <w:p>
      <w:pPr>
        <w:spacing w:line="360" w:lineRule="auto"/>
        <w:rPr>
          <w:rFonts w:ascii="宋体" w:hAnsi="宋体"/>
          <w:b/>
          <w:sz w:val="28"/>
          <w:szCs w:val="28"/>
        </w:rPr>
      </w:pPr>
    </w:p>
    <w:p>
      <w:pPr>
        <w:pStyle w:val="19"/>
        <w:rPr>
          <w:rFonts w:ascii="宋体" w:hAnsi="宋体"/>
          <w:b/>
          <w:sz w:val="28"/>
          <w:szCs w:val="28"/>
        </w:rPr>
      </w:pPr>
    </w:p>
    <w:p>
      <w:pPr>
        <w:pStyle w:val="19"/>
        <w:rPr>
          <w:rFonts w:ascii="宋体" w:hAnsi="宋体"/>
          <w:b/>
          <w:sz w:val="28"/>
          <w:szCs w:val="28"/>
        </w:rPr>
      </w:pPr>
    </w:p>
    <w:p>
      <w:pPr>
        <w:pStyle w:val="19"/>
        <w:rPr>
          <w:rFonts w:ascii="宋体" w:hAnsi="宋体"/>
          <w:b/>
          <w:sz w:val="28"/>
          <w:szCs w:val="28"/>
        </w:rPr>
      </w:pPr>
    </w:p>
    <w:p>
      <w:pPr>
        <w:pStyle w:val="19"/>
        <w:rPr>
          <w:rFonts w:ascii="宋体" w:hAnsi="宋体"/>
          <w:b/>
          <w:sz w:val="28"/>
          <w:szCs w:val="28"/>
        </w:rPr>
      </w:pPr>
    </w:p>
    <w:p>
      <w:pPr>
        <w:pStyle w:val="19"/>
        <w:rPr>
          <w:rFonts w:ascii="宋体" w:hAnsi="宋体"/>
          <w:b/>
          <w:sz w:val="28"/>
          <w:szCs w:val="28"/>
        </w:rPr>
      </w:pPr>
    </w:p>
    <w:p>
      <w:pPr>
        <w:pStyle w:val="19"/>
        <w:rPr>
          <w:rFonts w:ascii="宋体" w:hAnsi="宋体"/>
          <w:b/>
          <w:sz w:val="28"/>
          <w:szCs w:val="28"/>
        </w:rPr>
      </w:pPr>
    </w:p>
    <w:p>
      <w:pPr>
        <w:pStyle w:val="19"/>
        <w:rPr>
          <w:rFonts w:ascii="宋体" w:hAnsi="宋体"/>
          <w:b/>
          <w:sz w:val="28"/>
          <w:szCs w:val="28"/>
        </w:rPr>
      </w:pPr>
    </w:p>
    <w:p>
      <w:pPr>
        <w:pStyle w:val="19"/>
        <w:rPr>
          <w:rFonts w:ascii="宋体" w:hAnsi="宋体"/>
          <w:b/>
          <w:sz w:val="28"/>
          <w:szCs w:val="28"/>
        </w:rPr>
      </w:pPr>
    </w:p>
    <w:p>
      <w:pPr>
        <w:spacing w:line="420" w:lineRule="exact"/>
        <w:rPr>
          <w:rFonts w:ascii="宋体" w:hAnsi="宋体"/>
          <w:b/>
          <w:sz w:val="28"/>
          <w:szCs w:val="28"/>
        </w:rPr>
      </w:pPr>
    </w:p>
    <w:p>
      <w:pPr>
        <w:spacing w:line="480" w:lineRule="auto"/>
        <w:jc w:val="left"/>
        <w:rPr>
          <w:rFonts w:hint="eastAsia" w:ascii="宋体" w:hAnsi="宋体"/>
          <w:b/>
          <w:sz w:val="28"/>
          <w:szCs w:val="28"/>
        </w:rPr>
      </w:pPr>
      <w:r>
        <w:rPr>
          <w:rFonts w:hint="eastAsia" w:ascii="宋体" w:hAnsi="宋体"/>
          <w:b/>
          <w:sz w:val="28"/>
          <w:szCs w:val="28"/>
        </w:rPr>
        <w:t>3.3</w:t>
      </w:r>
      <w:r>
        <w:rPr>
          <w:rFonts w:hint="eastAsia" w:ascii="宋体" w:hAnsi="宋体"/>
          <w:b/>
          <w:sz w:val="28"/>
          <w:szCs w:val="28"/>
          <w:lang w:eastAsia="zh-CN"/>
        </w:rPr>
        <w:t>商务</w:t>
      </w:r>
      <w:r>
        <w:rPr>
          <w:rFonts w:hint="eastAsia" w:ascii="宋体" w:hAnsi="宋体"/>
          <w:b/>
          <w:sz w:val="28"/>
          <w:szCs w:val="28"/>
        </w:rPr>
        <w:t>评分部分</w:t>
      </w:r>
    </w:p>
    <w:p>
      <w:pPr>
        <w:numPr>
          <w:ilvl w:val="-1"/>
          <w:numId w:val="0"/>
        </w:numPr>
        <w:spacing w:line="480" w:lineRule="auto"/>
        <w:jc w:val="left"/>
        <w:rPr>
          <w:rFonts w:hint="eastAsia" w:ascii="宋体" w:hAnsi="宋体" w:cs="Times New Roman"/>
          <w:b/>
          <w:bCs w:val="0"/>
          <w:sz w:val="24"/>
        </w:rPr>
      </w:pPr>
      <w:r>
        <w:rPr>
          <w:rFonts w:hint="eastAsia" w:ascii="宋体" w:hAnsi="宋体" w:cs="Times New Roman"/>
          <w:b/>
          <w:bCs w:val="0"/>
          <w:sz w:val="24"/>
          <w:szCs w:val="24"/>
          <w:lang w:eastAsia="zh-CN"/>
        </w:rPr>
        <w:t>（</w:t>
      </w:r>
      <w:r>
        <w:rPr>
          <w:rFonts w:hint="eastAsia" w:ascii="宋体" w:hAnsi="宋体" w:cs="Times New Roman"/>
          <w:b/>
          <w:bCs w:val="0"/>
          <w:sz w:val="24"/>
          <w:szCs w:val="24"/>
          <w:lang w:val="en-US" w:eastAsia="zh-CN"/>
        </w:rPr>
        <w:t>1</w:t>
      </w:r>
      <w:r>
        <w:rPr>
          <w:rFonts w:hint="eastAsia" w:ascii="宋体" w:hAnsi="宋体" w:cs="Times New Roman"/>
          <w:b/>
          <w:bCs w:val="0"/>
          <w:sz w:val="24"/>
          <w:szCs w:val="24"/>
          <w:lang w:eastAsia="zh-CN"/>
        </w:rPr>
        <w:t>）</w:t>
      </w:r>
      <w:r>
        <w:rPr>
          <w:rFonts w:hint="eastAsia" w:ascii="宋体" w:hAnsi="宋体" w:cs="Times New Roman"/>
          <w:b/>
          <w:sz w:val="24"/>
          <w:szCs w:val="24"/>
        </w:rPr>
        <w:t>拟派项目负责人能力</w:t>
      </w:r>
    </w:p>
    <w:p>
      <w:pPr>
        <w:numPr>
          <w:ilvl w:val="-1"/>
          <w:numId w:val="0"/>
        </w:numPr>
        <w:spacing w:line="480" w:lineRule="auto"/>
        <w:jc w:val="left"/>
        <w:rPr>
          <w:rFonts w:hint="eastAsia" w:ascii="宋体" w:hAnsi="宋体" w:cs="Times New Roman"/>
          <w:b/>
          <w:bCs w:val="0"/>
          <w:sz w:val="24"/>
        </w:rPr>
      </w:pPr>
      <w:r>
        <w:rPr>
          <w:rFonts w:hint="eastAsia" w:ascii="宋体" w:hAnsi="宋体" w:cs="Times New Roman"/>
          <w:b/>
          <w:bCs w:val="0"/>
          <w:sz w:val="24"/>
          <w:szCs w:val="24"/>
          <w:lang w:eastAsia="zh-CN"/>
        </w:rPr>
        <w:t>（</w:t>
      </w:r>
      <w:r>
        <w:rPr>
          <w:rFonts w:hint="eastAsia" w:ascii="宋体" w:hAnsi="宋体" w:cs="Times New Roman"/>
          <w:b/>
          <w:bCs w:val="0"/>
          <w:sz w:val="24"/>
          <w:szCs w:val="24"/>
          <w:lang w:val="en-US" w:eastAsia="zh-CN"/>
        </w:rPr>
        <w:t>2</w:t>
      </w:r>
      <w:r>
        <w:rPr>
          <w:rFonts w:hint="eastAsia" w:ascii="宋体" w:hAnsi="宋体" w:cs="Times New Roman"/>
          <w:b/>
          <w:bCs w:val="0"/>
          <w:sz w:val="24"/>
          <w:szCs w:val="24"/>
          <w:lang w:eastAsia="zh-CN"/>
        </w:rPr>
        <w:t>）</w:t>
      </w:r>
      <w:r>
        <w:rPr>
          <w:rFonts w:hint="eastAsia" w:ascii="宋体" w:hAnsi="宋体" w:cs="Times New Roman"/>
          <w:b/>
          <w:sz w:val="24"/>
          <w:szCs w:val="24"/>
        </w:rPr>
        <w:t>管理体系</w:t>
      </w:r>
    </w:p>
    <w:p>
      <w:pPr>
        <w:numPr>
          <w:ilvl w:val="-1"/>
          <w:numId w:val="0"/>
        </w:numPr>
        <w:spacing w:line="480" w:lineRule="auto"/>
        <w:jc w:val="left"/>
        <w:rPr>
          <w:rFonts w:hint="eastAsia" w:ascii="宋体" w:hAnsi="宋体" w:cs="Times New Roman"/>
          <w:b/>
          <w:bCs w:val="0"/>
          <w:sz w:val="24"/>
        </w:rPr>
      </w:pPr>
      <w:r>
        <w:rPr>
          <w:rFonts w:hint="eastAsia" w:ascii="宋体" w:hAnsi="宋体" w:cs="Times New Roman"/>
          <w:b/>
          <w:bCs w:val="0"/>
          <w:sz w:val="24"/>
          <w:szCs w:val="24"/>
          <w:lang w:eastAsia="zh-CN"/>
        </w:rPr>
        <w:t>（</w:t>
      </w:r>
      <w:r>
        <w:rPr>
          <w:rFonts w:hint="eastAsia" w:ascii="宋体" w:hAnsi="宋体" w:cs="Times New Roman"/>
          <w:b/>
          <w:bCs w:val="0"/>
          <w:sz w:val="24"/>
          <w:szCs w:val="24"/>
          <w:lang w:val="en-US" w:eastAsia="zh-CN"/>
        </w:rPr>
        <w:t>3</w:t>
      </w:r>
      <w:r>
        <w:rPr>
          <w:rFonts w:hint="eastAsia" w:ascii="宋体" w:hAnsi="宋体" w:cs="Times New Roman"/>
          <w:b/>
          <w:bCs w:val="0"/>
          <w:sz w:val="24"/>
          <w:szCs w:val="24"/>
          <w:lang w:eastAsia="zh-CN"/>
        </w:rPr>
        <w:t>）</w:t>
      </w:r>
      <w:r>
        <w:rPr>
          <w:rFonts w:hint="eastAsia" w:ascii="宋体" w:hAnsi="宋体" w:cs="Times New Roman"/>
          <w:b/>
          <w:bCs w:val="0"/>
          <w:sz w:val="24"/>
          <w:szCs w:val="24"/>
        </w:rPr>
        <w:t>同类业绩</w:t>
      </w:r>
    </w:p>
    <w:p>
      <w:pPr>
        <w:spacing w:line="480" w:lineRule="auto"/>
        <w:jc w:val="left"/>
        <w:rPr>
          <w:rFonts w:hint="eastAsia" w:ascii="宋体" w:hAnsi="宋体" w:cs="Times New Roman"/>
          <w:b/>
          <w:bCs w:val="0"/>
          <w:sz w:val="24"/>
        </w:rPr>
      </w:pPr>
      <w:r>
        <w:rPr>
          <w:rFonts w:hint="eastAsia" w:ascii="宋体" w:hAnsi="宋体" w:cs="Times New Roman"/>
          <w:b/>
          <w:sz w:val="24"/>
          <w:szCs w:val="24"/>
          <w:lang w:eastAsia="zh-CN"/>
        </w:rPr>
        <w:t>（</w:t>
      </w:r>
      <w:r>
        <w:rPr>
          <w:rFonts w:hint="eastAsia" w:ascii="宋体" w:hAnsi="宋体" w:cs="Times New Roman"/>
          <w:b/>
          <w:sz w:val="24"/>
          <w:szCs w:val="24"/>
          <w:lang w:val="en-US" w:eastAsia="zh-CN"/>
        </w:rPr>
        <w:t>4</w:t>
      </w:r>
      <w:r>
        <w:rPr>
          <w:rFonts w:hint="eastAsia" w:ascii="宋体" w:hAnsi="宋体" w:cs="Times New Roman"/>
          <w:b/>
          <w:sz w:val="24"/>
          <w:szCs w:val="24"/>
          <w:lang w:eastAsia="zh-CN"/>
        </w:rPr>
        <w:t>）</w:t>
      </w:r>
      <w:r>
        <w:rPr>
          <w:rFonts w:hint="eastAsia" w:ascii="宋体" w:hAnsi="宋体"/>
          <w:b/>
          <w:sz w:val="24"/>
        </w:rPr>
        <w:t>投标人认为需要提交的其他材料</w:t>
      </w:r>
    </w:p>
    <w:p>
      <w:pPr>
        <w:pStyle w:val="19"/>
      </w:pPr>
    </w:p>
    <w:p>
      <w:pPr>
        <w:spacing w:line="360" w:lineRule="auto"/>
        <w:rPr>
          <w:rFonts w:ascii="宋体" w:hAnsi="宋体" w:cs="宋体"/>
          <w:b/>
          <w:bCs/>
          <w:sz w:val="24"/>
        </w:rPr>
      </w:pPr>
    </w:p>
    <w:p>
      <w:pPr>
        <w:spacing w:line="360" w:lineRule="auto"/>
        <w:rPr>
          <w:rFonts w:ascii="宋体" w:hAnsi="宋体" w:cs="宋体"/>
          <w:b/>
          <w:bCs/>
          <w:sz w:val="24"/>
        </w:rPr>
      </w:pPr>
    </w:p>
    <w:p>
      <w:pPr>
        <w:adjustRightInd w:val="0"/>
        <w:snapToGrid w:val="0"/>
        <w:spacing w:line="560" w:lineRule="exact"/>
        <w:ind w:right="-384" w:rightChars="-183" w:firstLine="3000" w:firstLineChars="1250"/>
        <w:jc w:val="left"/>
        <w:rPr>
          <w:rFonts w:ascii="宋体" w:hAnsi="宋体"/>
          <w:sz w:val="24"/>
          <w:u w:val="single"/>
        </w:rPr>
      </w:pPr>
      <w:r>
        <w:rPr>
          <w:rFonts w:hint="eastAsia" w:ascii="宋体" w:hAnsi="宋体"/>
          <w:sz w:val="24"/>
        </w:rPr>
        <w:t>投  标  人（公章）：</w:t>
      </w:r>
    </w:p>
    <w:p>
      <w:pPr>
        <w:adjustRightInd w:val="0"/>
        <w:snapToGrid w:val="0"/>
        <w:spacing w:line="560" w:lineRule="exact"/>
        <w:ind w:right="-203" w:rightChars="-97" w:firstLine="3000" w:firstLineChars="1250"/>
        <w:rPr>
          <w:rFonts w:ascii="宋体" w:hAnsi="宋体"/>
          <w:sz w:val="24"/>
        </w:rPr>
      </w:pPr>
      <w:r>
        <w:rPr>
          <w:rFonts w:hint="eastAsia" w:ascii="宋体" w:hAnsi="宋体"/>
          <w:sz w:val="24"/>
        </w:rPr>
        <w:t>法定代表人或授权委托人（签字或盖章）：</w:t>
      </w:r>
    </w:p>
    <w:p>
      <w:pPr>
        <w:adjustRightInd w:val="0"/>
        <w:snapToGrid w:val="0"/>
        <w:spacing w:line="560" w:lineRule="exact"/>
        <w:ind w:firstLine="6240" w:firstLineChars="2600"/>
        <w:rPr>
          <w:rFonts w:ascii="宋体" w:hAnsi="宋体"/>
          <w:sz w:val="24"/>
        </w:rPr>
      </w:pPr>
      <w:r>
        <w:rPr>
          <w:rFonts w:hint="eastAsia" w:ascii="宋体" w:hAnsi="宋体"/>
          <w:sz w:val="24"/>
        </w:rPr>
        <w:t>年  月  日</w:t>
      </w:r>
    </w:p>
    <w:bookmarkEnd w:id="62"/>
    <w:bookmarkEnd w:id="63"/>
    <w:bookmarkEnd w:id="64"/>
    <w:p>
      <w:pPr>
        <w:tabs>
          <w:tab w:val="left" w:pos="4320"/>
        </w:tabs>
        <w:spacing w:before="240" w:after="60" w:line="360" w:lineRule="auto"/>
        <w:rPr>
          <w:rFonts w:ascii="宋体" w:hAnsi="宋体"/>
          <w:b/>
          <w:sz w:val="28"/>
          <w:szCs w:val="28"/>
        </w:rPr>
      </w:pPr>
      <w:bookmarkStart w:id="65" w:name="_Toc202251703"/>
      <w:bookmarkStart w:id="66" w:name="_Toc202820355"/>
      <w:bookmarkStart w:id="67" w:name="_Toc260145375"/>
      <w:bookmarkStart w:id="68" w:name="_Toc202251078"/>
      <w:bookmarkStart w:id="69" w:name="_Toc202252037"/>
      <w:bookmarkStart w:id="70" w:name="_Toc202254108"/>
      <w:bookmarkStart w:id="71" w:name="_Toc202819882"/>
      <w:bookmarkStart w:id="72" w:name="_Toc202817000"/>
      <w:bookmarkStart w:id="73" w:name="_Toc264554789"/>
    </w:p>
    <w:p>
      <w:pPr>
        <w:tabs>
          <w:tab w:val="left" w:pos="4320"/>
        </w:tabs>
        <w:spacing w:before="240" w:after="60" w:line="360" w:lineRule="auto"/>
        <w:rPr>
          <w:rFonts w:ascii="宋体" w:hAnsi="宋体"/>
          <w:b/>
          <w:sz w:val="28"/>
          <w:szCs w:val="28"/>
        </w:rPr>
      </w:pPr>
    </w:p>
    <w:p>
      <w:pPr>
        <w:tabs>
          <w:tab w:val="left" w:pos="4320"/>
        </w:tabs>
        <w:spacing w:before="240" w:after="60" w:line="360" w:lineRule="auto"/>
        <w:rPr>
          <w:rFonts w:ascii="宋体" w:hAnsi="宋体"/>
          <w:b/>
          <w:sz w:val="28"/>
          <w:szCs w:val="28"/>
        </w:rPr>
      </w:pPr>
    </w:p>
    <w:p>
      <w:pPr>
        <w:tabs>
          <w:tab w:val="left" w:pos="4320"/>
        </w:tabs>
        <w:spacing w:before="240" w:after="60" w:line="360" w:lineRule="auto"/>
        <w:rPr>
          <w:rFonts w:ascii="宋体" w:hAnsi="宋体"/>
          <w:b/>
          <w:sz w:val="28"/>
          <w:szCs w:val="28"/>
        </w:rPr>
      </w:pPr>
    </w:p>
    <w:p>
      <w:pPr>
        <w:tabs>
          <w:tab w:val="left" w:pos="4320"/>
        </w:tabs>
        <w:spacing w:before="240" w:after="60" w:line="360" w:lineRule="auto"/>
        <w:rPr>
          <w:rFonts w:ascii="宋体" w:hAnsi="宋体"/>
          <w:b/>
          <w:sz w:val="28"/>
          <w:szCs w:val="28"/>
        </w:rPr>
      </w:pPr>
    </w:p>
    <w:p>
      <w:pPr>
        <w:spacing w:line="420" w:lineRule="exact"/>
        <w:ind w:left="680"/>
        <w:rPr>
          <w:rFonts w:ascii="宋体" w:hAnsi="宋体"/>
          <w:b/>
          <w:sz w:val="28"/>
          <w:szCs w:val="28"/>
        </w:rPr>
      </w:pPr>
    </w:p>
    <w:p>
      <w:pPr>
        <w:spacing w:line="420" w:lineRule="exact"/>
        <w:ind w:left="680"/>
        <w:rPr>
          <w:rFonts w:ascii="宋体" w:hAnsi="宋体"/>
          <w:b/>
          <w:sz w:val="28"/>
          <w:szCs w:val="28"/>
        </w:rPr>
      </w:pPr>
    </w:p>
    <w:p>
      <w:pPr>
        <w:spacing w:line="420" w:lineRule="exact"/>
        <w:rPr>
          <w:rFonts w:ascii="宋体" w:hAnsi="宋体"/>
          <w:b/>
          <w:sz w:val="28"/>
          <w:szCs w:val="28"/>
        </w:rPr>
      </w:pPr>
    </w:p>
    <w:p>
      <w:pPr>
        <w:spacing w:line="420" w:lineRule="exact"/>
        <w:rPr>
          <w:rFonts w:ascii="宋体" w:hAnsi="宋体"/>
          <w:b/>
          <w:sz w:val="28"/>
          <w:szCs w:val="28"/>
        </w:rPr>
      </w:pPr>
    </w:p>
    <w:p>
      <w:pPr>
        <w:pStyle w:val="19"/>
        <w:rPr>
          <w:rFonts w:ascii="宋体" w:hAnsi="宋体"/>
          <w:b/>
          <w:sz w:val="28"/>
          <w:szCs w:val="28"/>
        </w:rPr>
      </w:pPr>
      <w:r>
        <w:rPr>
          <w:rFonts w:hint="eastAsia" w:ascii="宋体" w:hAnsi="宋体"/>
          <w:b/>
          <w:sz w:val="28"/>
          <w:szCs w:val="28"/>
        </w:rPr>
        <w:t xml:space="preserve">           </w:t>
      </w:r>
    </w:p>
    <w:p>
      <w:pPr>
        <w:spacing w:line="420" w:lineRule="exact"/>
        <w:rPr>
          <w:rFonts w:hint="eastAsia" w:ascii="宋体" w:hAnsi="宋体"/>
          <w:b/>
          <w:sz w:val="28"/>
          <w:szCs w:val="28"/>
        </w:rPr>
      </w:pPr>
    </w:p>
    <w:p>
      <w:pPr>
        <w:spacing w:line="420" w:lineRule="exact"/>
        <w:rPr>
          <w:rFonts w:hint="eastAsia" w:ascii="宋体" w:hAnsi="宋体"/>
          <w:b/>
          <w:sz w:val="28"/>
          <w:szCs w:val="28"/>
        </w:rPr>
      </w:pPr>
    </w:p>
    <w:p>
      <w:pPr>
        <w:spacing w:line="420" w:lineRule="exact"/>
        <w:rPr>
          <w:rFonts w:ascii="宋体" w:hAnsi="宋体"/>
          <w:b/>
          <w:sz w:val="28"/>
          <w:szCs w:val="28"/>
        </w:rPr>
      </w:pPr>
      <w:r>
        <w:rPr>
          <w:rFonts w:hint="eastAsia" w:ascii="宋体" w:hAnsi="宋体"/>
          <w:b/>
          <w:sz w:val="28"/>
          <w:szCs w:val="28"/>
        </w:rPr>
        <w:t>附</w:t>
      </w:r>
      <w:r>
        <w:rPr>
          <w:rFonts w:hint="eastAsia" w:ascii="宋体" w:hAnsi="宋体"/>
          <w:b/>
          <w:sz w:val="28"/>
          <w:szCs w:val="28"/>
          <w:lang w:val="en-US" w:eastAsia="zh-CN"/>
        </w:rPr>
        <w:t>4</w:t>
      </w:r>
      <w:r>
        <w:rPr>
          <w:rFonts w:hint="eastAsia" w:ascii="宋体" w:hAnsi="宋体"/>
          <w:b/>
          <w:sz w:val="28"/>
          <w:szCs w:val="28"/>
        </w:rPr>
        <w:t>：中小企业声明函格式</w:t>
      </w:r>
    </w:p>
    <w:p>
      <w:pPr>
        <w:pStyle w:val="19"/>
      </w:pPr>
    </w:p>
    <w:p>
      <w:pPr>
        <w:tabs>
          <w:tab w:val="left" w:pos="4320"/>
        </w:tabs>
        <w:spacing w:before="240" w:after="60" w:line="360" w:lineRule="auto"/>
        <w:rPr>
          <w:rFonts w:ascii="宋体" w:hAnsi="宋体"/>
          <w:b/>
          <w:sz w:val="28"/>
          <w:szCs w:val="28"/>
        </w:rPr>
      </w:pPr>
    </w:p>
    <w:p>
      <w:pPr>
        <w:tabs>
          <w:tab w:val="left" w:pos="4320"/>
        </w:tabs>
        <w:spacing w:before="240" w:after="60" w:line="360" w:lineRule="auto"/>
        <w:jc w:val="center"/>
        <w:rPr>
          <w:rFonts w:ascii="宋体" w:hAnsi="宋体"/>
          <w:b/>
          <w:sz w:val="28"/>
          <w:szCs w:val="28"/>
        </w:rPr>
      </w:pPr>
      <w:r>
        <w:rPr>
          <w:rFonts w:hint="eastAsia" w:ascii="宋体" w:hAnsi="宋体"/>
          <w:b/>
          <w:sz w:val="28"/>
          <w:szCs w:val="28"/>
        </w:rPr>
        <w:t>中小企业声明函</w:t>
      </w:r>
    </w:p>
    <w:p>
      <w:pPr>
        <w:spacing w:line="480" w:lineRule="auto"/>
        <w:ind w:left="640" w:right="-3"/>
        <w:jc w:val="left"/>
        <w:rPr>
          <w:rFonts w:ascii="宋体" w:hAnsi="宋体"/>
          <w:sz w:val="24"/>
          <w:szCs w:val="28"/>
        </w:rPr>
      </w:pPr>
      <w:r>
        <w:rPr>
          <w:rFonts w:hint="eastAsia" w:ascii="宋体" w:hAnsi="宋体"/>
          <w:sz w:val="24"/>
          <w:szCs w:val="28"/>
        </w:rPr>
        <w:t xml:space="preserve">本公司郑重声明，根据《珠海市政府采购促进中小企业发展暂行办法》的规定，本公司为 </w:t>
      </w:r>
      <w:r>
        <w:rPr>
          <w:rFonts w:hint="eastAsia" w:ascii="宋体" w:hAnsi="宋体"/>
          <w:sz w:val="24"/>
          <w:szCs w:val="28"/>
          <w:u w:val="single"/>
        </w:rPr>
        <w:t xml:space="preserve">                  </w:t>
      </w:r>
      <w:r>
        <w:rPr>
          <w:rFonts w:hint="eastAsia" w:ascii="宋体" w:hAnsi="宋体"/>
          <w:b/>
          <w:bCs/>
          <w:sz w:val="24"/>
          <w:szCs w:val="28"/>
        </w:rPr>
        <w:t>（请填写：中型、小型、微型）</w:t>
      </w:r>
      <w:r>
        <w:rPr>
          <w:rFonts w:hint="eastAsia" w:ascii="宋体" w:hAnsi="宋体"/>
          <w:sz w:val="24"/>
          <w:szCs w:val="28"/>
        </w:rPr>
        <w:t>企业。即本公司同时满足以下条件：</w:t>
      </w:r>
    </w:p>
    <w:p>
      <w:pPr>
        <w:spacing w:line="480" w:lineRule="auto"/>
        <w:ind w:left="678" w:leftChars="323" w:right="-3" w:firstLine="28" w:firstLineChars="12"/>
        <w:jc w:val="left"/>
        <w:rPr>
          <w:rFonts w:ascii="宋体" w:hAnsi="宋体"/>
          <w:sz w:val="24"/>
          <w:szCs w:val="28"/>
        </w:rPr>
      </w:pPr>
      <w:r>
        <w:rPr>
          <w:rFonts w:hint="eastAsia" w:ascii="宋体" w:hAnsi="宋体"/>
          <w:sz w:val="24"/>
          <w:szCs w:val="28"/>
        </w:rPr>
        <w:t xml:space="preserve">根据《工业和信息化部、国家统计局、国家发展和改革委员会、财政部关于印发中小企业划型标准规定的通知》（工信部联企业〔2011〕300号）规定的划分标准，本公司为 </w:t>
      </w:r>
      <w:r>
        <w:rPr>
          <w:rFonts w:hint="eastAsia" w:ascii="宋体" w:hAnsi="宋体"/>
          <w:sz w:val="24"/>
          <w:szCs w:val="28"/>
          <w:u w:val="single"/>
        </w:rPr>
        <w:t xml:space="preserve">             </w:t>
      </w:r>
      <w:r>
        <w:rPr>
          <w:rFonts w:hint="eastAsia" w:ascii="宋体" w:hAnsi="宋体"/>
          <w:b/>
          <w:bCs/>
          <w:sz w:val="24"/>
          <w:szCs w:val="28"/>
        </w:rPr>
        <w:t>（请填写：中型、小型、微型）</w:t>
      </w:r>
      <w:r>
        <w:rPr>
          <w:rFonts w:hint="eastAsia" w:ascii="宋体" w:hAnsi="宋体"/>
          <w:sz w:val="24"/>
          <w:szCs w:val="28"/>
        </w:rPr>
        <w:t>企业。</w:t>
      </w:r>
    </w:p>
    <w:p>
      <w:pPr>
        <w:adjustRightInd w:val="0"/>
        <w:snapToGrid w:val="0"/>
        <w:spacing w:line="480" w:lineRule="auto"/>
        <w:ind w:left="718" w:leftChars="228" w:hanging="240" w:hangingChars="100"/>
        <w:rPr>
          <w:rFonts w:ascii="宋体" w:hAnsi="宋体"/>
          <w:sz w:val="24"/>
        </w:rPr>
      </w:pPr>
      <w:r>
        <w:rPr>
          <w:rFonts w:hint="eastAsia" w:ascii="宋体" w:hAnsi="宋体"/>
          <w:sz w:val="24"/>
        </w:rPr>
        <w:t xml:space="preserve">                             </w:t>
      </w:r>
    </w:p>
    <w:p>
      <w:pPr>
        <w:adjustRightInd w:val="0"/>
        <w:snapToGrid w:val="0"/>
        <w:spacing w:line="720" w:lineRule="auto"/>
        <w:ind w:firstLine="3360" w:firstLineChars="1400"/>
        <w:rPr>
          <w:rFonts w:ascii="宋体" w:hAnsi="宋体"/>
          <w:sz w:val="24"/>
          <w:u w:val="single"/>
        </w:rPr>
      </w:pPr>
      <w:r>
        <w:rPr>
          <w:rFonts w:hint="eastAsia" w:ascii="宋体" w:hAnsi="宋体"/>
          <w:sz w:val="24"/>
        </w:rPr>
        <w:t xml:space="preserve">企业名称（盖章）：               </w:t>
      </w:r>
    </w:p>
    <w:p>
      <w:pPr>
        <w:adjustRightInd w:val="0"/>
        <w:snapToGrid w:val="0"/>
        <w:spacing w:line="720" w:lineRule="auto"/>
        <w:ind w:firstLine="3960" w:firstLineChars="1650"/>
        <w:rPr>
          <w:rFonts w:ascii="宋体" w:hAnsi="宋体"/>
          <w:sz w:val="24"/>
        </w:rPr>
      </w:pPr>
      <w:r>
        <w:rPr>
          <w:rFonts w:hint="eastAsia" w:ascii="宋体" w:hAnsi="宋体"/>
          <w:sz w:val="24"/>
        </w:rPr>
        <w:t>日   期：</w:t>
      </w:r>
    </w:p>
    <w:p>
      <w:pPr>
        <w:spacing w:beforeLines="50" w:afterLines="50" w:line="360" w:lineRule="auto"/>
        <w:ind w:right="-91"/>
        <w:rPr>
          <w:rFonts w:ascii="宋体" w:hAnsi="宋体"/>
          <w:b/>
          <w:sz w:val="32"/>
          <w:szCs w:val="32"/>
        </w:rPr>
      </w:pPr>
      <w:r>
        <w:rPr>
          <w:rFonts w:hint="eastAsia" w:ascii="宋体" w:hAnsi="宋体"/>
          <w:b/>
          <w:sz w:val="32"/>
          <w:szCs w:val="32"/>
        </w:rPr>
        <w:t>如为非中小微型企业的，则不需要提供该声明函。</w:t>
      </w:r>
    </w:p>
    <w:p>
      <w:pPr>
        <w:spacing w:line="420" w:lineRule="exact"/>
        <w:rPr>
          <w:rFonts w:ascii="宋体" w:hAnsi="宋体"/>
          <w:b/>
          <w:sz w:val="32"/>
          <w:szCs w:val="32"/>
        </w:rPr>
      </w:pPr>
    </w:p>
    <w:p>
      <w:pPr>
        <w:spacing w:line="420" w:lineRule="exact"/>
        <w:rPr>
          <w:rFonts w:ascii="宋体" w:hAnsi="宋体"/>
          <w:b/>
          <w:sz w:val="32"/>
          <w:szCs w:val="32"/>
        </w:rPr>
      </w:pPr>
    </w:p>
    <w:p>
      <w:pPr>
        <w:spacing w:line="420" w:lineRule="exact"/>
        <w:rPr>
          <w:rFonts w:ascii="宋体" w:hAnsi="宋体"/>
          <w:b/>
          <w:sz w:val="32"/>
          <w:szCs w:val="32"/>
        </w:rPr>
      </w:pPr>
    </w:p>
    <w:p>
      <w:pPr>
        <w:spacing w:line="420" w:lineRule="exact"/>
        <w:rPr>
          <w:rFonts w:ascii="宋体" w:hAnsi="宋体"/>
          <w:b/>
          <w:sz w:val="32"/>
          <w:szCs w:val="32"/>
        </w:rPr>
      </w:pPr>
    </w:p>
    <w:p>
      <w:pPr>
        <w:spacing w:line="420" w:lineRule="exact"/>
        <w:rPr>
          <w:rFonts w:ascii="宋体" w:hAnsi="宋体"/>
          <w:b/>
          <w:sz w:val="32"/>
          <w:szCs w:val="32"/>
        </w:rPr>
      </w:pPr>
    </w:p>
    <w:p>
      <w:pPr>
        <w:spacing w:line="420" w:lineRule="exact"/>
        <w:rPr>
          <w:rFonts w:ascii="宋体" w:hAnsi="宋体"/>
          <w:b/>
          <w:sz w:val="32"/>
          <w:szCs w:val="32"/>
        </w:rPr>
      </w:pPr>
    </w:p>
    <w:p>
      <w:pPr>
        <w:spacing w:line="420" w:lineRule="exact"/>
        <w:rPr>
          <w:rFonts w:ascii="宋体" w:hAnsi="宋体"/>
          <w:b/>
          <w:sz w:val="32"/>
          <w:szCs w:val="32"/>
        </w:rPr>
      </w:pPr>
    </w:p>
    <w:p>
      <w:pPr>
        <w:spacing w:line="420" w:lineRule="exact"/>
        <w:rPr>
          <w:rFonts w:ascii="宋体" w:hAnsi="宋体"/>
          <w:b/>
          <w:sz w:val="32"/>
          <w:szCs w:val="32"/>
        </w:rPr>
      </w:pPr>
    </w:p>
    <w:p>
      <w:pPr>
        <w:spacing w:line="420" w:lineRule="exact"/>
        <w:rPr>
          <w:rFonts w:ascii="宋体" w:hAnsi="宋体"/>
          <w:b/>
          <w:sz w:val="32"/>
          <w:szCs w:val="32"/>
        </w:rPr>
      </w:pPr>
    </w:p>
    <w:p>
      <w:pPr>
        <w:spacing w:before="156" w:after="156" w:line="420" w:lineRule="exact"/>
        <w:ind w:left="0" w:firstLine="0"/>
        <w:rPr>
          <w:rFonts w:ascii="宋体" w:hAnsi="宋体"/>
          <w:b/>
          <w:sz w:val="28"/>
          <w:szCs w:val="28"/>
        </w:rPr>
      </w:pPr>
      <w:r>
        <w:rPr>
          <w:rFonts w:hint="eastAsia" w:ascii="宋体" w:hAnsi="宋体"/>
          <w:b/>
          <w:sz w:val="28"/>
          <w:szCs w:val="28"/>
        </w:rPr>
        <w:t>附</w:t>
      </w:r>
      <w:r>
        <w:rPr>
          <w:rFonts w:hint="eastAsia" w:ascii="宋体" w:hAnsi="宋体"/>
          <w:b/>
          <w:sz w:val="28"/>
          <w:szCs w:val="28"/>
          <w:lang w:val="en-US" w:eastAsia="zh-CN"/>
        </w:rPr>
        <w:t>5</w:t>
      </w:r>
      <w:r>
        <w:rPr>
          <w:rFonts w:ascii="宋体" w:hAnsi="宋体"/>
          <w:b/>
          <w:sz w:val="28"/>
          <w:szCs w:val="28"/>
        </w:rPr>
        <w:t>：残疾人福利性单位声明函格式</w:t>
      </w:r>
      <w:r>
        <w:rPr>
          <w:rFonts w:hint="eastAsia" w:ascii="宋体" w:hAnsi="宋体"/>
          <w:b/>
          <w:sz w:val="28"/>
          <w:szCs w:val="28"/>
        </w:rPr>
        <w:t>残疾人福利性单位声明函</w:t>
      </w:r>
      <w:r>
        <w:rPr>
          <w:rFonts w:ascii="宋体" w:hAnsi="宋体"/>
          <w:b/>
          <w:sz w:val="28"/>
          <w:szCs w:val="28"/>
        </w:rPr>
        <w:t xml:space="preserve">  </w:t>
      </w:r>
    </w:p>
    <w:p>
      <w:pPr>
        <w:spacing w:line="588" w:lineRule="exact"/>
        <w:ind w:firstLine="480" w:firstLineChars="200"/>
        <w:rPr>
          <w:rFonts w:ascii="宋体"/>
          <w:spacing w:val="6"/>
          <w:szCs w:val="21"/>
        </w:rPr>
      </w:pPr>
      <w:r>
        <w:rPr>
          <w:rFonts w:hint="eastAsia" w:ascii="宋体" w:hAnsi="宋体"/>
          <w:sz w:val="24"/>
          <w:szCs w:val="28"/>
        </w:rPr>
        <w:t>本单位郑重声明，根据《财政部</w:t>
      </w:r>
      <w:r>
        <w:rPr>
          <w:rFonts w:ascii="宋体" w:hAnsi="宋体"/>
          <w:sz w:val="24"/>
          <w:szCs w:val="28"/>
        </w:rPr>
        <w:t xml:space="preserve"> </w:t>
      </w:r>
      <w:r>
        <w:rPr>
          <w:rFonts w:hint="eastAsia" w:ascii="宋体" w:hAnsi="宋体"/>
          <w:sz w:val="24"/>
          <w:szCs w:val="28"/>
        </w:rPr>
        <w:t>民政部</w:t>
      </w:r>
      <w:r>
        <w:rPr>
          <w:rFonts w:ascii="宋体" w:hAnsi="宋体"/>
          <w:sz w:val="24"/>
          <w:szCs w:val="28"/>
        </w:rPr>
        <w:t xml:space="preserve"> </w:t>
      </w:r>
      <w:r>
        <w:rPr>
          <w:rFonts w:hint="eastAsia" w:ascii="宋体" w:hAnsi="宋体"/>
          <w:sz w:val="24"/>
          <w:szCs w:val="28"/>
        </w:rPr>
        <w:t>中国残疾人联合会关于促进残疾人就业政府采购政策的通知》（财库〔</w:t>
      </w:r>
      <w:r>
        <w:rPr>
          <w:rFonts w:ascii="宋体" w:hAnsi="宋体"/>
          <w:sz w:val="24"/>
          <w:szCs w:val="28"/>
        </w:rPr>
        <w:t>2017</w:t>
      </w:r>
      <w:r>
        <w:rPr>
          <w:rFonts w:hint="eastAsia" w:ascii="宋体" w:hAnsi="宋体"/>
          <w:sz w:val="24"/>
          <w:szCs w:val="28"/>
        </w:rPr>
        <w:t>〕</w:t>
      </w:r>
      <w:r>
        <w:rPr>
          <w:rFonts w:ascii="宋体" w:hAnsi="宋体"/>
          <w:sz w:val="24"/>
          <w:szCs w:val="28"/>
        </w:rPr>
        <w:t xml:space="preserve"> 141</w:t>
      </w:r>
      <w:r>
        <w:rPr>
          <w:rFonts w:hint="eastAsia" w:ascii="宋体" w:hAnsi="宋体"/>
          <w:sz w:val="24"/>
          <w:szCs w:val="28"/>
        </w:rPr>
        <w:t>号）的规定，本单位为符合条件的残疾人福利性单位，且本单位参加</w:t>
      </w:r>
      <w:r>
        <w:rPr>
          <w:rFonts w:ascii="宋体" w:hAnsi="宋体"/>
          <w:i/>
          <w:iCs/>
          <w:sz w:val="24"/>
          <w:szCs w:val="28"/>
          <w:u w:val="single"/>
        </w:rPr>
        <w:t xml:space="preserve">   </w:t>
      </w:r>
      <w:r>
        <w:rPr>
          <w:rFonts w:hint="eastAsia" w:ascii="宋体" w:hAnsi="宋体"/>
          <w:sz w:val="24"/>
          <w:szCs w:val="28"/>
          <w:u w:val="single"/>
        </w:rPr>
        <w:t>（采购人单位名称）</w:t>
      </w:r>
      <w:r>
        <w:rPr>
          <w:rFonts w:ascii="宋体" w:hAnsi="宋体"/>
          <w:i/>
          <w:iCs/>
          <w:sz w:val="24"/>
          <w:szCs w:val="28"/>
          <w:u w:val="single"/>
        </w:rPr>
        <w:t xml:space="preserve">    </w:t>
      </w:r>
      <w:r>
        <w:rPr>
          <w:rFonts w:hint="eastAsia" w:ascii="宋体" w:hAnsi="宋体"/>
          <w:sz w:val="24"/>
          <w:szCs w:val="28"/>
        </w:rPr>
        <w:t>单位的</w:t>
      </w:r>
      <w:r>
        <w:rPr>
          <w:rFonts w:ascii="宋体" w:hAnsi="宋体"/>
          <w:sz w:val="24"/>
          <w:szCs w:val="28"/>
          <w:u w:val="single"/>
        </w:rPr>
        <w:t xml:space="preserve">    </w:t>
      </w:r>
      <w:r>
        <w:rPr>
          <w:rFonts w:hint="eastAsia" w:ascii="宋体" w:hAnsi="宋体"/>
          <w:sz w:val="24"/>
          <w:szCs w:val="28"/>
          <w:u w:val="single"/>
        </w:rPr>
        <w:t>（项目名称）</w:t>
      </w:r>
      <w:r>
        <w:rPr>
          <w:rFonts w:ascii="宋体" w:hAnsi="宋体"/>
          <w:sz w:val="24"/>
          <w:szCs w:val="28"/>
          <w:u w:val="single"/>
        </w:rPr>
        <w:t xml:space="preserve">     </w:t>
      </w:r>
      <w:r>
        <w:rPr>
          <w:rFonts w:hint="eastAsia" w:ascii="宋体" w:hAnsi="宋体"/>
          <w:sz w:val="24"/>
          <w:szCs w:val="28"/>
        </w:rPr>
        <w:t>项目采购活动提供本单位制造的货物（由本单位承担工程</w:t>
      </w:r>
      <w:r>
        <w:rPr>
          <w:rFonts w:ascii="宋体" w:hAnsi="宋体"/>
          <w:sz w:val="24"/>
          <w:szCs w:val="28"/>
        </w:rPr>
        <w:t>/</w:t>
      </w:r>
      <w:r>
        <w:rPr>
          <w:rFonts w:hint="eastAsia" w:ascii="宋体" w:hAnsi="宋体"/>
          <w:sz w:val="24"/>
          <w:szCs w:val="28"/>
        </w:rPr>
        <w:t>提供服务），或者提供其他残疾人福利性单位制造的货物（不包括使用非残疾人福利性单位注册商标的货物）。</w:t>
      </w:r>
    </w:p>
    <w:p>
      <w:pPr>
        <w:spacing w:line="588" w:lineRule="exact"/>
        <w:ind w:firstLine="480" w:firstLineChars="200"/>
        <w:rPr>
          <w:rFonts w:ascii="宋体"/>
          <w:sz w:val="24"/>
          <w:szCs w:val="28"/>
        </w:rPr>
      </w:pPr>
      <w:r>
        <w:rPr>
          <w:rFonts w:hint="eastAsia" w:ascii="宋体" w:hAnsi="宋体"/>
          <w:sz w:val="24"/>
          <w:szCs w:val="28"/>
        </w:rPr>
        <w:t>本单位对上述声明的真实性负责。如有虚假，将依法承担相应责任。</w:t>
      </w:r>
    </w:p>
    <w:p>
      <w:pPr>
        <w:spacing w:line="588" w:lineRule="exact"/>
        <w:ind w:firstLine="444" w:firstLineChars="200"/>
        <w:rPr>
          <w:rFonts w:ascii="宋体"/>
          <w:spacing w:val="6"/>
          <w:szCs w:val="21"/>
        </w:rPr>
      </w:pPr>
    </w:p>
    <w:p>
      <w:pPr>
        <w:spacing w:line="588" w:lineRule="exact"/>
        <w:ind w:firstLine="444" w:firstLineChars="200"/>
        <w:rPr>
          <w:rFonts w:ascii="宋体"/>
          <w:spacing w:val="6"/>
          <w:szCs w:val="21"/>
        </w:rPr>
      </w:pPr>
    </w:p>
    <w:p>
      <w:pPr>
        <w:adjustRightInd w:val="0"/>
        <w:snapToGrid w:val="0"/>
        <w:spacing w:line="720" w:lineRule="auto"/>
        <w:ind w:firstLine="4080" w:firstLineChars="1700"/>
        <w:rPr>
          <w:rFonts w:ascii="宋体"/>
          <w:sz w:val="24"/>
        </w:rPr>
      </w:pPr>
      <w:r>
        <w:rPr>
          <w:rFonts w:hint="eastAsia" w:ascii="宋体" w:hAnsi="宋体"/>
          <w:sz w:val="24"/>
        </w:rPr>
        <w:t>单位名称（盖章）：</w:t>
      </w:r>
    </w:p>
    <w:p>
      <w:pPr>
        <w:adjustRightInd w:val="0"/>
        <w:snapToGrid w:val="0"/>
        <w:spacing w:line="720" w:lineRule="auto"/>
        <w:ind w:firstLine="4320" w:firstLineChars="1800"/>
        <w:rPr>
          <w:rFonts w:ascii="宋体"/>
          <w:sz w:val="24"/>
        </w:rPr>
      </w:pPr>
      <w:r>
        <w:rPr>
          <w:rFonts w:hint="eastAsia" w:ascii="宋体" w:hAnsi="宋体"/>
          <w:sz w:val="24"/>
        </w:rPr>
        <w:t>日</w:t>
      </w:r>
      <w:r>
        <w:rPr>
          <w:rFonts w:ascii="宋体" w:hAnsi="宋体"/>
          <w:sz w:val="24"/>
        </w:rPr>
        <w:t xml:space="preserve">  </w:t>
      </w:r>
      <w:r>
        <w:rPr>
          <w:rFonts w:hint="eastAsia" w:ascii="宋体" w:hAnsi="宋体"/>
          <w:sz w:val="24"/>
        </w:rPr>
        <w:t>期：</w:t>
      </w:r>
    </w:p>
    <w:p>
      <w:pPr>
        <w:ind w:firstLine="3984" w:firstLineChars="1245"/>
        <w:rPr>
          <w:rFonts w:ascii="宋体" w:hAnsi="宋体"/>
          <w:b/>
          <w:sz w:val="32"/>
          <w:szCs w:val="32"/>
        </w:rPr>
      </w:pPr>
    </w:p>
    <w:p>
      <w:pPr>
        <w:spacing w:beforeLines="50" w:afterLines="50" w:line="360" w:lineRule="auto"/>
        <w:ind w:right="-91"/>
        <w:rPr>
          <w:rFonts w:ascii="宋体" w:hAnsi="宋体"/>
          <w:b/>
          <w:sz w:val="32"/>
          <w:szCs w:val="32"/>
        </w:rPr>
      </w:pPr>
    </w:p>
    <w:p>
      <w:pPr>
        <w:spacing w:beforeLines="50" w:afterLines="50" w:line="360" w:lineRule="auto"/>
        <w:ind w:right="-91"/>
        <w:rPr>
          <w:rFonts w:ascii="宋体" w:hAnsi="宋体"/>
          <w:b/>
          <w:sz w:val="32"/>
          <w:szCs w:val="32"/>
        </w:rPr>
      </w:pPr>
      <w:r>
        <w:rPr>
          <w:rFonts w:hint="eastAsia" w:ascii="宋体" w:hAnsi="宋体"/>
          <w:b/>
          <w:sz w:val="32"/>
          <w:szCs w:val="32"/>
        </w:rPr>
        <w:t>如为非残疾人福利性单位的，则不需要提供该声明函。</w:t>
      </w:r>
    </w:p>
    <w:p>
      <w:pPr>
        <w:ind w:firstLine="3984" w:firstLineChars="1245"/>
        <w:rPr>
          <w:rFonts w:ascii="宋体" w:hAnsi="宋体"/>
          <w:b/>
          <w:sz w:val="32"/>
          <w:szCs w:val="32"/>
        </w:rPr>
      </w:pPr>
    </w:p>
    <w:p>
      <w:pPr>
        <w:ind w:firstLine="3984" w:firstLineChars="1245"/>
        <w:rPr>
          <w:rFonts w:ascii="宋体" w:hAnsi="宋体"/>
          <w:b/>
          <w:sz w:val="32"/>
          <w:szCs w:val="32"/>
        </w:rPr>
      </w:pPr>
    </w:p>
    <w:p>
      <w:pPr>
        <w:ind w:firstLine="3984" w:firstLineChars="1245"/>
        <w:rPr>
          <w:rFonts w:ascii="宋体" w:hAnsi="宋体"/>
          <w:b/>
          <w:sz w:val="32"/>
          <w:szCs w:val="32"/>
        </w:rPr>
      </w:pPr>
    </w:p>
    <w:p>
      <w:pPr>
        <w:ind w:firstLine="2614" w:firstLineChars="1245"/>
        <w:rPr>
          <w:rFonts w:ascii="宋体" w:hAnsi="宋体"/>
          <w:szCs w:val="21"/>
        </w:rPr>
      </w:pPr>
    </w:p>
    <w:p>
      <w:pPr>
        <w:pStyle w:val="19"/>
        <w:rPr>
          <w:rFonts w:ascii="宋体" w:hAnsi="宋体"/>
          <w:szCs w:val="21"/>
        </w:rPr>
      </w:pPr>
    </w:p>
    <w:p>
      <w:pPr>
        <w:pStyle w:val="19"/>
        <w:rPr>
          <w:rFonts w:ascii="宋体" w:hAnsi="宋体"/>
          <w:szCs w:val="21"/>
        </w:rPr>
      </w:pPr>
    </w:p>
    <w:p>
      <w:pPr>
        <w:pStyle w:val="19"/>
        <w:rPr>
          <w:rFonts w:ascii="宋体" w:hAnsi="宋体"/>
          <w:szCs w:val="21"/>
        </w:rPr>
      </w:pPr>
    </w:p>
    <w:p>
      <w:pPr>
        <w:pStyle w:val="19"/>
        <w:rPr>
          <w:rFonts w:ascii="宋体" w:hAnsi="宋体"/>
          <w:szCs w:val="21"/>
        </w:rPr>
      </w:pPr>
    </w:p>
    <w:p>
      <w:pPr>
        <w:ind w:firstLine="2614" w:firstLineChars="1245"/>
        <w:rPr>
          <w:rFonts w:ascii="宋体" w:hAnsi="宋体"/>
          <w:szCs w:val="21"/>
        </w:rPr>
      </w:pPr>
    </w:p>
    <w:p>
      <w:pPr>
        <w:ind w:firstLine="2614" w:firstLineChars="1245"/>
        <w:rPr>
          <w:rFonts w:ascii="宋体" w:hAnsi="宋体"/>
          <w:szCs w:val="21"/>
        </w:rPr>
      </w:pPr>
    </w:p>
    <w:p>
      <w:pPr>
        <w:spacing w:line="420" w:lineRule="exact"/>
        <w:ind w:firstLine="2520" w:firstLineChars="900"/>
        <w:rPr>
          <w:rFonts w:ascii="宋体" w:hAnsi="宋体"/>
          <w:b/>
          <w:sz w:val="28"/>
          <w:szCs w:val="28"/>
        </w:rPr>
      </w:pPr>
      <w:r>
        <w:rPr>
          <w:rFonts w:hint="eastAsia" w:ascii="宋体" w:hAnsi="宋体"/>
          <w:b/>
          <w:sz w:val="28"/>
          <w:szCs w:val="28"/>
        </w:rPr>
        <w:t>附</w:t>
      </w:r>
      <w:r>
        <w:rPr>
          <w:rFonts w:hint="eastAsia" w:ascii="宋体" w:hAnsi="宋体"/>
          <w:b/>
          <w:sz w:val="28"/>
          <w:szCs w:val="28"/>
          <w:lang w:val="en-US" w:eastAsia="zh-CN"/>
        </w:rPr>
        <w:t>6</w:t>
      </w:r>
      <w:bookmarkStart w:id="76" w:name="_GoBack"/>
      <w:bookmarkEnd w:id="76"/>
      <w:r>
        <w:rPr>
          <w:rFonts w:hint="eastAsia" w:ascii="宋体" w:hAnsi="宋体"/>
          <w:b/>
          <w:sz w:val="28"/>
          <w:szCs w:val="28"/>
        </w:rPr>
        <w:t>：监狱企业的证明文件</w:t>
      </w:r>
    </w:p>
    <w:p>
      <w:pPr>
        <w:pStyle w:val="19"/>
      </w:pPr>
    </w:p>
    <w:p>
      <w:pPr>
        <w:spacing w:beforeLines="50" w:afterLines="50" w:line="360" w:lineRule="auto"/>
        <w:ind w:right="-91"/>
        <w:rPr>
          <w:color w:val="0000FF"/>
        </w:rPr>
      </w:pPr>
    </w:p>
    <w:p>
      <w:pPr>
        <w:pStyle w:val="19"/>
        <w:spacing w:before="245" w:line="386" w:lineRule="auto"/>
        <w:ind w:right="139"/>
        <w:jc w:val="left"/>
        <w:rPr>
          <w:color w:val="000000"/>
          <w:sz w:val="28"/>
          <w:szCs w:val="28"/>
        </w:rPr>
      </w:pPr>
      <w:r>
        <w:rPr>
          <w:color w:val="000000"/>
          <w:spacing w:val="-3"/>
          <w:sz w:val="28"/>
          <w:szCs w:val="28"/>
        </w:rPr>
        <w:t>说明：监狱企业参加政府采购活动时，应当提供由省级以上监狱管理局、戒毒管理局（含新疆生产建</w:t>
      </w:r>
      <w:r>
        <w:rPr>
          <w:color w:val="000000"/>
          <w:spacing w:val="-47"/>
          <w:sz w:val="28"/>
          <w:szCs w:val="28"/>
        </w:rPr>
        <w:t xml:space="preserve"> </w:t>
      </w:r>
      <w:r>
        <w:rPr>
          <w:color w:val="000000"/>
          <w:sz w:val="28"/>
          <w:szCs w:val="28"/>
        </w:rPr>
        <w:t>设兵团）出具的属于监狱企业的证明文件。</w:t>
      </w:r>
    </w:p>
    <w:p>
      <w:pPr>
        <w:rPr>
          <w:rFonts w:ascii="宋体" w:hAnsi="宋体"/>
          <w:b/>
          <w:sz w:val="32"/>
          <w:szCs w:val="32"/>
        </w:rPr>
      </w:pPr>
    </w:p>
    <w:p>
      <w:pPr>
        <w:ind w:firstLine="3984" w:firstLineChars="1245"/>
        <w:rPr>
          <w:rFonts w:ascii="宋体" w:hAnsi="宋体"/>
          <w:b/>
          <w:sz w:val="32"/>
          <w:szCs w:val="32"/>
        </w:rPr>
      </w:pPr>
    </w:p>
    <w:p>
      <w:pPr>
        <w:ind w:firstLine="3984" w:firstLineChars="1245"/>
        <w:rPr>
          <w:rFonts w:ascii="宋体" w:hAnsi="宋体"/>
          <w:b/>
          <w:sz w:val="32"/>
          <w:szCs w:val="32"/>
        </w:rPr>
      </w:pPr>
    </w:p>
    <w:p>
      <w:pPr>
        <w:rPr>
          <w:rFonts w:ascii="宋体" w:hAnsi="宋体"/>
          <w:b/>
          <w:sz w:val="32"/>
          <w:szCs w:val="32"/>
        </w:rPr>
      </w:pPr>
      <w:r>
        <w:rPr>
          <w:rFonts w:hint="eastAsia" w:ascii="宋体" w:hAnsi="宋体"/>
          <w:b/>
          <w:sz w:val="32"/>
          <w:szCs w:val="32"/>
        </w:rPr>
        <w:t>如投标人不属于监狱企业的，则无须提供该证明文件。</w:t>
      </w:r>
    </w:p>
    <w:p>
      <w:pPr>
        <w:ind w:firstLine="3984" w:firstLineChars="1245"/>
        <w:rPr>
          <w:rFonts w:ascii="宋体" w:hAnsi="宋体"/>
          <w:b/>
          <w:sz w:val="32"/>
          <w:szCs w:val="32"/>
        </w:rPr>
      </w:pPr>
    </w:p>
    <w:p>
      <w:pPr>
        <w:ind w:firstLine="3984" w:firstLineChars="1245"/>
        <w:rPr>
          <w:rFonts w:ascii="宋体" w:hAnsi="宋体"/>
          <w:b/>
          <w:sz w:val="32"/>
          <w:szCs w:val="32"/>
        </w:rPr>
      </w:pPr>
    </w:p>
    <w:p>
      <w:pPr>
        <w:adjustRightInd w:val="0"/>
        <w:snapToGrid w:val="0"/>
        <w:spacing w:line="560" w:lineRule="exact"/>
        <w:ind w:right="-384" w:rightChars="-183" w:firstLine="4680" w:firstLineChars="1950"/>
        <w:rPr>
          <w:rFonts w:ascii="宋体" w:hAnsi="宋体"/>
          <w:sz w:val="24"/>
          <w:u w:val="single"/>
        </w:rPr>
      </w:pPr>
      <w:r>
        <w:rPr>
          <w:rFonts w:hint="eastAsia" w:ascii="宋体" w:hAnsi="宋体"/>
          <w:sz w:val="24"/>
        </w:rPr>
        <w:t>投  标  人（公章）：</w:t>
      </w:r>
    </w:p>
    <w:p>
      <w:pPr>
        <w:adjustRightInd w:val="0"/>
        <w:snapToGrid w:val="0"/>
        <w:spacing w:line="560" w:lineRule="exact"/>
        <w:ind w:right="-203" w:rightChars="-97" w:firstLine="4680" w:firstLineChars="1950"/>
        <w:rPr>
          <w:rFonts w:ascii="宋体" w:hAnsi="宋体"/>
          <w:sz w:val="24"/>
        </w:rPr>
      </w:pPr>
      <w:r>
        <w:rPr>
          <w:rFonts w:hint="eastAsia" w:ascii="宋体" w:hAnsi="宋体"/>
          <w:sz w:val="24"/>
        </w:rPr>
        <w:t>法定代表人或授权委托人（签字或盖章）：</w:t>
      </w:r>
    </w:p>
    <w:p>
      <w:pPr>
        <w:adjustRightInd w:val="0"/>
        <w:snapToGrid w:val="0"/>
        <w:spacing w:line="560" w:lineRule="exact"/>
        <w:ind w:firstLine="6600" w:firstLineChars="2750"/>
        <w:rPr>
          <w:rFonts w:ascii="宋体" w:hAnsi="宋体"/>
          <w:sz w:val="24"/>
        </w:rPr>
      </w:pPr>
      <w:r>
        <w:rPr>
          <w:rFonts w:hint="eastAsia" w:ascii="宋体" w:hAnsi="宋体"/>
          <w:sz w:val="24"/>
        </w:rPr>
        <w:t>年  月  日</w:t>
      </w:r>
    </w:p>
    <w:p>
      <w:pPr>
        <w:ind w:firstLine="3984" w:firstLineChars="1245"/>
        <w:rPr>
          <w:rFonts w:ascii="宋体" w:hAnsi="宋体"/>
          <w:b/>
          <w:sz w:val="32"/>
          <w:szCs w:val="32"/>
        </w:rPr>
      </w:pPr>
    </w:p>
    <w:p>
      <w:pPr>
        <w:ind w:firstLine="2988" w:firstLineChars="1245"/>
        <w:rPr>
          <w:rFonts w:ascii="宋体" w:hAnsi="宋体"/>
          <w:b/>
          <w:sz w:val="32"/>
          <w:szCs w:val="32"/>
        </w:rPr>
      </w:pPr>
      <w:r>
        <w:rPr>
          <w:rFonts w:hint="eastAsia" w:ascii="宋体" w:hAnsi="宋体"/>
          <w:sz w:val="24"/>
        </w:rPr>
        <w:t xml:space="preserve"> </w:t>
      </w:r>
    </w:p>
    <w:p>
      <w:pPr>
        <w:rPr>
          <w:rFonts w:ascii="宋体" w:hAnsi="宋体"/>
          <w:b/>
          <w:sz w:val="32"/>
          <w:szCs w:val="32"/>
        </w:rPr>
      </w:pPr>
    </w:p>
    <w:p>
      <w:pPr>
        <w:rPr>
          <w:rFonts w:ascii="宋体" w:hAnsi="宋体"/>
          <w:b/>
          <w:sz w:val="32"/>
          <w:szCs w:val="32"/>
        </w:rPr>
      </w:pPr>
    </w:p>
    <w:p>
      <w:pPr>
        <w:rPr>
          <w:rFonts w:ascii="宋体" w:hAnsi="宋体"/>
          <w:b/>
          <w:sz w:val="32"/>
          <w:szCs w:val="32"/>
        </w:rPr>
      </w:pPr>
    </w:p>
    <w:p>
      <w:pPr>
        <w:rPr>
          <w:rFonts w:ascii="宋体" w:hAnsi="宋体"/>
          <w:b/>
          <w:sz w:val="32"/>
          <w:szCs w:val="32"/>
        </w:rPr>
      </w:pPr>
    </w:p>
    <w:p>
      <w:pPr>
        <w:rPr>
          <w:rFonts w:ascii="宋体" w:hAnsi="宋体"/>
          <w:b/>
          <w:sz w:val="32"/>
          <w:szCs w:val="32"/>
        </w:rPr>
      </w:pPr>
    </w:p>
    <w:p>
      <w:pPr>
        <w:pStyle w:val="4"/>
        <w:adjustRightInd w:val="0"/>
        <w:snapToGrid w:val="0"/>
        <w:spacing w:line="240" w:lineRule="auto"/>
        <w:rPr>
          <w:sz w:val="30"/>
          <w:szCs w:val="30"/>
        </w:rPr>
      </w:pPr>
    </w:p>
    <w:p>
      <w:pPr>
        <w:spacing w:line="480" w:lineRule="auto"/>
        <w:ind w:right="-91"/>
        <w:jc w:val="center"/>
        <w:rPr>
          <w:rFonts w:ascii="宋体" w:hAnsi="宋体"/>
          <w:b/>
          <w:sz w:val="32"/>
          <w:szCs w:val="32"/>
        </w:rPr>
      </w:pPr>
      <w:r>
        <w:rPr>
          <w:rFonts w:hint="eastAsia" w:ascii="宋体" w:hAnsi="宋体"/>
          <w:b/>
          <w:sz w:val="32"/>
          <w:szCs w:val="32"/>
        </w:rPr>
        <w:t>四、价格部分</w:t>
      </w:r>
      <w:bookmarkEnd w:id="65"/>
      <w:bookmarkEnd w:id="66"/>
      <w:bookmarkEnd w:id="67"/>
      <w:bookmarkEnd w:id="68"/>
      <w:bookmarkEnd w:id="69"/>
      <w:bookmarkEnd w:id="70"/>
      <w:bookmarkEnd w:id="71"/>
      <w:bookmarkEnd w:id="72"/>
      <w:bookmarkEnd w:id="73"/>
    </w:p>
    <w:p>
      <w:pPr>
        <w:spacing w:beforeLines="50" w:afterLines="50" w:line="360" w:lineRule="auto"/>
        <w:jc w:val="center"/>
        <w:rPr>
          <w:rFonts w:ascii="宋体" w:hAnsi="宋体"/>
          <w:b/>
          <w:bCs/>
          <w:sz w:val="32"/>
          <w:szCs w:val="32"/>
        </w:rPr>
      </w:pPr>
      <w:r>
        <w:rPr>
          <w:rFonts w:hint="eastAsia" w:ascii="宋体" w:hAnsi="宋体"/>
          <w:b/>
          <w:bCs/>
          <w:sz w:val="32"/>
          <w:szCs w:val="32"/>
        </w:rPr>
        <w:t>4.1 开标一览表</w:t>
      </w:r>
    </w:p>
    <w:tbl>
      <w:tblPr>
        <w:tblStyle w:val="41"/>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9"/>
        <w:gridCol w:w="6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atLeast"/>
          <w:jc w:val="center"/>
        </w:trPr>
        <w:tc>
          <w:tcPr>
            <w:tcW w:w="2199" w:type="dxa"/>
            <w:tcBorders>
              <w:bottom w:val="single" w:color="auto" w:sz="4" w:space="0"/>
            </w:tcBorders>
            <w:vAlign w:val="center"/>
          </w:tcPr>
          <w:p>
            <w:pPr>
              <w:spacing w:line="480" w:lineRule="exact"/>
              <w:jc w:val="center"/>
              <w:rPr>
                <w:rFonts w:ascii="宋体" w:hAnsi="宋体"/>
                <w:b/>
                <w:sz w:val="24"/>
              </w:rPr>
            </w:pPr>
            <w:r>
              <w:rPr>
                <w:rFonts w:hint="eastAsia" w:ascii="宋体" w:hAnsi="宋体"/>
                <w:b/>
                <w:sz w:val="24"/>
              </w:rPr>
              <w:t>项目名称</w:t>
            </w:r>
          </w:p>
        </w:tc>
        <w:tc>
          <w:tcPr>
            <w:tcW w:w="6861" w:type="dxa"/>
            <w:tcBorders>
              <w:bottom w:val="single" w:color="auto" w:sz="4" w:space="0"/>
            </w:tcBorders>
            <w:vAlign w:val="center"/>
          </w:tcPr>
          <w:p>
            <w:pPr>
              <w:spacing w:line="480" w:lineRule="exact"/>
              <w:rPr>
                <w:rFonts w:ascii="宋体" w:hAnsi="宋体"/>
                <w:b/>
                <w:sz w:val="24"/>
              </w:rPr>
            </w:pPr>
            <w:r>
              <w:rPr>
                <w:rFonts w:hint="eastAsia" w:ascii="宋体" w:hAnsi="宋体"/>
                <w:b/>
                <w:sz w:val="24"/>
                <w:lang w:eastAsia="zh-CN"/>
              </w:rPr>
              <w:t xml:space="preserve">珠海市香洲区南屏镇人民政府拆迁和综治维稳工作人员劳务派遣服务项目（第二次）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1" w:hRule="atLeast"/>
          <w:jc w:val="center"/>
        </w:trPr>
        <w:tc>
          <w:tcPr>
            <w:tcW w:w="2199" w:type="dxa"/>
            <w:vAlign w:val="center"/>
          </w:tcPr>
          <w:p>
            <w:pPr>
              <w:pStyle w:val="52"/>
              <w:widowControl w:val="0"/>
              <w:pBdr>
                <w:left w:val="none" w:color="auto" w:sz="0" w:space="0"/>
                <w:bottom w:val="none" w:color="auto" w:sz="0" w:space="0"/>
                <w:right w:val="none" w:color="auto" w:sz="0" w:space="0"/>
              </w:pBdr>
              <w:spacing w:beforeAutospacing="0" w:afterAutospacing="0" w:line="480" w:lineRule="exact"/>
              <w:textAlignment w:val="auto"/>
              <w:rPr>
                <w:b/>
                <w:sz w:val="24"/>
                <w:szCs w:val="24"/>
              </w:rPr>
            </w:pPr>
            <w:r>
              <w:rPr>
                <w:rFonts w:hint="eastAsia"/>
                <w:b/>
                <w:kern w:val="2"/>
                <w:sz w:val="24"/>
                <w:szCs w:val="24"/>
              </w:rPr>
              <w:t>投标报价</w:t>
            </w:r>
          </w:p>
        </w:tc>
        <w:tc>
          <w:tcPr>
            <w:tcW w:w="6861" w:type="dxa"/>
            <w:vAlign w:val="center"/>
          </w:tcPr>
          <w:p>
            <w:pPr>
              <w:spacing w:line="480" w:lineRule="exact"/>
              <w:rPr>
                <w:rFonts w:ascii="宋体" w:hAnsi="宋体"/>
                <w:sz w:val="24"/>
              </w:rPr>
            </w:pPr>
            <w:r>
              <w:rPr>
                <w:rFonts w:hint="eastAsia" w:ascii="宋体" w:hAnsi="宋体"/>
                <w:sz w:val="24"/>
              </w:rPr>
              <w:t>大写：人民币</w:t>
            </w:r>
            <w:r>
              <w:rPr>
                <w:rFonts w:hint="eastAsia" w:ascii="宋体" w:hAnsi="宋体"/>
                <w:sz w:val="24"/>
                <w:u w:val="single"/>
              </w:rPr>
              <w:t xml:space="preserve">                 </w:t>
            </w:r>
            <w:r>
              <w:rPr>
                <w:rFonts w:hint="eastAsia" w:ascii="宋体" w:hAnsi="宋体"/>
                <w:sz w:val="24"/>
              </w:rPr>
              <w:t>元整</w:t>
            </w:r>
          </w:p>
          <w:p>
            <w:pPr>
              <w:spacing w:line="480" w:lineRule="exact"/>
              <w:rPr>
                <w:rFonts w:ascii="宋体" w:hAnsi="宋体" w:cs="宋体"/>
                <w:b/>
                <w:kern w:val="0"/>
                <w:sz w:val="24"/>
              </w:rPr>
            </w:pPr>
            <w:r>
              <w:rPr>
                <w:rFonts w:hint="eastAsia" w:ascii="宋体" w:hAnsi="宋体"/>
                <w:sz w:val="24"/>
              </w:rPr>
              <w:t>小写：￥</w:t>
            </w:r>
            <w:r>
              <w:rPr>
                <w:rFonts w:hint="eastAsia" w:ascii="宋体" w:hAnsi="宋体"/>
                <w:sz w:val="24"/>
                <w:u w:val="single"/>
              </w:rPr>
              <w:t xml:space="preserve">                       </w:t>
            </w:r>
            <w:r>
              <w:rPr>
                <w:rFonts w:hint="eastAsia" w:ascii="宋体" w:hAnsi="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jc w:val="center"/>
        </w:trPr>
        <w:tc>
          <w:tcPr>
            <w:tcW w:w="2199" w:type="dxa"/>
            <w:vAlign w:val="center"/>
          </w:tcPr>
          <w:p>
            <w:pPr>
              <w:pStyle w:val="52"/>
              <w:widowControl w:val="0"/>
              <w:pBdr>
                <w:left w:val="none" w:color="auto" w:sz="0" w:space="0"/>
                <w:bottom w:val="none" w:color="auto" w:sz="0" w:space="0"/>
                <w:right w:val="none" w:color="auto" w:sz="0" w:space="0"/>
              </w:pBdr>
              <w:spacing w:beforeAutospacing="0" w:afterAutospacing="0" w:line="480" w:lineRule="exact"/>
              <w:textAlignment w:val="auto"/>
              <w:rPr>
                <w:b/>
                <w:sz w:val="24"/>
                <w:szCs w:val="24"/>
              </w:rPr>
            </w:pPr>
            <w:r>
              <w:rPr>
                <w:rFonts w:hint="eastAsia"/>
                <w:b/>
                <w:sz w:val="24"/>
                <w:szCs w:val="24"/>
              </w:rPr>
              <w:t>服务期限</w:t>
            </w:r>
          </w:p>
        </w:tc>
        <w:tc>
          <w:tcPr>
            <w:tcW w:w="6861" w:type="dxa"/>
            <w:vAlign w:val="center"/>
          </w:tcPr>
          <w:p>
            <w:pPr>
              <w:spacing w:line="480" w:lineRule="exact"/>
              <w:rPr>
                <w:rFonts w:ascii="宋体" w:hAnsi="宋体"/>
                <w:bCs/>
                <w:sz w:val="24"/>
              </w:rPr>
            </w:pPr>
            <w:r>
              <w:rPr>
                <w:rFonts w:hint="eastAsia" w:ascii="宋体" w:hAnsi="宋体" w:cs="宋体"/>
                <w:b/>
                <w:kern w:val="0"/>
                <w:sz w:val="24"/>
              </w:rPr>
              <w:t xml:space="preserve">按照招标文件要求执行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1" w:hRule="atLeast"/>
          <w:jc w:val="center"/>
        </w:trPr>
        <w:tc>
          <w:tcPr>
            <w:tcW w:w="2199" w:type="dxa"/>
            <w:vAlign w:val="center"/>
          </w:tcPr>
          <w:p>
            <w:pPr>
              <w:pStyle w:val="52"/>
              <w:widowControl w:val="0"/>
              <w:pBdr>
                <w:left w:val="none" w:color="auto" w:sz="0" w:space="0"/>
                <w:bottom w:val="none" w:color="auto" w:sz="0" w:space="0"/>
                <w:right w:val="none" w:color="auto" w:sz="0" w:space="0"/>
              </w:pBdr>
              <w:spacing w:beforeAutospacing="0" w:afterAutospacing="0" w:line="480" w:lineRule="exact"/>
              <w:textAlignment w:val="auto"/>
              <w:rPr>
                <w:b/>
                <w:sz w:val="24"/>
                <w:szCs w:val="24"/>
              </w:rPr>
            </w:pPr>
            <w:r>
              <w:rPr>
                <w:rFonts w:hint="eastAsia"/>
                <w:b/>
                <w:sz w:val="24"/>
                <w:szCs w:val="24"/>
              </w:rPr>
              <w:t>备　　注</w:t>
            </w:r>
          </w:p>
        </w:tc>
        <w:tc>
          <w:tcPr>
            <w:tcW w:w="6861" w:type="dxa"/>
            <w:vAlign w:val="center"/>
          </w:tcPr>
          <w:p>
            <w:pPr>
              <w:spacing w:line="360" w:lineRule="auto"/>
              <w:rPr>
                <w:rFonts w:ascii="宋体" w:hAnsi="宋体"/>
                <w:bCs/>
                <w:sz w:val="24"/>
              </w:rPr>
            </w:pPr>
            <w:r>
              <w:rPr>
                <w:rFonts w:hint="eastAsia" w:ascii="宋体" w:hAnsi="宋体"/>
                <w:b/>
                <w:kern w:val="0"/>
                <w:sz w:val="24"/>
                <w:szCs w:val="21"/>
              </w:rPr>
              <w:t>按照招标文件要求提供服务</w:t>
            </w:r>
          </w:p>
        </w:tc>
      </w:tr>
    </w:tbl>
    <w:p>
      <w:pPr>
        <w:spacing w:line="560" w:lineRule="exact"/>
        <w:rPr>
          <w:rFonts w:ascii="宋体" w:hAnsi="宋体" w:cs="宋体"/>
          <w:sz w:val="24"/>
        </w:rPr>
      </w:pPr>
      <w:r>
        <w:rPr>
          <w:rFonts w:hint="eastAsia" w:ascii="宋体" w:hAnsi="宋体"/>
          <w:sz w:val="24"/>
        </w:rPr>
        <w:t>注</w:t>
      </w:r>
      <w:r>
        <w:rPr>
          <w:rFonts w:hint="eastAsia" w:ascii="宋体" w:hAnsi="宋体" w:cs="宋体"/>
          <w:sz w:val="24"/>
        </w:rPr>
        <w:t>：</w:t>
      </w:r>
    </w:p>
    <w:p>
      <w:pPr>
        <w:numPr>
          <w:ilvl w:val="0"/>
          <w:numId w:val="49"/>
        </w:numPr>
        <w:spacing w:line="560" w:lineRule="exact"/>
        <w:ind w:left="778" w:leftChars="28" w:hanging="720"/>
        <w:rPr>
          <w:rFonts w:ascii="宋体" w:hAnsi="宋体" w:cs="宋体"/>
          <w:sz w:val="24"/>
        </w:rPr>
      </w:pPr>
      <w:r>
        <w:rPr>
          <w:rFonts w:hint="eastAsia" w:ascii="宋体" w:hAnsi="宋体" w:cs="宋体"/>
          <w:sz w:val="24"/>
        </w:rPr>
        <w:t>投标人须按要求填写所有信息，不得随意更改本表格式。</w:t>
      </w:r>
    </w:p>
    <w:p>
      <w:pPr>
        <w:numPr>
          <w:ilvl w:val="0"/>
          <w:numId w:val="49"/>
        </w:numPr>
        <w:spacing w:line="560" w:lineRule="exact"/>
        <w:ind w:left="778" w:leftChars="28" w:hanging="720"/>
        <w:rPr>
          <w:rFonts w:ascii="宋体" w:hAnsi="宋体" w:cs="宋体"/>
          <w:sz w:val="24"/>
        </w:rPr>
      </w:pPr>
      <w:r>
        <w:rPr>
          <w:rFonts w:hint="eastAsia" w:ascii="宋体" w:hAnsi="宋体" w:cs="宋体"/>
          <w:sz w:val="24"/>
        </w:rPr>
        <w:t>此表是投标文件的必要文件，是投标文件的组成部分，还应另附一份单独封装在一个信 封中，作为唱标之用。</w:t>
      </w:r>
    </w:p>
    <w:p>
      <w:pPr>
        <w:numPr>
          <w:ilvl w:val="0"/>
          <w:numId w:val="49"/>
        </w:numPr>
        <w:spacing w:line="560" w:lineRule="exact"/>
        <w:ind w:left="778" w:leftChars="28" w:hanging="720"/>
        <w:rPr>
          <w:rFonts w:ascii="宋体" w:hAnsi="宋体" w:cs="宋体"/>
          <w:sz w:val="24"/>
        </w:rPr>
      </w:pPr>
      <w:r>
        <w:rPr>
          <w:rFonts w:hint="eastAsia" w:ascii="宋体" w:hAnsi="宋体" w:cs="宋体"/>
          <w:sz w:val="24"/>
        </w:rPr>
        <w:t>投标报价保留小数点后2位。</w:t>
      </w:r>
    </w:p>
    <w:p>
      <w:pPr>
        <w:autoSpaceDE w:val="0"/>
        <w:autoSpaceDN w:val="0"/>
        <w:adjustRightInd w:val="0"/>
        <w:spacing w:line="560" w:lineRule="exact"/>
        <w:ind w:right="246" w:firstLine="480" w:firstLineChars="200"/>
        <w:rPr>
          <w:rFonts w:ascii="宋体" w:hAnsi="宋体"/>
          <w:kern w:val="0"/>
          <w:sz w:val="24"/>
        </w:rPr>
      </w:pPr>
    </w:p>
    <w:p>
      <w:pPr>
        <w:adjustRightInd w:val="0"/>
        <w:snapToGrid w:val="0"/>
        <w:spacing w:line="560" w:lineRule="exact"/>
        <w:ind w:right="-384" w:rightChars="-183" w:firstLine="4680" w:firstLineChars="1950"/>
        <w:rPr>
          <w:rFonts w:ascii="宋体" w:hAnsi="宋体"/>
          <w:sz w:val="24"/>
          <w:u w:val="single"/>
        </w:rPr>
      </w:pPr>
      <w:bookmarkStart w:id="74" w:name="_Toc266450739"/>
      <w:bookmarkStart w:id="75" w:name="_Toc224273040"/>
      <w:r>
        <w:rPr>
          <w:rFonts w:hint="eastAsia" w:ascii="宋体" w:hAnsi="宋体"/>
          <w:sz w:val="24"/>
        </w:rPr>
        <w:t>投  标  人（公章）：</w:t>
      </w:r>
    </w:p>
    <w:p>
      <w:pPr>
        <w:adjustRightInd w:val="0"/>
        <w:snapToGrid w:val="0"/>
        <w:spacing w:line="560" w:lineRule="exact"/>
        <w:ind w:right="-203" w:rightChars="-97" w:firstLine="4680" w:firstLineChars="1950"/>
        <w:rPr>
          <w:rFonts w:ascii="宋体" w:hAnsi="宋体"/>
          <w:sz w:val="24"/>
        </w:rPr>
      </w:pPr>
      <w:r>
        <w:rPr>
          <w:rFonts w:hint="eastAsia" w:ascii="宋体" w:hAnsi="宋体"/>
          <w:sz w:val="24"/>
        </w:rPr>
        <w:t>法定代表人或授权委托人（签字或盖章）：</w:t>
      </w:r>
    </w:p>
    <w:p>
      <w:pPr>
        <w:adjustRightInd w:val="0"/>
        <w:snapToGrid w:val="0"/>
        <w:spacing w:line="560" w:lineRule="exact"/>
        <w:ind w:firstLine="6600" w:firstLineChars="2750"/>
        <w:rPr>
          <w:rFonts w:ascii="宋体" w:hAnsi="宋体"/>
          <w:sz w:val="24"/>
        </w:rPr>
      </w:pPr>
      <w:r>
        <w:rPr>
          <w:rFonts w:hint="eastAsia" w:ascii="宋体" w:hAnsi="宋体"/>
          <w:sz w:val="24"/>
        </w:rPr>
        <w:t>年  月  日</w:t>
      </w:r>
    </w:p>
    <w:p>
      <w:pPr>
        <w:jc w:val="center"/>
        <w:rPr>
          <w:rFonts w:ascii="宋体" w:hAnsi="宋体"/>
          <w:b/>
          <w:bCs/>
          <w:sz w:val="32"/>
          <w:szCs w:val="32"/>
        </w:rPr>
      </w:pPr>
      <w:r>
        <w:rPr>
          <w:rFonts w:ascii="宋体" w:hAnsi="宋体"/>
          <w:b/>
          <w:sz w:val="32"/>
          <w:szCs w:val="32"/>
        </w:rPr>
        <w:br w:type="page"/>
      </w:r>
      <w:bookmarkEnd w:id="28"/>
      <w:bookmarkEnd w:id="29"/>
      <w:bookmarkEnd w:id="30"/>
      <w:bookmarkEnd w:id="31"/>
      <w:bookmarkEnd w:id="32"/>
      <w:bookmarkEnd w:id="33"/>
      <w:bookmarkEnd w:id="34"/>
      <w:bookmarkEnd w:id="35"/>
      <w:bookmarkEnd w:id="36"/>
      <w:bookmarkEnd w:id="37"/>
      <w:bookmarkEnd w:id="38"/>
      <w:bookmarkEnd w:id="39"/>
      <w:bookmarkEnd w:id="74"/>
      <w:bookmarkEnd w:id="75"/>
      <w:r>
        <w:rPr>
          <w:rFonts w:hint="eastAsia" w:ascii="宋体" w:hAnsi="宋体"/>
          <w:b/>
          <w:bCs/>
          <w:sz w:val="32"/>
          <w:szCs w:val="32"/>
        </w:rPr>
        <w:t>4.2</w:t>
      </w:r>
      <w:r>
        <w:rPr>
          <w:rFonts w:hint="eastAsia" w:ascii="宋体" w:hAnsi="宋体"/>
          <w:b/>
          <w:bCs/>
          <w:sz w:val="32"/>
          <w:szCs w:val="32"/>
          <w:lang w:val="en-US" w:eastAsia="zh-CN"/>
        </w:rPr>
        <w:t xml:space="preserve"> </w:t>
      </w:r>
      <w:r>
        <w:rPr>
          <w:rFonts w:hint="eastAsia" w:ascii="宋体" w:hAnsi="宋体"/>
          <w:b/>
          <w:bCs/>
          <w:sz w:val="32"/>
          <w:szCs w:val="32"/>
        </w:rPr>
        <w:t>投标报价明细表</w:t>
      </w:r>
    </w:p>
    <w:p>
      <w:pPr>
        <w:jc w:val="center"/>
        <w:rPr>
          <w:rFonts w:ascii="宋体" w:hAnsi="宋体"/>
          <w:b/>
          <w:bCs/>
          <w:sz w:val="24"/>
        </w:rPr>
      </w:pPr>
      <w:r>
        <w:rPr>
          <w:rFonts w:hint="eastAsia" w:ascii="宋体" w:hAnsi="宋体"/>
          <w:b/>
          <w:bCs/>
          <w:sz w:val="24"/>
        </w:rPr>
        <w:t xml:space="preserve">       （格式</w:t>
      </w:r>
      <w:r>
        <w:rPr>
          <w:rFonts w:hint="eastAsia" w:ascii="宋体" w:hAnsi="宋体"/>
          <w:b/>
          <w:bCs/>
          <w:sz w:val="24"/>
          <w:lang w:eastAsia="zh-CN"/>
        </w:rPr>
        <w:t>供参考，投标人可在此格式基础上报价，但须体现本格式部分的内容。</w:t>
      </w:r>
      <w:r>
        <w:rPr>
          <w:rFonts w:hint="eastAsia" w:ascii="宋体" w:hAnsi="宋体"/>
          <w:b/>
          <w:bCs/>
          <w:sz w:val="24"/>
        </w:rPr>
        <w:t>）</w:t>
      </w:r>
    </w:p>
    <w:p>
      <w:pPr>
        <w:jc w:val="center"/>
        <w:rPr>
          <w:rFonts w:hAnsi="宋体"/>
          <w:b/>
          <w:sz w:val="24"/>
        </w:rPr>
      </w:pPr>
      <w:r>
        <w:rPr>
          <w:rFonts w:hint="eastAsia" w:ascii="宋体" w:hAnsi="宋体"/>
          <w:b/>
          <w:bCs/>
          <w:sz w:val="24"/>
        </w:rPr>
        <w:t xml:space="preserve">                                                        </w:t>
      </w:r>
    </w:p>
    <w:p>
      <w:pPr>
        <w:keepLines/>
        <w:widowControl/>
        <w:spacing w:line="360" w:lineRule="auto"/>
        <w:rPr>
          <w:rFonts w:ascii="宋体" w:hAnsi="宋体"/>
          <w:szCs w:val="21"/>
        </w:rPr>
      </w:pPr>
    </w:p>
    <w:tbl>
      <w:tblPr>
        <w:tblStyle w:val="41"/>
        <w:tblW w:w="10423" w:type="dxa"/>
        <w:tblInd w:w="6" w:type="dxa"/>
        <w:tblLayout w:type="fixed"/>
        <w:tblCellMar>
          <w:top w:w="0" w:type="dxa"/>
          <w:left w:w="108" w:type="dxa"/>
          <w:bottom w:w="0" w:type="dxa"/>
          <w:right w:w="108" w:type="dxa"/>
        </w:tblCellMar>
      </w:tblPr>
      <w:tblGrid>
        <w:gridCol w:w="1142"/>
        <w:gridCol w:w="2077"/>
        <w:gridCol w:w="1429"/>
        <w:gridCol w:w="1828"/>
        <w:gridCol w:w="1982"/>
        <w:gridCol w:w="1965"/>
      </w:tblGrid>
      <w:tr>
        <w:tblPrEx>
          <w:tblCellMar>
            <w:top w:w="0" w:type="dxa"/>
            <w:left w:w="108" w:type="dxa"/>
            <w:bottom w:w="0" w:type="dxa"/>
            <w:right w:w="108" w:type="dxa"/>
          </w:tblCellMar>
        </w:tblPrEx>
        <w:trPr>
          <w:trHeight w:val="815" w:hRule="atLeast"/>
        </w:trPr>
        <w:tc>
          <w:tcPr>
            <w:tcW w:w="1142"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widowControl/>
              <w:ind w:firstLine="0" w:firstLineChars="0"/>
              <w:jc w:val="both"/>
              <w:rPr>
                <w:rFonts w:hint="eastAsia" w:ascii="宋体" w:hAnsi="宋体" w:cs="宋体"/>
                <w:b/>
                <w:bCs/>
                <w:sz w:val="24"/>
                <w:szCs w:val="24"/>
                <w:lang w:eastAsia="zh-CN"/>
              </w:rPr>
            </w:pPr>
            <w:r>
              <w:rPr>
                <w:rFonts w:hint="eastAsia" w:ascii="宋体" w:hAnsi="宋体" w:cs="宋体"/>
                <w:b/>
                <w:bCs/>
                <w:sz w:val="24"/>
                <w:szCs w:val="24"/>
                <w:lang w:eastAsia="zh-CN"/>
              </w:rPr>
              <w:t>序号</w:t>
            </w:r>
          </w:p>
        </w:tc>
        <w:tc>
          <w:tcPr>
            <w:tcW w:w="2077"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widowControl/>
              <w:ind w:firstLine="240" w:firstLineChars="100"/>
              <w:jc w:val="both"/>
              <w:rPr>
                <w:rFonts w:hint="eastAsia" w:ascii="宋体" w:hAnsi="宋体" w:cs="宋体"/>
                <w:b/>
                <w:bCs/>
                <w:sz w:val="24"/>
                <w:szCs w:val="24"/>
                <w:lang w:eastAsia="zh-CN"/>
              </w:rPr>
            </w:pPr>
            <w:r>
              <w:rPr>
                <w:rFonts w:hint="eastAsia" w:ascii="宋体" w:hAnsi="宋体" w:cs="宋体"/>
                <w:b/>
                <w:bCs/>
                <w:sz w:val="24"/>
                <w:szCs w:val="24"/>
                <w:lang w:eastAsia="zh-CN"/>
              </w:rPr>
              <w:t>岗位</w:t>
            </w:r>
            <w:r>
              <w:rPr>
                <w:rFonts w:hint="eastAsia" w:ascii="宋体" w:hAnsi="宋体" w:eastAsia="宋体" w:cs="宋体"/>
                <w:b/>
                <w:bCs/>
                <w:sz w:val="24"/>
                <w:szCs w:val="24"/>
              </w:rPr>
              <w:t>名称</w:t>
            </w:r>
          </w:p>
        </w:tc>
        <w:tc>
          <w:tcPr>
            <w:tcW w:w="1429" w:type="dxa"/>
            <w:tcBorders>
              <w:top w:val="single" w:color="auto" w:sz="4" w:space="0"/>
              <w:left w:val="single" w:color="auto" w:sz="4" w:space="0"/>
              <w:bottom w:val="single" w:color="auto" w:sz="4" w:space="0"/>
              <w:right w:val="single" w:color="auto" w:sz="4" w:space="0"/>
            </w:tcBorders>
            <w:shd w:val="clear" w:color="auto" w:fill="EEECE1"/>
            <w:noWrap w:val="0"/>
            <w:vAlign w:val="center"/>
          </w:tcPr>
          <w:p>
            <w:pPr>
              <w:widowControl/>
              <w:ind w:firstLine="240" w:firstLineChars="100"/>
              <w:jc w:val="both"/>
              <w:rPr>
                <w:rFonts w:hint="eastAsia" w:ascii="宋体" w:hAnsi="宋体" w:eastAsia="宋体" w:cs="宋体"/>
                <w:b/>
                <w:bCs/>
                <w:sz w:val="24"/>
                <w:szCs w:val="24"/>
                <w:lang w:eastAsia="zh-CN"/>
              </w:rPr>
            </w:pPr>
            <w:r>
              <w:rPr>
                <w:rFonts w:hint="eastAsia" w:ascii="宋体" w:hAnsi="宋体" w:cs="宋体"/>
                <w:b/>
                <w:bCs/>
                <w:sz w:val="24"/>
                <w:szCs w:val="24"/>
                <w:lang w:eastAsia="zh-CN"/>
              </w:rPr>
              <w:t>人员数量</w:t>
            </w:r>
          </w:p>
        </w:tc>
        <w:tc>
          <w:tcPr>
            <w:tcW w:w="1828" w:type="dxa"/>
            <w:tcBorders>
              <w:top w:val="single" w:color="auto" w:sz="4" w:space="0"/>
              <w:left w:val="nil"/>
              <w:bottom w:val="single" w:color="auto" w:sz="4" w:space="0"/>
              <w:right w:val="single" w:color="auto" w:sz="4" w:space="0"/>
            </w:tcBorders>
            <w:shd w:val="clear" w:color="auto" w:fill="EEECE1"/>
            <w:noWrap w:val="0"/>
            <w:vAlign w:val="center"/>
          </w:tcPr>
          <w:p>
            <w:pPr>
              <w:widowControl/>
              <w:jc w:val="center"/>
              <w:rPr>
                <w:rFonts w:hint="eastAsia" w:ascii="宋体" w:hAnsi="宋体" w:cs="宋体"/>
                <w:b/>
                <w:bCs/>
                <w:sz w:val="24"/>
                <w:szCs w:val="24"/>
                <w:lang w:eastAsia="zh-CN"/>
              </w:rPr>
            </w:pPr>
            <w:r>
              <w:rPr>
                <w:rFonts w:hint="eastAsia" w:ascii="宋体" w:hAnsi="宋体" w:cs="宋体"/>
                <w:b/>
                <w:bCs/>
                <w:sz w:val="24"/>
                <w:szCs w:val="24"/>
                <w:lang w:eastAsia="zh-CN"/>
              </w:rPr>
              <w:t>各岗位报价</w:t>
            </w:r>
          </w:p>
          <w:p>
            <w:pPr>
              <w:widowControl/>
              <w:ind w:firstLine="0" w:firstLineChars="0"/>
              <w:jc w:val="both"/>
              <w:rPr>
                <w:rFonts w:hint="eastAsia" w:ascii="宋体" w:hAnsi="宋体" w:cs="宋体"/>
                <w:b/>
                <w:bCs/>
                <w:sz w:val="24"/>
                <w:szCs w:val="24"/>
                <w:lang w:eastAsia="zh-CN"/>
              </w:rPr>
            </w:pPr>
            <w:r>
              <w:rPr>
                <w:rFonts w:hint="eastAsia" w:ascii="宋体" w:hAnsi="宋体" w:cs="宋体"/>
                <w:b/>
                <w:bCs/>
                <w:sz w:val="24"/>
                <w:szCs w:val="24"/>
                <w:lang w:eastAsia="zh-CN"/>
              </w:rPr>
              <w:t>（</w:t>
            </w:r>
            <w:r>
              <w:rPr>
                <w:rFonts w:hint="eastAsia" w:ascii="宋体" w:hAnsi="宋体"/>
                <w:b/>
                <w:bCs/>
                <w:sz w:val="24"/>
                <w:lang w:val="zh-CN"/>
              </w:rPr>
              <w:t>元/</w:t>
            </w:r>
            <w:r>
              <w:rPr>
                <w:rFonts w:hint="eastAsia" w:ascii="宋体" w:hAnsi="宋体"/>
                <w:b/>
                <w:bCs/>
                <w:color w:val="auto"/>
                <w:sz w:val="24"/>
              </w:rPr>
              <w:t>人/</w:t>
            </w:r>
            <w:r>
              <w:rPr>
                <w:rFonts w:hint="eastAsia" w:ascii="宋体" w:hAnsi="宋体"/>
                <w:b/>
                <w:bCs/>
                <w:color w:val="auto"/>
                <w:sz w:val="24"/>
                <w:lang w:val="en-US" w:eastAsia="zh-CN"/>
              </w:rPr>
              <w:t>月</w:t>
            </w:r>
            <w:r>
              <w:rPr>
                <w:rFonts w:hint="eastAsia" w:ascii="宋体" w:hAnsi="宋体" w:cs="宋体"/>
                <w:b/>
                <w:bCs/>
                <w:sz w:val="24"/>
                <w:szCs w:val="24"/>
                <w:lang w:eastAsia="zh-CN"/>
              </w:rPr>
              <w:t>）</w:t>
            </w:r>
          </w:p>
        </w:tc>
        <w:tc>
          <w:tcPr>
            <w:tcW w:w="1982" w:type="dxa"/>
            <w:tcBorders>
              <w:top w:val="single" w:color="auto" w:sz="4" w:space="0"/>
              <w:left w:val="nil"/>
              <w:bottom w:val="single" w:color="auto" w:sz="4" w:space="0"/>
              <w:right w:val="single" w:color="auto" w:sz="4" w:space="0"/>
            </w:tcBorders>
            <w:shd w:val="clear" w:color="auto" w:fill="EEECE1"/>
            <w:noWrap w:val="0"/>
            <w:vAlign w:val="center"/>
          </w:tcPr>
          <w:p>
            <w:pPr>
              <w:widowControl/>
              <w:jc w:val="center"/>
              <w:rPr>
                <w:rFonts w:hint="eastAsia" w:ascii="宋体" w:hAnsi="宋体" w:cs="宋体"/>
                <w:b/>
                <w:bCs/>
                <w:sz w:val="24"/>
                <w:szCs w:val="24"/>
                <w:lang w:eastAsia="zh-CN"/>
              </w:rPr>
            </w:pPr>
            <w:r>
              <w:rPr>
                <w:rFonts w:hint="eastAsia" w:ascii="宋体" w:hAnsi="宋体" w:cs="宋体"/>
                <w:b/>
                <w:bCs/>
                <w:sz w:val="24"/>
                <w:szCs w:val="24"/>
                <w:lang w:eastAsia="zh-CN"/>
              </w:rPr>
              <w:t>各岗位报价</w:t>
            </w:r>
          </w:p>
          <w:p>
            <w:pPr>
              <w:widowControl/>
              <w:jc w:val="center"/>
              <w:rPr>
                <w:rFonts w:hint="eastAsia" w:ascii="宋体" w:hAnsi="宋体" w:eastAsia="宋体" w:cs="宋体"/>
                <w:b/>
                <w:bCs/>
                <w:sz w:val="24"/>
                <w:szCs w:val="24"/>
              </w:rPr>
            </w:pPr>
            <w:r>
              <w:rPr>
                <w:rFonts w:hint="eastAsia" w:ascii="宋体" w:hAnsi="宋体" w:cs="宋体"/>
                <w:b/>
                <w:bCs/>
                <w:sz w:val="24"/>
                <w:szCs w:val="24"/>
                <w:lang w:eastAsia="zh-CN"/>
              </w:rPr>
              <w:t>（</w:t>
            </w:r>
            <w:r>
              <w:rPr>
                <w:rFonts w:hint="eastAsia" w:ascii="宋体" w:hAnsi="宋体"/>
                <w:b/>
                <w:bCs/>
                <w:sz w:val="24"/>
                <w:lang w:val="zh-CN"/>
              </w:rPr>
              <w:t>元/</w:t>
            </w:r>
            <w:r>
              <w:rPr>
                <w:rFonts w:hint="eastAsia" w:ascii="宋体" w:hAnsi="宋体"/>
                <w:b/>
                <w:bCs/>
                <w:color w:val="auto"/>
                <w:sz w:val="24"/>
              </w:rPr>
              <w:t>人/</w:t>
            </w:r>
            <w:r>
              <w:rPr>
                <w:rFonts w:hint="eastAsia" w:ascii="宋体" w:hAnsi="宋体"/>
                <w:b/>
                <w:bCs/>
                <w:color w:val="auto"/>
                <w:sz w:val="24"/>
                <w:lang w:val="en-US" w:eastAsia="zh-CN"/>
              </w:rPr>
              <w:t>年</w:t>
            </w:r>
            <w:r>
              <w:rPr>
                <w:rFonts w:hint="eastAsia" w:ascii="宋体" w:hAnsi="宋体" w:cs="宋体"/>
                <w:b/>
                <w:bCs/>
                <w:sz w:val="24"/>
                <w:szCs w:val="24"/>
                <w:lang w:eastAsia="zh-CN"/>
              </w:rPr>
              <w:t>）</w:t>
            </w:r>
          </w:p>
        </w:tc>
        <w:tc>
          <w:tcPr>
            <w:tcW w:w="1965" w:type="dxa"/>
            <w:tcBorders>
              <w:top w:val="single" w:color="auto" w:sz="4" w:space="0"/>
              <w:left w:val="nil"/>
              <w:bottom w:val="single" w:color="auto" w:sz="4" w:space="0"/>
              <w:right w:val="single" w:color="auto" w:sz="4" w:space="0"/>
            </w:tcBorders>
            <w:shd w:val="clear" w:color="auto" w:fill="EEECE1"/>
            <w:noWrap w:val="0"/>
            <w:vAlign w:val="center"/>
          </w:tcPr>
          <w:p>
            <w:pPr>
              <w:widowControl/>
              <w:jc w:val="center"/>
              <w:rPr>
                <w:rFonts w:hint="eastAsia" w:ascii="宋体" w:hAnsi="宋体" w:cs="宋体"/>
                <w:b/>
                <w:bCs/>
                <w:sz w:val="24"/>
                <w:szCs w:val="24"/>
                <w:lang w:eastAsia="zh-CN"/>
              </w:rPr>
            </w:pPr>
            <w:r>
              <w:rPr>
                <w:rFonts w:hint="eastAsia" w:ascii="宋体" w:hAnsi="宋体" w:cs="宋体"/>
                <w:b/>
                <w:bCs/>
                <w:sz w:val="24"/>
                <w:szCs w:val="24"/>
                <w:lang w:eastAsia="zh-CN"/>
              </w:rPr>
              <w:t>各岗位报价合计</w:t>
            </w:r>
          </w:p>
          <w:p>
            <w:pPr>
              <w:widowControl/>
              <w:jc w:val="center"/>
              <w:rPr>
                <w:rFonts w:hint="eastAsia" w:ascii="宋体" w:hAnsi="宋体" w:cs="宋体"/>
                <w:b/>
                <w:bCs/>
                <w:sz w:val="24"/>
                <w:szCs w:val="24"/>
                <w:lang w:eastAsia="zh-CN"/>
              </w:rPr>
            </w:pPr>
            <w:r>
              <w:rPr>
                <w:rFonts w:hint="eastAsia" w:ascii="宋体" w:hAnsi="宋体" w:cs="宋体"/>
                <w:b/>
                <w:bCs/>
                <w:sz w:val="24"/>
                <w:szCs w:val="24"/>
                <w:lang w:eastAsia="zh-CN"/>
              </w:rPr>
              <w:t>（</w:t>
            </w:r>
            <w:r>
              <w:rPr>
                <w:rFonts w:hint="eastAsia" w:ascii="宋体" w:hAnsi="宋体"/>
                <w:b/>
                <w:bCs/>
                <w:sz w:val="24"/>
                <w:lang w:val="zh-CN"/>
              </w:rPr>
              <w:t>元/</w:t>
            </w:r>
            <w:r>
              <w:rPr>
                <w:rFonts w:hint="eastAsia" w:ascii="宋体" w:hAnsi="宋体"/>
                <w:b/>
                <w:bCs/>
                <w:color w:val="auto"/>
                <w:sz w:val="24"/>
                <w:lang w:val="en-US" w:eastAsia="zh-CN"/>
              </w:rPr>
              <w:t>年</w:t>
            </w:r>
            <w:r>
              <w:rPr>
                <w:rFonts w:hint="eastAsia" w:ascii="宋体" w:hAnsi="宋体" w:cs="宋体"/>
                <w:b/>
                <w:bCs/>
                <w:sz w:val="24"/>
                <w:szCs w:val="24"/>
                <w:lang w:eastAsia="zh-CN"/>
              </w:rPr>
              <w:t>）</w:t>
            </w:r>
          </w:p>
        </w:tc>
      </w:tr>
      <w:tr>
        <w:tblPrEx>
          <w:tblCellMar>
            <w:top w:w="0" w:type="dxa"/>
            <w:left w:w="108" w:type="dxa"/>
            <w:bottom w:w="0" w:type="dxa"/>
            <w:right w:w="108" w:type="dxa"/>
          </w:tblCellMar>
        </w:tblPrEx>
        <w:trPr>
          <w:trHeight w:val="633" w:hRule="atLeast"/>
        </w:trPr>
        <w:tc>
          <w:tcPr>
            <w:tcW w:w="11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olor w:val="auto"/>
                <w:sz w:val="24"/>
                <w:lang w:val="en-US" w:eastAsia="zh-CN"/>
              </w:rPr>
            </w:pPr>
            <w:r>
              <w:rPr>
                <w:rFonts w:hint="eastAsia" w:ascii="宋体" w:hAnsi="宋体"/>
                <w:color w:val="auto"/>
                <w:sz w:val="24"/>
                <w:lang w:val="en-US" w:eastAsia="zh-CN"/>
              </w:rPr>
              <w:t>1</w:t>
            </w:r>
          </w:p>
        </w:tc>
        <w:tc>
          <w:tcPr>
            <w:tcW w:w="20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color w:val="auto"/>
                <w:kern w:val="0"/>
                <w:sz w:val="24"/>
              </w:rPr>
            </w:pPr>
            <w:r>
              <w:rPr>
                <w:rFonts w:hint="eastAsia" w:ascii="宋体" w:hAnsi="宋体"/>
                <w:color w:val="auto"/>
                <w:sz w:val="24"/>
                <w:lang w:val="en-US" w:eastAsia="zh-CN"/>
              </w:rPr>
              <w:t>一线征拆工作人员</w:t>
            </w:r>
            <w:r>
              <w:rPr>
                <w:rFonts w:hint="eastAsia" w:ascii="宋体" w:hAnsi="宋体"/>
                <w:color w:val="auto"/>
                <w:sz w:val="24"/>
                <w:lang w:eastAsia="zh-CN"/>
              </w:rPr>
              <w:t>岗位</w:t>
            </w:r>
            <w:r>
              <w:rPr>
                <w:rFonts w:hint="eastAsia" w:ascii="宋体" w:hAnsi="宋体"/>
                <w:color w:val="auto"/>
                <w:sz w:val="24"/>
                <w:lang w:val="en-US" w:eastAsia="zh-CN"/>
              </w:rPr>
              <w:t>1</w:t>
            </w:r>
          </w:p>
        </w:tc>
        <w:tc>
          <w:tcPr>
            <w:tcW w:w="14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2名</w:t>
            </w:r>
          </w:p>
        </w:tc>
        <w:tc>
          <w:tcPr>
            <w:tcW w:w="1828"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b w:val="0"/>
                <w:bCs w:val="0"/>
                <w:color w:val="auto"/>
                <w:sz w:val="24"/>
                <w:szCs w:val="24"/>
                <w:lang w:val="en-US" w:eastAsia="zh-CN"/>
              </w:rPr>
            </w:pPr>
          </w:p>
        </w:tc>
        <w:tc>
          <w:tcPr>
            <w:tcW w:w="1982"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p>
        </w:tc>
        <w:tc>
          <w:tcPr>
            <w:tcW w:w="1965" w:type="dxa"/>
            <w:tcBorders>
              <w:top w:val="nil"/>
              <w:left w:val="nil"/>
              <w:bottom w:val="single" w:color="auto" w:sz="4" w:space="0"/>
              <w:right w:val="single" w:color="auto" w:sz="4" w:space="0"/>
            </w:tcBorders>
            <w:noWrap w:val="0"/>
            <w:vAlign w:val="center"/>
          </w:tcPr>
          <w:p>
            <w:pPr>
              <w:widowControl/>
              <w:jc w:val="both"/>
              <w:rPr>
                <w:rFonts w:hint="eastAsia" w:ascii="宋体" w:hAnsi="宋体" w:eastAsia="宋体" w:cs="Times New Roman"/>
                <w:b w:val="0"/>
                <w:bCs w:val="0"/>
                <w:color w:val="0000FF"/>
                <w:sz w:val="24"/>
                <w:szCs w:val="24"/>
                <w:lang w:val="en-US" w:eastAsia="zh-CN"/>
              </w:rPr>
            </w:pPr>
          </w:p>
        </w:tc>
      </w:tr>
      <w:tr>
        <w:tblPrEx>
          <w:tblCellMar>
            <w:top w:w="0" w:type="dxa"/>
            <w:left w:w="108" w:type="dxa"/>
            <w:bottom w:w="0" w:type="dxa"/>
            <w:right w:w="108" w:type="dxa"/>
          </w:tblCellMar>
        </w:tblPrEx>
        <w:trPr>
          <w:trHeight w:val="583" w:hRule="atLeast"/>
        </w:trPr>
        <w:tc>
          <w:tcPr>
            <w:tcW w:w="11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olor w:val="auto"/>
                <w:sz w:val="24"/>
                <w:lang w:val="en-US" w:eastAsia="zh-CN"/>
              </w:rPr>
            </w:pPr>
            <w:r>
              <w:rPr>
                <w:rFonts w:hint="eastAsia" w:ascii="宋体" w:hAnsi="宋体"/>
                <w:color w:val="auto"/>
                <w:sz w:val="24"/>
                <w:lang w:val="en-US" w:eastAsia="zh-CN"/>
              </w:rPr>
              <w:t>2</w:t>
            </w:r>
          </w:p>
        </w:tc>
        <w:tc>
          <w:tcPr>
            <w:tcW w:w="20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ˎ̥" w:hAnsi="ˎ̥" w:cs="宋体"/>
                <w:b/>
                <w:color w:val="auto"/>
                <w:kern w:val="0"/>
                <w:sz w:val="24"/>
              </w:rPr>
            </w:pPr>
            <w:r>
              <w:rPr>
                <w:rFonts w:hint="eastAsia" w:ascii="宋体" w:hAnsi="宋体"/>
                <w:color w:val="auto"/>
                <w:sz w:val="24"/>
                <w:lang w:val="en-US" w:eastAsia="zh-CN"/>
              </w:rPr>
              <w:t>一线征拆工作人员</w:t>
            </w:r>
            <w:r>
              <w:rPr>
                <w:rFonts w:hint="eastAsia" w:ascii="宋体" w:hAnsi="宋体"/>
                <w:color w:val="auto"/>
                <w:sz w:val="24"/>
                <w:lang w:eastAsia="zh-CN"/>
              </w:rPr>
              <w:t>岗位</w:t>
            </w:r>
            <w:r>
              <w:rPr>
                <w:rFonts w:hint="eastAsia" w:ascii="宋体" w:hAnsi="宋体"/>
                <w:color w:val="auto"/>
                <w:sz w:val="24"/>
                <w:lang w:val="en-US" w:eastAsia="zh-CN"/>
              </w:rPr>
              <w:t>2</w:t>
            </w:r>
          </w:p>
        </w:tc>
        <w:tc>
          <w:tcPr>
            <w:tcW w:w="14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2名</w:t>
            </w:r>
          </w:p>
        </w:tc>
        <w:tc>
          <w:tcPr>
            <w:tcW w:w="18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val="0"/>
                <w:bCs w:val="0"/>
                <w:color w:val="auto"/>
                <w:sz w:val="24"/>
                <w:szCs w:val="24"/>
                <w:lang w:val="en-US" w:eastAsia="zh-CN"/>
              </w:rPr>
            </w:pPr>
          </w:p>
        </w:tc>
        <w:tc>
          <w:tcPr>
            <w:tcW w:w="198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s="Times New Roman"/>
                <w:b w:val="0"/>
                <w:bCs w:val="0"/>
                <w:color w:val="0000FF"/>
                <w:sz w:val="24"/>
                <w:szCs w:val="24"/>
              </w:rPr>
            </w:pPr>
          </w:p>
        </w:tc>
      </w:tr>
      <w:tr>
        <w:tblPrEx>
          <w:tblCellMar>
            <w:top w:w="0" w:type="dxa"/>
            <w:left w:w="108" w:type="dxa"/>
            <w:bottom w:w="0" w:type="dxa"/>
            <w:right w:w="108" w:type="dxa"/>
          </w:tblCellMar>
        </w:tblPrEx>
        <w:trPr>
          <w:trHeight w:val="600" w:hRule="atLeast"/>
        </w:trPr>
        <w:tc>
          <w:tcPr>
            <w:tcW w:w="11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olor w:val="auto"/>
                <w:sz w:val="24"/>
                <w:lang w:val="en-US" w:eastAsia="zh-CN"/>
              </w:rPr>
            </w:pPr>
            <w:r>
              <w:rPr>
                <w:rFonts w:hint="eastAsia" w:ascii="宋体" w:hAnsi="宋体"/>
                <w:color w:val="auto"/>
                <w:sz w:val="24"/>
                <w:lang w:val="en-US" w:eastAsia="zh-CN"/>
              </w:rPr>
              <w:t>3</w:t>
            </w:r>
          </w:p>
        </w:tc>
        <w:tc>
          <w:tcPr>
            <w:tcW w:w="20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ˎ̥" w:hAnsi="ˎ̥" w:cs="宋体"/>
                <w:b/>
                <w:color w:val="auto"/>
                <w:kern w:val="0"/>
                <w:sz w:val="24"/>
              </w:rPr>
            </w:pPr>
            <w:r>
              <w:rPr>
                <w:rFonts w:hint="eastAsia" w:ascii="宋体" w:hAnsi="宋体"/>
                <w:color w:val="auto"/>
                <w:sz w:val="24"/>
                <w:lang w:val="en-US" w:eastAsia="zh-CN"/>
              </w:rPr>
              <w:t>一线征拆工作人员</w:t>
            </w:r>
            <w:r>
              <w:rPr>
                <w:rFonts w:hint="eastAsia" w:ascii="宋体" w:hAnsi="宋体"/>
                <w:color w:val="auto"/>
                <w:sz w:val="24"/>
                <w:lang w:eastAsia="zh-CN"/>
              </w:rPr>
              <w:t>岗位</w:t>
            </w:r>
            <w:r>
              <w:rPr>
                <w:rFonts w:hint="eastAsia" w:ascii="宋体" w:hAnsi="宋体"/>
                <w:color w:val="auto"/>
                <w:sz w:val="24"/>
                <w:lang w:val="en-US" w:eastAsia="zh-CN"/>
              </w:rPr>
              <w:t>3</w:t>
            </w:r>
          </w:p>
        </w:tc>
        <w:tc>
          <w:tcPr>
            <w:tcW w:w="14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2名</w:t>
            </w:r>
          </w:p>
        </w:tc>
        <w:tc>
          <w:tcPr>
            <w:tcW w:w="18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val="0"/>
                <w:bCs w:val="0"/>
                <w:color w:val="auto"/>
                <w:sz w:val="24"/>
                <w:szCs w:val="24"/>
                <w:lang w:val="en-US" w:eastAsia="zh-CN"/>
              </w:rPr>
            </w:pPr>
          </w:p>
        </w:tc>
        <w:tc>
          <w:tcPr>
            <w:tcW w:w="198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s="Times New Roman"/>
                <w:b w:val="0"/>
                <w:bCs w:val="0"/>
                <w:color w:val="0000FF"/>
                <w:sz w:val="24"/>
                <w:szCs w:val="24"/>
                <w:lang w:val="en-US" w:eastAsia="zh-CN"/>
              </w:rPr>
            </w:pPr>
          </w:p>
        </w:tc>
      </w:tr>
      <w:tr>
        <w:tblPrEx>
          <w:tblCellMar>
            <w:top w:w="0" w:type="dxa"/>
            <w:left w:w="108" w:type="dxa"/>
            <w:bottom w:w="0" w:type="dxa"/>
            <w:right w:w="108" w:type="dxa"/>
          </w:tblCellMar>
        </w:tblPrEx>
        <w:trPr>
          <w:trHeight w:val="600" w:hRule="atLeast"/>
        </w:trPr>
        <w:tc>
          <w:tcPr>
            <w:tcW w:w="11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olor w:val="auto"/>
                <w:sz w:val="24"/>
                <w:lang w:val="en-US" w:eastAsia="zh-CN"/>
              </w:rPr>
            </w:pPr>
            <w:r>
              <w:rPr>
                <w:rFonts w:hint="eastAsia" w:ascii="宋体" w:hAnsi="宋体"/>
                <w:color w:val="auto"/>
                <w:sz w:val="24"/>
                <w:lang w:val="en-US" w:eastAsia="zh-CN"/>
              </w:rPr>
              <w:t>4</w:t>
            </w:r>
          </w:p>
        </w:tc>
        <w:tc>
          <w:tcPr>
            <w:tcW w:w="20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lang w:val="en-US" w:eastAsia="zh-CN"/>
              </w:rPr>
            </w:pPr>
            <w:r>
              <w:rPr>
                <w:rFonts w:hint="eastAsia" w:ascii="宋体" w:hAnsi="宋体"/>
                <w:color w:val="auto"/>
                <w:sz w:val="24"/>
                <w:lang w:eastAsia="zh-CN"/>
              </w:rPr>
              <w:t>社会治安综治治理工作</w:t>
            </w:r>
            <w:r>
              <w:rPr>
                <w:rFonts w:hint="eastAsia" w:ascii="宋体" w:hAnsi="宋体"/>
                <w:color w:val="auto"/>
                <w:sz w:val="24"/>
                <w:lang w:val="en-US" w:eastAsia="zh-CN"/>
              </w:rPr>
              <w:t>岗位人员</w:t>
            </w:r>
          </w:p>
        </w:tc>
        <w:tc>
          <w:tcPr>
            <w:tcW w:w="14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ˎ̥" w:hAnsi="ˎ̥" w:cs="宋体"/>
                <w:b/>
                <w:kern w:val="0"/>
                <w:sz w:val="24"/>
              </w:rPr>
            </w:pPr>
            <w:r>
              <w:rPr>
                <w:rFonts w:hint="eastAsia" w:ascii="宋体" w:hAnsi="宋体" w:cs="宋体"/>
                <w:b w:val="0"/>
                <w:bCs w:val="0"/>
                <w:color w:val="auto"/>
                <w:sz w:val="24"/>
                <w:szCs w:val="24"/>
                <w:lang w:val="en-US" w:eastAsia="zh-CN"/>
              </w:rPr>
              <w:t>2名</w:t>
            </w:r>
          </w:p>
        </w:tc>
        <w:tc>
          <w:tcPr>
            <w:tcW w:w="182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val="0"/>
                <w:bCs w:val="0"/>
                <w:color w:val="auto"/>
                <w:sz w:val="24"/>
                <w:szCs w:val="24"/>
                <w:lang w:val="en-US" w:eastAsia="zh-CN"/>
              </w:rPr>
            </w:pPr>
          </w:p>
        </w:tc>
        <w:tc>
          <w:tcPr>
            <w:tcW w:w="198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auto"/>
                <w:sz w:val="24"/>
                <w:szCs w:val="24"/>
              </w:rPr>
            </w:pP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s="Times New Roman"/>
                <w:b w:val="0"/>
                <w:bCs w:val="0"/>
                <w:color w:val="0000FF"/>
                <w:sz w:val="24"/>
                <w:szCs w:val="24"/>
              </w:rPr>
            </w:pPr>
          </w:p>
        </w:tc>
      </w:tr>
      <w:tr>
        <w:tblPrEx>
          <w:tblCellMar>
            <w:top w:w="0" w:type="dxa"/>
            <w:left w:w="108" w:type="dxa"/>
            <w:bottom w:w="0" w:type="dxa"/>
            <w:right w:w="108" w:type="dxa"/>
          </w:tblCellMar>
        </w:tblPrEx>
        <w:trPr>
          <w:trHeight w:val="600" w:hRule="atLeast"/>
        </w:trPr>
        <w:tc>
          <w:tcPr>
            <w:tcW w:w="11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olor w:val="auto"/>
                <w:sz w:val="24"/>
                <w:lang w:val="en-US" w:eastAsia="zh-CN"/>
              </w:rPr>
            </w:pPr>
            <w:r>
              <w:rPr>
                <w:rFonts w:hint="eastAsia" w:ascii="宋体" w:hAnsi="宋体"/>
                <w:color w:val="auto"/>
                <w:sz w:val="24"/>
                <w:lang w:val="en-US" w:eastAsia="zh-CN"/>
              </w:rPr>
              <w:t>5</w:t>
            </w:r>
          </w:p>
        </w:tc>
        <w:tc>
          <w:tcPr>
            <w:tcW w:w="20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auto"/>
                <w:sz w:val="24"/>
                <w:lang w:eastAsia="zh-CN"/>
              </w:rPr>
            </w:pPr>
            <w:r>
              <w:rPr>
                <w:rFonts w:hint="eastAsia" w:ascii="宋体" w:hAnsi="宋体"/>
                <w:color w:val="auto"/>
                <w:sz w:val="24"/>
                <w:lang w:eastAsia="zh-CN"/>
              </w:rPr>
              <w:t>预留加班费（元）</w:t>
            </w:r>
          </w:p>
        </w:tc>
        <w:tc>
          <w:tcPr>
            <w:tcW w:w="7204"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b w:val="0"/>
                <w:bCs/>
                <w:sz w:val="24"/>
              </w:rPr>
            </w:pPr>
            <w:r>
              <w:rPr>
                <w:rFonts w:hint="eastAsia" w:ascii="宋体" w:hAnsi="宋体"/>
                <w:b w:val="0"/>
                <w:bCs/>
                <w:sz w:val="24"/>
              </w:rPr>
              <w:t>￥80,000.00</w:t>
            </w:r>
          </w:p>
        </w:tc>
      </w:tr>
      <w:tr>
        <w:tblPrEx>
          <w:tblCellMar>
            <w:top w:w="0" w:type="dxa"/>
            <w:left w:w="108" w:type="dxa"/>
            <w:bottom w:w="0" w:type="dxa"/>
            <w:right w:w="108" w:type="dxa"/>
          </w:tblCellMar>
        </w:tblPrEx>
        <w:trPr>
          <w:trHeight w:val="600" w:hRule="atLeast"/>
        </w:trPr>
        <w:tc>
          <w:tcPr>
            <w:tcW w:w="11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olor w:val="auto"/>
                <w:sz w:val="24"/>
                <w:lang w:val="en-US" w:eastAsia="zh-CN"/>
              </w:rPr>
            </w:pPr>
            <w:r>
              <w:rPr>
                <w:rFonts w:hint="eastAsia" w:ascii="宋体" w:hAnsi="宋体"/>
                <w:color w:val="auto"/>
                <w:sz w:val="24"/>
                <w:lang w:val="en-US" w:eastAsia="zh-CN"/>
              </w:rPr>
              <w:t>6</w:t>
            </w:r>
          </w:p>
        </w:tc>
        <w:tc>
          <w:tcPr>
            <w:tcW w:w="20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auto"/>
                <w:sz w:val="24"/>
                <w:lang w:eastAsia="zh-CN"/>
              </w:rPr>
            </w:pPr>
            <w:r>
              <w:rPr>
                <w:rFonts w:hint="eastAsia" w:ascii="宋体" w:hAnsi="宋体"/>
                <w:color w:val="auto"/>
                <w:sz w:val="24"/>
                <w:lang w:eastAsia="zh-CN"/>
              </w:rPr>
              <w:t>总计（元）</w:t>
            </w:r>
          </w:p>
        </w:tc>
        <w:tc>
          <w:tcPr>
            <w:tcW w:w="7204"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b w:val="0"/>
                <w:bCs/>
                <w:sz w:val="24"/>
                <w:lang w:eastAsia="zh-CN"/>
              </w:rPr>
            </w:pPr>
            <w:r>
              <w:rPr>
                <w:rFonts w:hint="eastAsia" w:ascii="宋体" w:hAnsi="宋体"/>
                <w:b w:val="0"/>
                <w:bCs/>
                <w:sz w:val="24"/>
                <w:lang w:eastAsia="zh-CN"/>
              </w:rPr>
              <w:t>总计金额为上述</w:t>
            </w:r>
            <w:r>
              <w:rPr>
                <w:rFonts w:hint="eastAsia" w:ascii="宋体" w:hAnsi="宋体"/>
                <w:b w:val="0"/>
                <w:bCs/>
                <w:sz w:val="24"/>
                <w:lang w:val="en-US" w:eastAsia="zh-CN"/>
              </w:rPr>
              <w:t>1至5项费用之和。</w:t>
            </w:r>
          </w:p>
        </w:tc>
      </w:tr>
    </w:tbl>
    <w:p>
      <w:pPr>
        <w:keepLines/>
        <w:widowControl/>
        <w:spacing w:line="560" w:lineRule="exact"/>
        <w:rPr>
          <w:rFonts w:ascii="宋体" w:hAnsi="宋体" w:cs="宋体"/>
          <w:sz w:val="24"/>
          <w:szCs w:val="20"/>
        </w:rPr>
      </w:pPr>
      <w:r>
        <w:rPr>
          <w:rFonts w:hint="eastAsia" w:ascii="宋体" w:hAnsi="宋体" w:cs="宋体"/>
          <w:sz w:val="24"/>
          <w:szCs w:val="20"/>
        </w:rPr>
        <w:t>说明：</w:t>
      </w:r>
    </w:p>
    <w:p>
      <w:pPr>
        <w:numPr>
          <w:ilvl w:val="0"/>
          <w:numId w:val="50"/>
        </w:numPr>
        <w:spacing w:line="560" w:lineRule="exact"/>
        <w:ind w:left="58" w:leftChars="28"/>
        <w:rPr>
          <w:rFonts w:ascii="宋体" w:hAnsi="宋体" w:cs="宋体"/>
          <w:sz w:val="24"/>
        </w:rPr>
      </w:pPr>
      <w:r>
        <w:rPr>
          <w:rFonts w:hint="eastAsia" w:ascii="宋体" w:hAnsi="宋体" w:cs="宋体"/>
          <w:sz w:val="24"/>
        </w:rPr>
        <w:t>如果不提供详细分项报价将视为没有实质性响应招标文件。</w:t>
      </w:r>
    </w:p>
    <w:p>
      <w:pPr>
        <w:numPr>
          <w:ilvl w:val="0"/>
          <w:numId w:val="50"/>
        </w:numPr>
        <w:spacing w:line="560" w:lineRule="exact"/>
        <w:ind w:left="58" w:leftChars="28"/>
        <w:rPr>
          <w:rFonts w:ascii="宋体" w:hAnsi="宋体" w:cs="宋体"/>
          <w:sz w:val="24"/>
        </w:rPr>
      </w:pPr>
      <w:r>
        <w:rPr>
          <w:rFonts w:hint="eastAsia" w:ascii="宋体" w:hAnsi="宋体" w:cs="宋体"/>
          <w:sz w:val="24"/>
        </w:rPr>
        <w:t>投标人可根据实际情况自行制定投标报价明细表格式</w:t>
      </w:r>
      <w:r>
        <w:rPr>
          <w:rFonts w:hint="eastAsia" w:ascii="宋体" w:hAnsi="宋体" w:cs="宋体"/>
          <w:sz w:val="24"/>
          <w:lang w:eastAsia="zh-CN"/>
        </w:rPr>
        <w:t>，</w:t>
      </w:r>
      <w:r>
        <w:rPr>
          <w:rFonts w:hint="eastAsia" w:ascii="宋体" w:hAnsi="宋体"/>
          <w:b w:val="0"/>
          <w:bCs w:val="0"/>
          <w:sz w:val="24"/>
          <w:lang w:eastAsia="zh-CN"/>
        </w:rPr>
        <w:t>但须体现上述格式部分的内容。</w:t>
      </w:r>
    </w:p>
    <w:p>
      <w:pPr>
        <w:numPr>
          <w:ilvl w:val="0"/>
          <w:numId w:val="50"/>
        </w:numPr>
        <w:spacing w:line="560" w:lineRule="exact"/>
        <w:ind w:left="58" w:leftChars="28"/>
        <w:rPr>
          <w:rFonts w:ascii="宋体" w:hAnsi="宋体" w:cs="宋体"/>
          <w:sz w:val="24"/>
        </w:rPr>
      </w:pPr>
      <w:r>
        <w:rPr>
          <w:rFonts w:hint="eastAsia" w:ascii="宋体" w:hAnsi="宋体" w:cs="宋体"/>
          <w:sz w:val="24"/>
        </w:rPr>
        <w:t>投标报价保留小数点后2位。</w:t>
      </w:r>
    </w:p>
    <w:p>
      <w:pPr>
        <w:pStyle w:val="19"/>
      </w:pPr>
    </w:p>
    <w:p>
      <w:pPr>
        <w:adjustRightInd w:val="0"/>
        <w:snapToGrid w:val="0"/>
        <w:spacing w:line="560" w:lineRule="exact"/>
        <w:ind w:right="-384" w:rightChars="-183" w:firstLine="4680" w:firstLineChars="1950"/>
        <w:rPr>
          <w:rFonts w:ascii="宋体" w:hAnsi="宋体"/>
          <w:sz w:val="24"/>
          <w:u w:val="single"/>
        </w:rPr>
      </w:pPr>
      <w:r>
        <w:rPr>
          <w:rFonts w:hint="eastAsia" w:ascii="宋体" w:hAnsi="宋体"/>
          <w:sz w:val="24"/>
        </w:rPr>
        <w:t>投  标  人（公章）：</w:t>
      </w:r>
    </w:p>
    <w:p>
      <w:pPr>
        <w:adjustRightInd w:val="0"/>
        <w:snapToGrid w:val="0"/>
        <w:spacing w:line="560" w:lineRule="exact"/>
        <w:ind w:right="-203" w:rightChars="-97" w:firstLine="4680" w:firstLineChars="1950"/>
        <w:rPr>
          <w:rFonts w:ascii="宋体" w:hAnsi="宋体"/>
          <w:sz w:val="24"/>
        </w:rPr>
      </w:pPr>
      <w:r>
        <w:rPr>
          <w:rFonts w:hint="eastAsia" w:ascii="宋体" w:hAnsi="宋体"/>
          <w:sz w:val="24"/>
        </w:rPr>
        <w:t>法定代表人或授权委托人（签字或盖章）：</w:t>
      </w:r>
    </w:p>
    <w:p>
      <w:pPr>
        <w:adjustRightInd w:val="0"/>
        <w:snapToGrid w:val="0"/>
        <w:spacing w:line="560" w:lineRule="exact"/>
        <w:ind w:firstLine="6600" w:firstLineChars="2750"/>
        <w:rPr>
          <w:rFonts w:ascii="宋体" w:hAnsi="宋体"/>
          <w:sz w:val="24"/>
        </w:rPr>
      </w:pPr>
      <w:r>
        <w:rPr>
          <w:rFonts w:hint="eastAsia" w:ascii="宋体" w:hAnsi="宋体"/>
          <w:sz w:val="24"/>
        </w:rPr>
        <w:t>年  月  日</w:t>
      </w:r>
    </w:p>
    <w:p>
      <w:pPr>
        <w:adjustRightInd w:val="0"/>
        <w:snapToGrid w:val="0"/>
        <w:spacing w:line="560" w:lineRule="exact"/>
        <w:jc w:val="both"/>
        <w:rPr>
          <w:rFonts w:ascii="宋体" w:hAnsi="宋体"/>
          <w:b/>
          <w:sz w:val="32"/>
        </w:rPr>
      </w:pPr>
    </w:p>
    <w:p>
      <w:pPr>
        <w:adjustRightInd w:val="0"/>
        <w:snapToGrid w:val="0"/>
        <w:spacing w:line="560" w:lineRule="exact"/>
        <w:jc w:val="both"/>
        <w:rPr>
          <w:rFonts w:ascii="宋体" w:hAnsi="宋体"/>
          <w:b/>
          <w:sz w:val="32"/>
        </w:rPr>
      </w:pPr>
    </w:p>
    <w:p>
      <w:pPr>
        <w:adjustRightInd w:val="0"/>
        <w:snapToGrid w:val="0"/>
        <w:spacing w:line="560" w:lineRule="exact"/>
        <w:jc w:val="both"/>
        <w:rPr>
          <w:rFonts w:ascii="宋体" w:hAnsi="宋体"/>
          <w:b/>
          <w:sz w:val="32"/>
        </w:rPr>
      </w:pPr>
    </w:p>
    <w:p>
      <w:pPr>
        <w:kinsoku/>
        <w:overflowPunct/>
        <w:autoSpaceDE/>
        <w:autoSpaceDN/>
        <w:adjustRightInd w:val="0"/>
        <w:snapToGrid w:val="0"/>
        <w:spacing w:line="560" w:lineRule="exact"/>
        <w:jc w:val="right"/>
        <w:rPr>
          <w:rFonts w:ascii="宋体" w:hAnsi="宋体"/>
          <w:b/>
          <w:sz w:val="44"/>
        </w:rPr>
      </w:pPr>
    </w:p>
    <w:p>
      <w:pPr>
        <w:kinsoku w:val="0"/>
        <w:overflowPunct w:val="0"/>
        <w:autoSpaceDE w:val="0"/>
        <w:autoSpaceDN w:val="0"/>
        <w:adjustRightInd w:val="0"/>
        <w:snapToGrid w:val="0"/>
        <w:jc w:val="center"/>
        <w:rPr>
          <w:rFonts w:ascii="宋体" w:hAnsi="宋体"/>
          <w:b/>
          <w:sz w:val="44"/>
        </w:rPr>
      </w:pPr>
    </w:p>
    <w:p>
      <w:pPr>
        <w:kinsoku w:val="0"/>
        <w:overflowPunct w:val="0"/>
        <w:autoSpaceDE w:val="0"/>
        <w:autoSpaceDN w:val="0"/>
        <w:adjustRightInd w:val="0"/>
        <w:snapToGrid w:val="0"/>
        <w:jc w:val="center"/>
        <w:rPr>
          <w:rFonts w:ascii="宋体" w:hAnsi="宋体"/>
          <w:b/>
          <w:sz w:val="36"/>
        </w:rPr>
      </w:pPr>
      <w:r>
        <w:rPr>
          <w:rFonts w:hint="eastAsia" w:ascii="宋体" w:hAnsi="宋体"/>
          <w:b/>
          <w:sz w:val="44"/>
        </w:rPr>
        <w:t>投标文件密封封面</w:t>
      </w:r>
    </w:p>
    <w:tbl>
      <w:tblPr>
        <w:tblStyle w:val="41"/>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8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2" w:hRule="atLeast"/>
          <w:jc w:val="center"/>
        </w:trPr>
        <w:tc>
          <w:tcPr>
            <w:tcW w:w="9648" w:type="dxa"/>
            <w:gridSpan w:val="2"/>
            <w:tcBorders>
              <w:top w:val="single" w:color="auto" w:sz="18" w:space="0"/>
              <w:left w:val="single" w:color="auto" w:sz="18" w:space="0"/>
              <w:bottom w:val="single" w:color="auto" w:sz="4" w:space="0"/>
              <w:right w:val="single" w:color="auto" w:sz="18" w:space="0"/>
            </w:tcBorders>
          </w:tcPr>
          <w:p>
            <w:pPr>
              <w:jc w:val="center"/>
              <w:rPr>
                <w:rFonts w:ascii="宋体" w:hAnsi="宋体"/>
                <w:sz w:val="52"/>
              </w:rPr>
            </w:pPr>
          </w:p>
          <w:p>
            <w:pPr>
              <w:rPr>
                <w:rFonts w:ascii="宋体" w:hAnsi="宋体"/>
                <w:sz w:val="36"/>
              </w:rPr>
            </w:pPr>
            <w:r>
              <w:rPr>
                <w:rFonts w:hint="eastAsia" w:ascii="宋体" w:hAnsi="宋体"/>
                <w:sz w:val="36"/>
              </w:rPr>
              <w:t>项目名称：</w:t>
            </w:r>
            <w:r>
              <w:rPr>
                <w:rFonts w:hint="eastAsia" w:ascii="宋体" w:hAnsi="宋体"/>
                <w:sz w:val="32"/>
                <w:u w:val="thick"/>
                <w:lang w:eastAsia="zh-CN"/>
              </w:rPr>
              <w:t>珠海市香洲区南屏镇人民政府拆迁和综治维稳工作人员劳务派遣服务项目（第二次）</w:t>
            </w:r>
            <w:r>
              <w:rPr>
                <w:rFonts w:hint="eastAsia" w:ascii="宋体" w:hAnsi="宋体"/>
                <w:sz w:val="32"/>
                <w:u w:val="thick"/>
              </w:rPr>
              <w:t xml:space="preserve">（招标编号：MZCD-1910-200） </w:t>
            </w:r>
          </w:p>
          <w:p>
            <w:pPr>
              <w:rPr>
                <w:rFonts w:ascii="宋体" w:hAnsi="宋体"/>
                <w:sz w:val="36"/>
              </w:rPr>
            </w:pPr>
          </w:p>
          <w:p>
            <w:pPr>
              <w:rPr>
                <w:rFonts w:ascii="宋体" w:hAnsi="宋体"/>
                <w:b/>
                <w:sz w:val="32"/>
                <w:u w:val="thick"/>
              </w:rPr>
            </w:pPr>
            <w:r>
              <w:rPr>
                <w:rFonts w:hint="eastAsia" w:ascii="宋体" w:hAnsi="宋体"/>
                <w:sz w:val="32"/>
                <w:szCs w:val="32"/>
              </w:rPr>
              <w:t>投标文件分类：</w:t>
            </w:r>
            <w:r>
              <w:rPr>
                <w:rFonts w:hint="eastAsia" w:ascii="宋体" w:hAnsi="宋体"/>
                <w:sz w:val="32"/>
                <w:u w:val="thick"/>
              </w:rPr>
              <w:t xml:space="preserve">【】商务技术标书  【】经济标书 【】开标一览表        </w:t>
            </w:r>
          </w:p>
          <w:p>
            <w:pPr>
              <w:rPr>
                <w:rFonts w:ascii="宋体" w:hAnsi="宋体"/>
                <w:sz w:val="36"/>
                <w:u w:val="single"/>
              </w:rPr>
            </w:pPr>
          </w:p>
          <w:p>
            <w:pPr>
              <w:rPr>
                <w:rFonts w:ascii="宋体" w:hAnsi="宋体"/>
                <w:sz w:val="36"/>
              </w:rPr>
            </w:pPr>
            <w:r>
              <w:rPr>
                <w:rFonts w:hint="eastAsia" w:ascii="宋体" w:hAnsi="宋体"/>
                <w:sz w:val="36"/>
              </w:rPr>
              <w:t>供应商全称（公章）：</w:t>
            </w:r>
            <w:r>
              <w:rPr>
                <w:rFonts w:hint="eastAsia" w:ascii="宋体" w:hAnsi="宋体"/>
                <w:sz w:val="36"/>
                <w:u w:val="thick"/>
              </w:rPr>
              <w:t xml:space="preserve">                     </w:t>
            </w:r>
            <w:r>
              <w:rPr>
                <w:rFonts w:hint="eastAsia" w:ascii="宋体" w:hAnsi="宋体"/>
                <w:sz w:val="36"/>
              </w:rPr>
              <w:t xml:space="preserve"> </w:t>
            </w:r>
          </w:p>
          <w:p>
            <w:pPr>
              <w:rPr>
                <w:rFonts w:ascii="宋体" w:hAnsi="宋体"/>
                <w:sz w:val="36"/>
                <w:u w:val="single"/>
              </w:rPr>
            </w:pPr>
          </w:p>
          <w:p>
            <w:pPr>
              <w:rPr>
                <w:rFonts w:ascii="宋体" w:hAnsi="宋体"/>
                <w:sz w:val="36"/>
                <w:u w:val="single"/>
              </w:rPr>
            </w:pPr>
            <w:r>
              <w:rPr>
                <w:rFonts w:hint="eastAsia" w:ascii="宋体" w:hAnsi="宋体"/>
                <w:sz w:val="36"/>
                <w:szCs w:val="36"/>
              </w:rPr>
              <w:t>法定代表人或授权委托人</w:t>
            </w:r>
            <w:r>
              <w:rPr>
                <w:rFonts w:hint="eastAsia" w:ascii="宋体" w:hAnsi="宋体"/>
                <w:sz w:val="36"/>
              </w:rPr>
              <w:t>（签字或盖章）：</w:t>
            </w:r>
            <w:r>
              <w:rPr>
                <w:rFonts w:hint="eastAsia" w:ascii="宋体" w:hAnsi="宋体"/>
                <w:sz w:val="36"/>
                <w:u w:val="thick"/>
              </w:rPr>
              <w:t xml:space="preserve">               </w:t>
            </w:r>
            <w:r>
              <w:rPr>
                <w:rFonts w:hint="eastAsia" w:ascii="宋体" w:hAnsi="宋体"/>
                <w:sz w:val="36"/>
                <w:u w:val="single"/>
              </w:rPr>
              <w:t xml:space="preserve">        </w:t>
            </w:r>
          </w:p>
          <w:p>
            <w:pPr>
              <w:rPr>
                <w:rFonts w:ascii="宋体" w:hAnsi="宋体"/>
                <w:sz w:val="36"/>
                <w:u w:val="single"/>
              </w:rPr>
            </w:pPr>
            <w:r>
              <w:rPr>
                <w:rFonts w:hint="eastAsia" w:ascii="宋体" w:hAnsi="宋体"/>
                <w:sz w:val="36"/>
              </w:rPr>
              <w:t xml:space="preserve"> </w:t>
            </w:r>
          </w:p>
          <w:p>
            <w:pPr>
              <w:rPr>
                <w:rFonts w:ascii="宋体" w:hAnsi="宋体"/>
                <w:sz w:val="36"/>
                <w:u w:val="thick"/>
              </w:rPr>
            </w:pPr>
            <w:r>
              <w:rPr>
                <w:rFonts w:hint="eastAsia" w:ascii="宋体" w:hAnsi="宋体"/>
                <w:sz w:val="36"/>
              </w:rPr>
              <w:t>供应商地址：</w:t>
            </w:r>
            <w:r>
              <w:rPr>
                <w:rFonts w:hint="eastAsia" w:ascii="宋体" w:hAnsi="宋体"/>
                <w:sz w:val="36"/>
                <w:u w:val="thick"/>
              </w:rPr>
              <w:t xml:space="preserve">                          </w:t>
            </w:r>
            <w:r>
              <w:rPr>
                <w:rFonts w:hint="eastAsia" w:ascii="宋体" w:hAnsi="宋体"/>
                <w:sz w:val="36"/>
              </w:rPr>
              <w:t>邮编</w:t>
            </w:r>
            <w:r>
              <w:rPr>
                <w:rFonts w:hint="eastAsia" w:ascii="宋体" w:hAnsi="宋体"/>
                <w:sz w:val="36"/>
                <w:u w:val="thick"/>
              </w:rPr>
              <w:t xml:space="preserve">：         </w:t>
            </w:r>
          </w:p>
          <w:p>
            <w:pPr>
              <w:rPr>
                <w:rFonts w:ascii="宋体" w:hAnsi="宋体"/>
                <w:sz w:val="36"/>
                <w:u w:val="thick"/>
              </w:rPr>
            </w:pPr>
          </w:p>
          <w:p>
            <w:pPr>
              <w:rPr>
                <w:rFonts w:ascii="宋体" w:hAnsi="宋体"/>
                <w:sz w:val="36"/>
                <w:u w:val="thick"/>
              </w:rPr>
            </w:pPr>
            <w:r>
              <w:rPr>
                <w:rFonts w:hint="eastAsia" w:ascii="宋体" w:hAnsi="宋体"/>
                <w:sz w:val="36"/>
              </w:rPr>
              <w:t>投标联系人：</w:t>
            </w:r>
            <w:r>
              <w:rPr>
                <w:rFonts w:hint="eastAsia" w:ascii="宋体" w:hAnsi="宋体"/>
                <w:sz w:val="36"/>
                <w:u w:val="thick"/>
              </w:rPr>
              <w:t xml:space="preserve">           </w:t>
            </w:r>
            <w:r>
              <w:rPr>
                <w:rFonts w:ascii="宋体" w:hAnsi="宋体"/>
                <w:sz w:val="36"/>
                <w:u w:val="thick"/>
              </w:rPr>
              <w:t xml:space="preserve">     </w:t>
            </w:r>
            <w:r>
              <w:rPr>
                <w:rFonts w:hint="eastAsia" w:ascii="宋体" w:hAnsi="宋体"/>
                <w:sz w:val="36"/>
                <w:u w:val="thick"/>
              </w:rPr>
              <w:t xml:space="preserve">          </w:t>
            </w:r>
            <w:r>
              <w:rPr>
                <w:rFonts w:hint="eastAsia" w:ascii="宋体" w:hAnsi="宋体"/>
                <w:sz w:val="36"/>
              </w:rPr>
              <w:t>电话</w:t>
            </w:r>
            <w:r>
              <w:rPr>
                <w:rFonts w:ascii="宋体" w:hAnsi="宋体"/>
                <w:sz w:val="36"/>
                <w:u w:val="thick"/>
              </w:rPr>
              <w:t>:</w:t>
            </w:r>
            <w:r>
              <w:rPr>
                <w:rFonts w:hint="eastAsia" w:ascii="宋体" w:hAnsi="宋体"/>
                <w:sz w:val="36"/>
                <w:u w:val="thick"/>
              </w:rPr>
              <w:t xml:space="preserve">          </w:t>
            </w:r>
          </w:p>
          <w:p>
            <w:pPr>
              <w:rPr>
                <w:rFonts w:ascii="宋体" w:hAnsi="宋体"/>
                <w:sz w:val="36"/>
                <w:u w:val="thick"/>
              </w:rPr>
            </w:pPr>
          </w:p>
          <w:p>
            <w:pPr>
              <w:rPr>
                <w:rFonts w:ascii="宋体" w:hAnsi="宋体"/>
                <w:sz w:val="52"/>
              </w:rPr>
            </w:pPr>
            <w:r>
              <w:rPr>
                <w:rFonts w:hint="eastAsia" w:ascii="宋体" w:hAnsi="宋体"/>
                <w:sz w:val="36"/>
              </w:rPr>
              <w:t>文件开封时：</w:t>
            </w:r>
            <w:r>
              <w:rPr>
                <w:rFonts w:hint="eastAsia" w:ascii="宋体" w:hAnsi="宋体"/>
                <w:sz w:val="36"/>
                <w:u w:val="thick"/>
              </w:rPr>
              <w:t xml:space="preserve">        年 </w:t>
            </w:r>
            <w:r>
              <w:rPr>
                <w:rFonts w:ascii="宋体" w:hAnsi="宋体"/>
                <w:sz w:val="36"/>
                <w:u w:val="thick"/>
              </w:rPr>
              <w:t xml:space="preserve"> </w:t>
            </w:r>
            <w:r>
              <w:rPr>
                <w:rFonts w:hint="eastAsia" w:ascii="宋体" w:hAnsi="宋体"/>
                <w:sz w:val="36"/>
                <w:u w:val="thick"/>
              </w:rPr>
              <w:t xml:space="preserve"> 月 </w:t>
            </w:r>
            <w:r>
              <w:rPr>
                <w:rFonts w:ascii="宋体" w:hAnsi="宋体"/>
                <w:sz w:val="36"/>
                <w:u w:val="thick"/>
              </w:rPr>
              <w:t xml:space="preserve"> </w:t>
            </w:r>
            <w:r>
              <w:rPr>
                <w:rFonts w:hint="eastAsia" w:ascii="宋体" w:hAnsi="宋体"/>
                <w:sz w:val="36"/>
                <w:u w:val="thick"/>
              </w:rPr>
              <w:t xml:space="preserve"> 日   时   分前不得开封</w:t>
            </w:r>
            <w:r>
              <w:rPr>
                <w:rFonts w:hint="eastAsia" w:ascii="宋体" w:hAnsi="宋体"/>
                <w:sz w:val="36"/>
                <w:u w:val="single"/>
              </w:rPr>
              <w:t xml:space="preserve"> </w:t>
            </w:r>
            <w:r>
              <w:rPr>
                <w:rFonts w:hint="eastAsia" w:ascii="宋体" w:hAnsi="宋体"/>
                <w:sz w:val="36"/>
                <w:u w:val="thick"/>
              </w:rPr>
              <w:t xml:space="preserve">  </w:t>
            </w:r>
            <w:r>
              <w:rPr>
                <w:rFonts w:hint="eastAsia" w:ascii="宋体" w:hAnsi="宋体"/>
                <w:sz w:val="36"/>
              </w:rPr>
              <w:t xml:space="preserve">     </w:t>
            </w:r>
            <w:r>
              <w:rPr>
                <w:rFonts w:hint="eastAsia" w:ascii="宋体" w:hAnsi="宋体"/>
                <w:sz w:val="36"/>
                <w:u w:val="thick"/>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jc w:val="center"/>
        </w:trPr>
        <w:tc>
          <w:tcPr>
            <w:tcW w:w="1020" w:type="dxa"/>
            <w:tcBorders>
              <w:top w:val="single" w:color="auto" w:sz="4" w:space="0"/>
              <w:left w:val="single" w:color="auto" w:sz="18" w:space="0"/>
              <w:bottom w:val="single" w:color="auto" w:sz="12" w:space="0"/>
              <w:right w:val="single" w:color="auto" w:sz="4" w:space="0"/>
            </w:tcBorders>
            <w:vAlign w:val="center"/>
          </w:tcPr>
          <w:p>
            <w:pPr>
              <w:jc w:val="center"/>
              <w:rPr>
                <w:rFonts w:ascii="宋体" w:hAnsi="宋体"/>
                <w:sz w:val="36"/>
              </w:rPr>
            </w:pPr>
            <w:r>
              <w:rPr>
                <w:rFonts w:hint="eastAsia" w:ascii="宋体" w:hAnsi="宋体"/>
                <w:sz w:val="36"/>
              </w:rPr>
              <w:t>说</w:t>
            </w:r>
          </w:p>
          <w:p>
            <w:pPr>
              <w:jc w:val="center"/>
              <w:rPr>
                <w:rFonts w:ascii="宋体" w:hAnsi="宋体"/>
                <w:sz w:val="36"/>
              </w:rPr>
            </w:pPr>
            <w:r>
              <w:rPr>
                <w:rFonts w:hint="eastAsia" w:ascii="宋体" w:hAnsi="宋体"/>
                <w:sz w:val="36"/>
              </w:rPr>
              <w:t>明</w:t>
            </w:r>
          </w:p>
        </w:tc>
        <w:tc>
          <w:tcPr>
            <w:tcW w:w="8628" w:type="dxa"/>
            <w:tcBorders>
              <w:top w:val="single" w:color="auto" w:sz="4" w:space="0"/>
              <w:left w:val="single" w:color="auto" w:sz="4" w:space="0"/>
              <w:bottom w:val="single" w:color="auto" w:sz="12" w:space="0"/>
              <w:right w:val="single" w:color="auto" w:sz="18" w:space="0"/>
            </w:tcBorders>
            <w:vAlign w:val="center"/>
          </w:tcPr>
          <w:p>
            <w:pPr>
              <w:widowControl/>
              <w:numPr>
                <w:ilvl w:val="0"/>
                <w:numId w:val="51"/>
              </w:numPr>
              <w:spacing w:line="360" w:lineRule="auto"/>
              <w:ind w:left="357" w:hanging="357"/>
              <w:rPr>
                <w:rFonts w:ascii="宋体" w:hAnsi="宋体"/>
                <w:sz w:val="24"/>
              </w:rPr>
            </w:pPr>
            <w:r>
              <w:rPr>
                <w:rFonts w:hint="eastAsia" w:ascii="宋体" w:hAnsi="宋体"/>
                <w:sz w:val="24"/>
              </w:rPr>
              <w:t>投标文件密封封面必须用永久性笔迹详细填写或打印；</w:t>
            </w:r>
          </w:p>
          <w:p>
            <w:pPr>
              <w:widowControl/>
              <w:numPr>
                <w:ilvl w:val="0"/>
                <w:numId w:val="51"/>
              </w:numPr>
              <w:spacing w:line="360" w:lineRule="auto"/>
              <w:ind w:left="357" w:hanging="357"/>
              <w:rPr>
                <w:rFonts w:ascii="宋体" w:hAnsi="宋体"/>
                <w:sz w:val="24"/>
              </w:rPr>
            </w:pPr>
            <w:r>
              <w:rPr>
                <w:rFonts w:hint="eastAsia" w:ascii="宋体" w:hAnsi="宋体"/>
                <w:sz w:val="24"/>
              </w:rPr>
              <w:t>本封面复印或打印有效；</w:t>
            </w:r>
          </w:p>
          <w:p>
            <w:pPr>
              <w:widowControl/>
              <w:numPr>
                <w:ilvl w:val="0"/>
                <w:numId w:val="51"/>
              </w:numPr>
              <w:spacing w:line="360" w:lineRule="auto"/>
              <w:ind w:left="357" w:hanging="357"/>
              <w:rPr>
                <w:rFonts w:ascii="宋体" w:hAnsi="宋体"/>
                <w:sz w:val="24"/>
              </w:rPr>
            </w:pPr>
            <w:r>
              <w:rPr>
                <w:rFonts w:hint="eastAsia" w:ascii="宋体" w:hAnsi="宋体"/>
                <w:sz w:val="24"/>
              </w:rPr>
              <w:t>投标文件密封各封口处须加盖供应商公章。</w:t>
            </w:r>
            <w:r>
              <w:rPr>
                <w:rFonts w:ascii="宋体" w:hAnsi="宋体"/>
                <w:sz w:val="24"/>
              </w:rPr>
              <w:t xml:space="preserve"> </w:t>
            </w:r>
          </w:p>
        </w:tc>
      </w:tr>
    </w:tbl>
    <w:p>
      <w:pPr>
        <w:adjustRightInd w:val="0"/>
        <w:snapToGrid w:val="0"/>
        <w:spacing w:line="560" w:lineRule="exact"/>
        <w:jc w:val="right"/>
        <w:rPr>
          <w:rFonts w:ascii="宋体" w:hAnsi="宋体"/>
          <w:b/>
          <w:sz w:val="32"/>
        </w:rPr>
      </w:pPr>
    </w:p>
    <w:p>
      <w:pPr>
        <w:adjustRightInd w:val="0"/>
        <w:snapToGrid w:val="0"/>
        <w:spacing w:line="560" w:lineRule="exact"/>
        <w:jc w:val="right"/>
        <w:rPr>
          <w:rFonts w:ascii="宋体" w:hAnsi="宋体"/>
          <w:b/>
          <w:sz w:val="32"/>
        </w:rPr>
      </w:pPr>
    </w:p>
    <w:p>
      <w:pPr>
        <w:adjustRightInd w:val="0"/>
        <w:snapToGrid w:val="0"/>
        <w:spacing w:line="560" w:lineRule="exact"/>
        <w:jc w:val="right"/>
        <w:rPr>
          <w:rFonts w:ascii="宋体" w:hAnsi="宋体"/>
          <w:b/>
          <w:sz w:val="32"/>
        </w:rPr>
      </w:pPr>
    </w:p>
    <w:p>
      <w:pPr>
        <w:adjustRightInd w:val="0"/>
        <w:snapToGrid w:val="0"/>
        <w:spacing w:line="560" w:lineRule="exact"/>
        <w:jc w:val="right"/>
        <w:rPr>
          <w:rFonts w:ascii="宋体" w:hAnsi="宋体"/>
          <w:b/>
          <w:bCs/>
          <w:sz w:val="28"/>
          <w:szCs w:val="28"/>
        </w:rPr>
      </w:pPr>
      <w:r>
        <w:rPr>
          <w:rFonts w:hint="eastAsia" w:ascii="宋体" w:hAnsi="宋体"/>
          <w:b/>
          <w:sz w:val="32"/>
        </w:rPr>
        <w:t>【 】正本/【 】副本</w:t>
      </w:r>
    </w:p>
    <w:p>
      <w:pPr>
        <w:pStyle w:val="48"/>
        <w:widowControl w:val="0"/>
        <w:spacing w:beforeLines="600" w:beforeAutospacing="0" w:afterLines="300" w:afterAutospacing="0" w:line="360" w:lineRule="auto"/>
        <w:jc w:val="center"/>
        <w:rPr>
          <w:b/>
          <w:spacing w:val="20"/>
          <w:sz w:val="48"/>
          <w:szCs w:val="48"/>
        </w:rPr>
      </w:pPr>
      <w:r>
        <w:rPr>
          <w:rFonts w:hint="eastAsia"/>
          <w:b/>
          <w:spacing w:val="20"/>
          <w:sz w:val="48"/>
          <w:szCs w:val="48"/>
        </w:rPr>
        <w:t>投标文件</w:t>
      </w:r>
    </w:p>
    <w:p>
      <w:pPr>
        <w:pStyle w:val="48"/>
        <w:widowControl w:val="0"/>
        <w:spacing w:afterLines="450" w:afterAutospacing="0" w:line="360" w:lineRule="auto"/>
        <w:jc w:val="center"/>
        <w:rPr>
          <w:b/>
          <w:bCs/>
          <w:spacing w:val="30"/>
          <w:sz w:val="44"/>
          <w:szCs w:val="44"/>
        </w:rPr>
      </w:pPr>
      <w:r>
        <w:rPr>
          <w:rFonts w:hint="eastAsia"/>
          <w:b/>
          <w:bCs/>
          <w:spacing w:val="30"/>
          <w:sz w:val="44"/>
          <w:szCs w:val="44"/>
        </w:rPr>
        <w:t>（商务技术标书）（封面）</w:t>
      </w:r>
    </w:p>
    <w:p>
      <w:pPr>
        <w:pStyle w:val="48"/>
        <w:widowControl w:val="0"/>
        <w:spacing w:beforeLines="100" w:beforeAutospacing="0" w:afterLines="400" w:afterAutospacing="0" w:line="120" w:lineRule="auto"/>
        <w:ind w:left="1919" w:leftChars="152" w:hanging="1600" w:hangingChars="500"/>
        <w:rPr>
          <w:rFonts w:hint="eastAsia" w:eastAsia="宋体"/>
          <w:sz w:val="32"/>
          <w:u w:val="single"/>
          <w:lang w:eastAsia="zh-CN"/>
        </w:rPr>
      </w:pPr>
      <w:r>
        <w:rPr>
          <w:rFonts w:hint="eastAsia"/>
          <w:sz w:val="32"/>
        </w:rPr>
        <w:t>项目名称：</w:t>
      </w:r>
      <w:r>
        <w:rPr>
          <w:rFonts w:hint="eastAsia"/>
          <w:sz w:val="32"/>
          <w:u w:val="single"/>
          <w:lang w:eastAsia="zh-CN"/>
        </w:rPr>
        <w:t>珠海市香洲区南屏镇人民政府拆迁和综治维稳工作人员劳务派遣服务项目（第二次）</w:t>
      </w:r>
    </w:p>
    <w:p>
      <w:pPr>
        <w:pStyle w:val="48"/>
        <w:widowControl w:val="0"/>
        <w:spacing w:beforeLines="100" w:beforeAutospacing="0" w:afterLines="400" w:afterAutospacing="0" w:line="120" w:lineRule="auto"/>
        <w:ind w:left="1599" w:leftChars="152" w:hanging="1280" w:hangingChars="400"/>
        <w:rPr>
          <w:sz w:val="32"/>
          <w:u w:val="single"/>
        </w:rPr>
      </w:pPr>
      <w:r>
        <w:rPr>
          <w:rFonts w:hint="eastAsia"/>
          <w:sz w:val="32"/>
        </w:rPr>
        <w:t>项目地址：</w:t>
      </w:r>
      <w:r>
        <w:rPr>
          <w:rFonts w:hint="eastAsia"/>
          <w:sz w:val="32"/>
          <w:u w:val="single"/>
        </w:rPr>
        <w:t xml:space="preserve">                   珠海市                    </w:t>
      </w:r>
    </w:p>
    <w:p>
      <w:pPr>
        <w:pStyle w:val="48"/>
        <w:widowControl w:val="0"/>
        <w:spacing w:beforeLines="300" w:beforeAutospacing="0" w:afterLines="100" w:afterAutospacing="0" w:line="276" w:lineRule="auto"/>
        <w:ind w:firstLine="340" w:firstLineChars="100"/>
        <w:rPr>
          <w:sz w:val="32"/>
          <w:u w:val="single"/>
        </w:rPr>
      </w:pPr>
      <w:r>
        <w:rPr>
          <w:rStyle w:val="43"/>
          <w:rFonts w:hint="eastAsia"/>
          <w:b w:val="0"/>
          <w:sz w:val="32"/>
        </w:rPr>
        <w:t xml:space="preserve">投 标 人（公章）：                                 </w:t>
      </w:r>
    </w:p>
    <w:p>
      <w:pPr>
        <w:pStyle w:val="48"/>
        <w:widowControl w:val="0"/>
        <w:spacing w:beforeLines="100" w:beforeAutospacing="0" w:afterLines="100" w:afterAutospacing="0" w:line="276" w:lineRule="auto"/>
        <w:ind w:firstLine="320" w:firstLineChars="100"/>
        <w:rPr>
          <w:rStyle w:val="43"/>
          <w:b w:val="0"/>
          <w:sz w:val="32"/>
        </w:rPr>
      </w:pPr>
      <w:r>
        <w:rPr>
          <w:rFonts w:hint="eastAsia"/>
          <w:sz w:val="32"/>
          <w:szCs w:val="32"/>
        </w:rPr>
        <w:t>法定代表人或授权委托人</w:t>
      </w:r>
      <w:r>
        <w:rPr>
          <w:rStyle w:val="43"/>
          <w:rFonts w:hint="eastAsia"/>
          <w:b w:val="0"/>
          <w:sz w:val="32"/>
        </w:rPr>
        <w:t xml:space="preserve">（签字或盖章）：               </w:t>
      </w:r>
    </w:p>
    <w:p>
      <w:pPr>
        <w:pStyle w:val="48"/>
        <w:widowControl w:val="0"/>
        <w:spacing w:beforeLines="100" w:beforeAutospacing="0" w:afterLines="100" w:afterAutospacing="0" w:line="276" w:lineRule="auto"/>
        <w:ind w:firstLine="340" w:firstLineChars="100"/>
        <w:rPr>
          <w:rStyle w:val="43"/>
          <w:b w:val="0"/>
          <w:sz w:val="32"/>
        </w:rPr>
      </w:pPr>
      <w:r>
        <w:rPr>
          <w:rStyle w:val="43"/>
          <w:rFonts w:hint="eastAsia"/>
          <w:b w:val="0"/>
          <w:sz w:val="32"/>
        </w:rPr>
        <w:t xml:space="preserve">联 系 人：         电话：         手机：            </w:t>
      </w:r>
    </w:p>
    <w:p>
      <w:pPr>
        <w:keepLines/>
        <w:widowControl/>
        <w:adjustRightInd w:val="0"/>
        <w:snapToGrid w:val="0"/>
        <w:spacing w:line="500" w:lineRule="exact"/>
        <w:jc w:val="right"/>
        <w:rPr>
          <w:rFonts w:ascii="宋体" w:hAnsi="宋体"/>
          <w:b/>
          <w:bCs/>
          <w:sz w:val="28"/>
          <w:szCs w:val="28"/>
        </w:rPr>
      </w:pPr>
      <w:r>
        <w:rPr>
          <w:rFonts w:ascii="宋体" w:hAnsi="宋体"/>
          <w:b/>
          <w:sz w:val="32"/>
        </w:rPr>
        <w:br w:type="page"/>
      </w:r>
      <w:r>
        <w:rPr>
          <w:rFonts w:hint="eastAsia" w:ascii="宋体" w:hAnsi="宋体"/>
          <w:b/>
          <w:sz w:val="32"/>
        </w:rPr>
        <w:t>【 】正本/【 】副本</w:t>
      </w:r>
    </w:p>
    <w:p>
      <w:pPr>
        <w:pStyle w:val="48"/>
        <w:widowControl w:val="0"/>
        <w:spacing w:beforeLines="600" w:beforeAutospacing="0" w:afterLines="300" w:afterAutospacing="0" w:line="360" w:lineRule="auto"/>
        <w:jc w:val="center"/>
        <w:rPr>
          <w:b/>
          <w:spacing w:val="20"/>
          <w:sz w:val="48"/>
          <w:szCs w:val="48"/>
        </w:rPr>
      </w:pPr>
      <w:r>
        <w:rPr>
          <w:rFonts w:hint="eastAsia"/>
          <w:b/>
          <w:spacing w:val="20"/>
          <w:sz w:val="48"/>
          <w:szCs w:val="48"/>
        </w:rPr>
        <w:t>投标文件</w:t>
      </w:r>
    </w:p>
    <w:p>
      <w:pPr>
        <w:pStyle w:val="48"/>
        <w:widowControl w:val="0"/>
        <w:spacing w:afterLines="450" w:afterAutospacing="0" w:line="360" w:lineRule="auto"/>
        <w:jc w:val="center"/>
        <w:rPr>
          <w:b/>
          <w:bCs/>
          <w:spacing w:val="30"/>
          <w:sz w:val="44"/>
          <w:szCs w:val="44"/>
        </w:rPr>
      </w:pPr>
      <w:r>
        <w:rPr>
          <w:rFonts w:hint="eastAsia"/>
          <w:b/>
          <w:bCs/>
          <w:spacing w:val="30"/>
          <w:sz w:val="44"/>
          <w:szCs w:val="44"/>
        </w:rPr>
        <w:t>（经济标书）（封面）</w:t>
      </w:r>
    </w:p>
    <w:p>
      <w:pPr>
        <w:pStyle w:val="48"/>
        <w:widowControl w:val="0"/>
        <w:spacing w:beforeLines="100" w:beforeAutospacing="0" w:afterLines="400" w:afterAutospacing="0" w:line="120" w:lineRule="auto"/>
        <w:ind w:left="1599" w:leftChars="152" w:hanging="1280" w:hangingChars="400"/>
        <w:rPr>
          <w:rFonts w:hint="eastAsia" w:eastAsia="宋体"/>
          <w:sz w:val="32"/>
          <w:u w:val="single"/>
          <w:lang w:eastAsia="zh-CN"/>
        </w:rPr>
      </w:pPr>
      <w:r>
        <w:rPr>
          <w:rFonts w:hint="eastAsia"/>
          <w:sz w:val="32"/>
        </w:rPr>
        <w:t>项目名称：</w:t>
      </w:r>
      <w:r>
        <w:rPr>
          <w:rFonts w:hint="eastAsia"/>
          <w:sz w:val="32"/>
          <w:u w:val="single"/>
          <w:lang w:eastAsia="zh-CN"/>
        </w:rPr>
        <w:t>珠海市香洲区南屏镇人民政府拆迁和综治维稳工作人员劳务派遣服务项目（第二次）</w:t>
      </w:r>
    </w:p>
    <w:p>
      <w:pPr>
        <w:pStyle w:val="48"/>
        <w:widowControl w:val="0"/>
        <w:spacing w:beforeLines="100" w:beforeAutospacing="0" w:afterLines="400" w:afterAutospacing="0" w:line="120" w:lineRule="auto"/>
        <w:ind w:left="1599" w:leftChars="152" w:hanging="1280" w:hangingChars="400"/>
        <w:rPr>
          <w:sz w:val="32"/>
          <w:u w:val="single"/>
        </w:rPr>
      </w:pPr>
      <w:r>
        <w:rPr>
          <w:rFonts w:hint="eastAsia"/>
          <w:sz w:val="32"/>
        </w:rPr>
        <w:t>项目地址：</w:t>
      </w:r>
      <w:r>
        <w:rPr>
          <w:rFonts w:hint="eastAsia"/>
          <w:sz w:val="32"/>
          <w:u w:val="single"/>
        </w:rPr>
        <w:t xml:space="preserve">                   珠海市                    </w:t>
      </w:r>
    </w:p>
    <w:p>
      <w:pPr>
        <w:pStyle w:val="48"/>
        <w:widowControl w:val="0"/>
        <w:spacing w:beforeLines="300" w:beforeAutospacing="0" w:afterLines="100" w:afterAutospacing="0" w:line="276" w:lineRule="auto"/>
        <w:ind w:firstLine="340" w:firstLineChars="100"/>
        <w:rPr>
          <w:sz w:val="32"/>
          <w:u w:val="single"/>
        </w:rPr>
      </w:pPr>
      <w:r>
        <w:rPr>
          <w:rStyle w:val="43"/>
          <w:rFonts w:hint="eastAsia"/>
          <w:b w:val="0"/>
          <w:sz w:val="32"/>
        </w:rPr>
        <w:t xml:space="preserve">投 标 人（公章）：                                 </w:t>
      </w:r>
    </w:p>
    <w:p>
      <w:pPr>
        <w:pStyle w:val="48"/>
        <w:widowControl w:val="0"/>
        <w:spacing w:beforeLines="100" w:beforeAutospacing="0" w:afterLines="100" w:afterAutospacing="0" w:line="276" w:lineRule="auto"/>
        <w:ind w:firstLine="320" w:firstLineChars="100"/>
        <w:rPr>
          <w:rStyle w:val="43"/>
          <w:b w:val="0"/>
          <w:sz w:val="32"/>
        </w:rPr>
      </w:pPr>
      <w:r>
        <w:rPr>
          <w:rFonts w:hint="eastAsia"/>
          <w:sz w:val="32"/>
          <w:szCs w:val="32"/>
        </w:rPr>
        <w:t>法定代表人或授权委托人</w:t>
      </w:r>
      <w:r>
        <w:rPr>
          <w:rStyle w:val="43"/>
          <w:rFonts w:hint="eastAsia"/>
          <w:b w:val="0"/>
          <w:sz w:val="32"/>
        </w:rPr>
        <w:t xml:space="preserve">（签字或盖章）：               </w:t>
      </w:r>
    </w:p>
    <w:p>
      <w:pPr>
        <w:pStyle w:val="48"/>
        <w:widowControl w:val="0"/>
        <w:spacing w:beforeLines="100" w:beforeAutospacing="0" w:afterLines="100" w:afterAutospacing="0" w:line="360" w:lineRule="auto"/>
        <w:ind w:firstLine="340" w:firstLineChars="100"/>
        <w:jc w:val="both"/>
        <w:rPr>
          <w:b/>
          <w:spacing w:val="20"/>
          <w:sz w:val="48"/>
          <w:szCs w:val="48"/>
        </w:rPr>
      </w:pPr>
      <w:r>
        <w:rPr>
          <w:rStyle w:val="43"/>
          <w:rFonts w:hint="eastAsia"/>
          <w:b w:val="0"/>
          <w:sz w:val="32"/>
        </w:rPr>
        <w:t xml:space="preserve">联 系 人：         电话：         手机：    </w:t>
      </w:r>
      <w:r>
        <w:rPr>
          <w:b/>
          <w:spacing w:val="20"/>
          <w:sz w:val="48"/>
          <w:szCs w:val="48"/>
        </w:rPr>
        <w:br w:type="page"/>
      </w:r>
      <w:r>
        <w:rPr>
          <w:rFonts w:hint="eastAsia"/>
          <w:b/>
          <w:spacing w:val="20"/>
          <w:sz w:val="48"/>
          <w:szCs w:val="48"/>
        </w:rPr>
        <w:t xml:space="preserve">     </w:t>
      </w:r>
    </w:p>
    <w:p>
      <w:pPr>
        <w:pStyle w:val="48"/>
        <w:widowControl w:val="0"/>
        <w:spacing w:beforeLines="100" w:beforeAutospacing="0" w:afterLines="100" w:afterAutospacing="0" w:line="360" w:lineRule="auto"/>
        <w:ind w:left="638" w:leftChars="304" w:firstLine="2080" w:firstLineChars="400"/>
        <w:jc w:val="both"/>
        <w:rPr>
          <w:b/>
          <w:spacing w:val="20"/>
          <w:sz w:val="48"/>
          <w:szCs w:val="48"/>
        </w:rPr>
      </w:pPr>
      <w:r>
        <w:rPr>
          <w:rFonts w:hint="eastAsia"/>
          <w:b/>
          <w:spacing w:val="20"/>
          <w:sz w:val="48"/>
          <w:szCs w:val="48"/>
        </w:rPr>
        <w:t>唱标文件（封面）</w:t>
      </w:r>
    </w:p>
    <w:p>
      <w:pPr>
        <w:pStyle w:val="48"/>
        <w:widowControl w:val="0"/>
        <w:spacing w:beforeLines="100" w:beforeAutospacing="0" w:afterLines="100" w:afterAutospacing="0" w:line="360" w:lineRule="auto"/>
        <w:ind w:left="638" w:leftChars="304" w:firstLine="2080" w:firstLineChars="400"/>
        <w:jc w:val="both"/>
        <w:rPr>
          <w:b/>
          <w:spacing w:val="20"/>
          <w:sz w:val="48"/>
          <w:szCs w:val="48"/>
        </w:rPr>
      </w:pPr>
      <w:r>
        <w:rPr>
          <w:rFonts w:hint="eastAsia"/>
          <w:b/>
          <w:spacing w:val="20"/>
          <w:sz w:val="48"/>
          <w:szCs w:val="48"/>
        </w:rPr>
        <w:t>（开标一览表）</w:t>
      </w:r>
    </w:p>
    <w:p>
      <w:pPr>
        <w:pStyle w:val="48"/>
        <w:widowControl w:val="0"/>
        <w:spacing w:beforeLines="200" w:beforeAutospacing="0" w:afterLines="100" w:afterAutospacing="0" w:line="360" w:lineRule="auto"/>
        <w:rPr>
          <w:sz w:val="32"/>
        </w:rPr>
      </w:pPr>
    </w:p>
    <w:p>
      <w:pPr>
        <w:pStyle w:val="48"/>
        <w:widowControl w:val="0"/>
        <w:spacing w:beforeLines="100" w:beforeAutospacing="0" w:afterLines="400" w:afterAutospacing="0" w:line="120" w:lineRule="auto"/>
        <w:ind w:left="1599" w:leftChars="152" w:hanging="1280" w:hangingChars="400"/>
        <w:rPr>
          <w:rFonts w:hint="eastAsia" w:eastAsia="宋体"/>
          <w:sz w:val="32"/>
          <w:u w:val="single"/>
          <w:lang w:eastAsia="zh-CN"/>
        </w:rPr>
      </w:pPr>
      <w:r>
        <w:rPr>
          <w:rFonts w:hint="eastAsia"/>
          <w:sz w:val="32"/>
        </w:rPr>
        <w:t>项目名称：</w:t>
      </w:r>
      <w:r>
        <w:rPr>
          <w:rFonts w:hint="eastAsia"/>
          <w:sz w:val="32"/>
          <w:u w:val="single"/>
          <w:lang w:eastAsia="zh-CN"/>
        </w:rPr>
        <w:t>珠海市香洲区南屏镇人民政府拆迁和综治维稳工作人员劳务派遣服务项目（第二次）</w:t>
      </w:r>
    </w:p>
    <w:p>
      <w:pPr>
        <w:pStyle w:val="48"/>
        <w:widowControl w:val="0"/>
        <w:spacing w:beforeLines="100" w:beforeAutospacing="0" w:afterLines="400" w:afterAutospacing="0" w:line="120" w:lineRule="auto"/>
        <w:ind w:left="1599" w:leftChars="152" w:hanging="1280" w:hangingChars="400"/>
        <w:rPr>
          <w:sz w:val="32"/>
          <w:u w:val="single"/>
        </w:rPr>
      </w:pPr>
      <w:r>
        <w:rPr>
          <w:rFonts w:hint="eastAsia"/>
          <w:sz w:val="32"/>
        </w:rPr>
        <w:t>项目地址：</w:t>
      </w:r>
      <w:r>
        <w:rPr>
          <w:rFonts w:hint="eastAsia"/>
          <w:sz w:val="32"/>
          <w:u w:val="single"/>
        </w:rPr>
        <w:t xml:space="preserve">                  珠海市                     </w:t>
      </w:r>
    </w:p>
    <w:p>
      <w:pPr>
        <w:pStyle w:val="48"/>
        <w:widowControl w:val="0"/>
        <w:spacing w:beforeLines="300" w:beforeAutospacing="0" w:afterLines="100" w:afterAutospacing="0" w:line="276" w:lineRule="auto"/>
        <w:ind w:firstLine="340" w:firstLineChars="100"/>
        <w:rPr>
          <w:sz w:val="32"/>
          <w:u w:val="single"/>
        </w:rPr>
      </w:pPr>
      <w:r>
        <w:rPr>
          <w:rStyle w:val="43"/>
          <w:rFonts w:hint="eastAsia"/>
          <w:b w:val="0"/>
          <w:sz w:val="32"/>
        </w:rPr>
        <w:t xml:space="preserve">投 标 人（公章）：                                 </w:t>
      </w:r>
    </w:p>
    <w:p>
      <w:pPr>
        <w:pStyle w:val="48"/>
        <w:widowControl w:val="0"/>
        <w:spacing w:beforeLines="100" w:beforeAutospacing="0" w:afterLines="100" w:afterAutospacing="0" w:line="276" w:lineRule="auto"/>
        <w:ind w:firstLine="320" w:firstLineChars="100"/>
        <w:rPr>
          <w:rStyle w:val="43"/>
          <w:b w:val="0"/>
          <w:sz w:val="32"/>
        </w:rPr>
      </w:pPr>
      <w:r>
        <w:rPr>
          <w:rFonts w:hint="eastAsia"/>
          <w:sz w:val="32"/>
          <w:szCs w:val="32"/>
        </w:rPr>
        <w:t>法定代表人或授权委托人</w:t>
      </w:r>
      <w:r>
        <w:rPr>
          <w:rStyle w:val="43"/>
          <w:rFonts w:hint="eastAsia"/>
          <w:b w:val="0"/>
          <w:sz w:val="32"/>
        </w:rPr>
        <w:t xml:space="preserve">（签字或盖章）：               </w:t>
      </w:r>
    </w:p>
    <w:p>
      <w:pPr>
        <w:pStyle w:val="48"/>
        <w:widowControl w:val="0"/>
        <w:spacing w:beforeLines="100" w:beforeAutospacing="0" w:afterLines="100" w:afterAutospacing="0" w:line="276" w:lineRule="auto"/>
        <w:ind w:firstLine="340" w:firstLineChars="100"/>
      </w:pPr>
      <w:r>
        <w:rPr>
          <w:rStyle w:val="43"/>
          <w:rFonts w:hint="eastAsia"/>
          <w:b w:val="0"/>
          <w:sz w:val="32"/>
        </w:rPr>
        <w:t xml:space="preserve">联 系 人：         电话：         手机：  </w:t>
      </w:r>
    </w:p>
    <w:sectPr>
      <w:footerReference r:id="rId16" w:type="default"/>
      <w:pgSz w:w="11906" w:h="16838"/>
      <w:pgMar w:top="1418" w:right="1134" w:bottom="1418" w:left="1134" w:header="851" w:footer="992"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font-weight : 400">
    <w:altName w:val="Segoe Print"/>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sz w:val="18"/>
      </w:rPr>
      <w:pict>
        <v:shape id="_x0000_s2052" o:spid="_x0000_s2052"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sz w:val="18"/>
      </w:rPr>
      <w:pict>
        <v:shape id="_x0000_s2053" o:spid="_x0000_s2053"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sz w:val="20"/>
      </w:rPr>
      <w:pict>
        <v:shape id="_x0000_s2054" o:spid="_x0000_s2054"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weight="1.25pt"/>
          <v:imagedata o:title=""/>
          <o:lock v:ext="edit" aspectratio="f"/>
          <v:textbox inset="0mm,0mm,0mm,0mm" style="mso-fit-shape-to-text:t;">
            <w:txbxContent>
              <w:p>
                <w:pPr>
                  <w:pStyle w:val="26"/>
                  <w:rPr>
                    <w:rStyle w:val="44"/>
                  </w:rPr>
                </w:pPr>
                <w:r>
                  <w:fldChar w:fldCharType="begin"/>
                </w:r>
                <w:r>
                  <w:rPr>
                    <w:rStyle w:val="44"/>
                  </w:rPr>
                  <w:instrText xml:space="preserve">PAGE  </w:instrText>
                </w:r>
                <w:r>
                  <w:fldChar w:fldCharType="separate"/>
                </w:r>
                <w:r>
                  <w:rPr>
                    <w:rStyle w:val="44"/>
                  </w:rPr>
                  <w:t>12</w:t>
                </w:r>
                <w:r>
                  <w:fldChar w:fldCharType="end"/>
                </w:r>
              </w:p>
              <w:p/>
            </w:txbxContent>
          </v:textbox>
        </v:shape>
      </w:pict>
    </w:r>
    <w:r>
      <w:rPr>
        <w:sz w:val="20"/>
      </w:rPr>
      <w:pict>
        <v:shape id="_x0000_s2051" o:spid="_x0000_s2051" o:spt="202" type="#_x0000_t202" style="position:absolute;left:0pt;margin-left:450pt;margin-top:10.6pt;height:23.4pt;width:90pt;z-index:251658240;mso-width-relative:page;mso-height-relative:page;" filled="f" o:preferrelative="t" stroked="f" coordsize="21600,21600">
          <v:path/>
          <v:fill on="f" focussize="0,0"/>
          <v:stroke on="f" joinstyle="miter"/>
          <v:imagedata o:title=""/>
          <o:lock v:ext="edit"/>
          <v:textbox>
            <w:txbxContent>
              <w:p>
                <w:pPr>
                  <w:rPr>
                    <w:b/>
                    <w:bCs/>
                    <w:color w:val="FFFFFF"/>
                    <w:sz w:val="18"/>
                  </w:rPr>
                </w:pPr>
                <w:r>
                  <w:rPr>
                    <w:rFonts w:hint="eastAsia"/>
                    <w:b/>
                    <w:bCs/>
                    <w:color w:val="FFFFFF"/>
                    <w:kern w:val="0"/>
                    <w:sz w:val="18"/>
                    <w:szCs w:val="21"/>
                  </w:rPr>
                  <w:t xml:space="preserve">第 </w:t>
                </w:r>
                <w:r>
                  <w:rPr>
                    <w:b/>
                    <w:bCs/>
                    <w:color w:val="FFFFFF"/>
                    <w:kern w:val="0"/>
                    <w:sz w:val="18"/>
                    <w:szCs w:val="21"/>
                  </w:rPr>
                  <w:fldChar w:fldCharType="begin"/>
                </w:r>
                <w:r>
                  <w:rPr>
                    <w:b/>
                    <w:bCs/>
                    <w:color w:val="FFFFFF"/>
                    <w:kern w:val="0"/>
                    <w:sz w:val="18"/>
                    <w:szCs w:val="21"/>
                  </w:rPr>
                  <w:instrText xml:space="preserve"> PAGE </w:instrText>
                </w:r>
                <w:r>
                  <w:rPr>
                    <w:b/>
                    <w:bCs/>
                    <w:color w:val="FFFFFF"/>
                    <w:kern w:val="0"/>
                    <w:sz w:val="18"/>
                    <w:szCs w:val="21"/>
                  </w:rPr>
                  <w:fldChar w:fldCharType="separate"/>
                </w:r>
                <w:r>
                  <w:rPr>
                    <w:b/>
                    <w:bCs/>
                    <w:color w:val="FFFFFF"/>
                    <w:kern w:val="0"/>
                    <w:sz w:val="18"/>
                    <w:szCs w:val="21"/>
                  </w:rPr>
                  <w:t>12</w:t>
                </w:r>
                <w:r>
                  <w:rPr>
                    <w:b/>
                    <w:bCs/>
                    <w:color w:val="FFFFFF"/>
                    <w:kern w:val="0"/>
                    <w:sz w:val="18"/>
                    <w:szCs w:val="21"/>
                  </w:rPr>
                  <w:fldChar w:fldCharType="end"/>
                </w:r>
                <w:r>
                  <w:rPr>
                    <w:rFonts w:hint="eastAsia"/>
                    <w:b/>
                    <w:bCs/>
                    <w:color w:val="FFFFFF"/>
                    <w:kern w:val="0"/>
                    <w:sz w:val="18"/>
                    <w:szCs w:val="21"/>
                  </w:rPr>
                  <w:t xml:space="preserve"> 页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sz w:val="18"/>
      </w:rPr>
      <w:pict>
        <v:shape id="_x0000_s2055" o:spid="_x0000_s2055"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weight="1.2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w:pict>
        <v:shape id="_x0000_s2056" o:spid="_x0000_s2056"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weight="1.25pt"/>
          <v:imagedata o:title=""/>
          <o:lock v:ext="edit" aspectratio="f"/>
          <v:textbox inset="0mm,0mm,0mm,0mm" style="mso-fit-shape-to-text:t;">
            <w:txbxContent>
              <w:p>
                <w:pPr>
                  <w:pStyle w:val="26"/>
                  <w:jc w:val="center"/>
                </w:pPr>
                <w:r>
                  <w:fldChar w:fldCharType="begin"/>
                </w:r>
                <w:r>
                  <w:instrText xml:space="preserve">PAGE   \* MERGEFORMAT</w:instrText>
                </w:r>
                <w:r>
                  <w:fldChar w:fldCharType="separate"/>
                </w:r>
                <w:r>
                  <w:rPr>
                    <w:lang w:val="zh-CN"/>
                  </w:rPr>
                  <w:t>12</w:t>
                </w:r>
                <w:r>
                  <w:fldChar w:fldCharType="end"/>
                </w:r>
              </w:p>
            </w:txbxContent>
          </v:textbox>
        </v:shape>
      </w:pict>
    </w:r>
  </w:p>
  <w:p>
    <w:pPr>
      <w:pStyle w:val="2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sz w:val="20"/>
      </w:rPr>
      <w:pict>
        <v:shape id="_x0000_s2057" o:spid="_x0000_s2057"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weight="1.25pt"/>
          <v:imagedata o:title=""/>
          <o:lock v:ext="edit" aspectratio="f"/>
          <v:textbox inset="0mm,0mm,0mm,0mm" style="mso-fit-shape-to-text:t;">
            <w:txbxContent>
              <w:p>
                <w:pPr>
                  <w:pStyle w:val="26"/>
                  <w:rPr>
                    <w:rStyle w:val="44"/>
                  </w:rPr>
                </w:pPr>
                <w:r>
                  <w:fldChar w:fldCharType="begin"/>
                </w:r>
                <w:r>
                  <w:rPr>
                    <w:rStyle w:val="44"/>
                  </w:rPr>
                  <w:instrText xml:space="preserve">PAGE  </w:instrText>
                </w:r>
                <w:r>
                  <w:fldChar w:fldCharType="separate"/>
                </w:r>
                <w:r>
                  <w:rPr>
                    <w:rStyle w:val="44"/>
                  </w:rPr>
                  <w:t>25</w:t>
                </w:r>
                <w:r>
                  <w:fldChar w:fldCharType="end"/>
                </w:r>
              </w:p>
              <w:p/>
            </w:txbxContent>
          </v:textbox>
        </v:shape>
      </w:pict>
    </w:r>
    <w:r>
      <w:rPr>
        <w:sz w:val="20"/>
      </w:rPr>
      <w:pict>
        <v:rect id="Text Box 2" o:spid="_x0000_s2050" o:spt="1" style="position:absolute;left:0pt;margin-left:450pt;margin-top:10.6pt;height:23.4pt;width:90pt;z-index:251657216;mso-width-relative:page;mso-height-relative:page;" filled="f" o:preferrelative="t" stroked="f" coordsize="21600,21600">
          <v:path/>
          <v:fill on="f" focussize="0,0"/>
          <v:stroke on="f"/>
          <v:imagedata o:title=""/>
          <o:lock v:ext="edit"/>
          <v:textbox>
            <w:txbxContent>
              <w:p>
                <w:pPr>
                  <w:rPr>
                    <w:b/>
                    <w:bCs/>
                    <w:color w:val="FFFFFF"/>
                    <w:sz w:val="18"/>
                  </w:rPr>
                </w:pPr>
                <w:r>
                  <w:rPr>
                    <w:rFonts w:hint="eastAsia"/>
                    <w:b/>
                    <w:bCs/>
                    <w:color w:val="FFFFFF"/>
                    <w:kern w:val="0"/>
                    <w:sz w:val="18"/>
                    <w:szCs w:val="21"/>
                  </w:rPr>
                  <w:t xml:space="preserve">第 </w:t>
                </w:r>
                <w:r>
                  <w:rPr>
                    <w:b/>
                    <w:bCs/>
                    <w:color w:val="FFFFFF"/>
                    <w:kern w:val="0"/>
                    <w:sz w:val="18"/>
                    <w:szCs w:val="21"/>
                  </w:rPr>
                  <w:fldChar w:fldCharType="begin"/>
                </w:r>
                <w:r>
                  <w:rPr>
                    <w:b/>
                    <w:bCs/>
                    <w:color w:val="FFFFFF"/>
                    <w:kern w:val="0"/>
                    <w:sz w:val="18"/>
                    <w:szCs w:val="21"/>
                  </w:rPr>
                  <w:instrText xml:space="preserve"> PAGE </w:instrText>
                </w:r>
                <w:r>
                  <w:rPr>
                    <w:b/>
                    <w:bCs/>
                    <w:color w:val="FFFFFF"/>
                    <w:kern w:val="0"/>
                    <w:sz w:val="18"/>
                    <w:szCs w:val="21"/>
                  </w:rPr>
                  <w:fldChar w:fldCharType="separate"/>
                </w:r>
                <w:r>
                  <w:rPr>
                    <w:b/>
                    <w:bCs/>
                    <w:color w:val="FFFFFF"/>
                    <w:kern w:val="0"/>
                    <w:sz w:val="18"/>
                    <w:szCs w:val="21"/>
                  </w:rPr>
                  <w:t>25</w:t>
                </w:r>
                <w:r>
                  <w:rPr>
                    <w:b/>
                    <w:bCs/>
                    <w:color w:val="FFFFFF"/>
                    <w:kern w:val="0"/>
                    <w:sz w:val="18"/>
                    <w:szCs w:val="21"/>
                  </w:rPr>
                  <w:fldChar w:fldCharType="end"/>
                </w:r>
                <w:r>
                  <w:rPr>
                    <w:rFonts w:hint="eastAsia"/>
                    <w:b/>
                    <w:bCs/>
                    <w:color w:val="FFFFFF"/>
                    <w:kern w:val="0"/>
                    <w:sz w:val="18"/>
                    <w:szCs w:val="21"/>
                  </w:rPr>
                  <w:t xml:space="preserve"> 页 </w:t>
                </w:r>
              </w:p>
            </w:txbxContent>
          </v:textbox>
        </v:rect>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rFonts w:hint="eastAsia"/>
      </w:rPr>
      <w:t xml:space="preserve">                                                   3</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sz w:val="20"/>
      </w:rPr>
      <w:pict>
        <v:shape id="_x0000_s2058" o:spid="_x0000_s2058"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weight="1.25pt"/>
          <v:imagedata o:title=""/>
          <o:lock v:ext="edit" aspectratio="f"/>
          <v:textbox inset="0mm,0mm,0mm,0mm" style="mso-fit-shape-to-text:t;">
            <w:txbxContent>
              <w:p>
                <w:pPr>
                  <w:pStyle w:val="26"/>
                  <w:rPr>
                    <w:rStyle w:val="44"/>
                  </w:rPr>
                </w:pPr>
                <w:r>
                  <w:fldChar w:fldCharType="begin"/>
                </w:r>
                <w:r>
                  <w:rPr>
                    <w:rStyle w:val="44"/>
                  </w:rPr>
                  <w:instrText xml:space="preserve">PAGE  </w:instrText>
                </w:r>
                <w:r>
                  <w:fldChar w:fldCharType="separate"/>
                </w:r>
                <w:r>
                  <w:rPr>
                    <w:rStyle w:val="44"/>
                  </w:rPr>
                  <w:t>48</w:t>
                </w:r>
                <w:r>
                  <w:fldChar w:fldCharType="end"/>
                </w:r>
              </w:p>
              <w:p/>
            </w:txbxContent>
          </v:textbox>
        </v:shape>
      </w:pict>
    </w:r>
    <w:r>
      <w:rPr>
        <w:sz w:val="20"/>
      </w:rPr>
      <w:pict>
        <v:rect id="Quad Arrow 3" o:spid="_x0000_s2049" o:spt="1" style="position:absolute;left:0pt;margin-left:450pt;margin-top:10.6pt;height:23.4pt;width:90pt;z-index:251658240;mso-width-relative:page;mso-height-relative:page;" filled="f" o:preferrelative="t" stroked="f" coordsize="21600,21600">
          <v:path/>
          <v:fill on="f" focussize="0,0"/>
          <v:stroke on="f"/>
          <v:imagedata o:title=""/>
          <o:lock v:ext="edit"/>
          <v:textbox>
            <w:txbxContent>
              <w:p>
                <w:pPr>
                  <w:rPr>
                    <w:b/>
                    <w:bCs/>
                    <w:color w:val="FFFFFF"/>
                    <w:sz w:val="18"/>
                  </w:rPr>
                </w:pPr>
                <w:r>
                  <w:rPr>
                    <w:rFonts w:hint="eastAsia"/>
                    <w:b/>
                    <w:bCs/>
                    <w:color w:val="FFFFFF"/>
                    <w:kern w:val="0"/>
                    <w:sz w:val="18"/>
                    <w:szCs w:val="21"/>
                  </w:rPr>
                  <w:t xml:space="preserve">第 </w:t>
                </w:r>
                <w:r>
                  <w:rPr>
                    <w:b/>
                    <w:bCs/>
                    <w:color w:val="FFFFFF"/>
                    <w:kern w:val="0"/>
                    <w:sz w:val="18"/>
                    <w:szCs w:val="21"/>
                  </w:rPr>
                  <w:fldChar w:fldCharType="begin"/>
                </w:r>
                <w:r>
                  <w:rPr>
                    <w:b/>
                    <w:bCs/>
                    <w:color w:val="FFFFFF"/>
                    <w:kern w:val="0"/>
                    <w:sz w:val="18"/>
                    <w:szCs w:val="21"/>
                  </w:rPr>
                  <w:instrText xml:space="preserve"> PAGE </w:instrText>
                </w:r>
                <w:r>
                  <w:rPr>
                    <w:b/>
                    <w:bCs/>
                    <w:color w:val="FFFFFF"/>
                    <w:kern w:val="0"/>
                    <w:sz w:val="18"/>
                    <w:szCs w:val="21"/>
                  </w:rPr>
                  <w:fldChar w:fldCharType="separate"/>
                </w:r>
                <w:r>
                  <w:rPr>
                    <w:b/>
                    <w:bCs/>
                    <w:color w:val="FFFFFF"/>
                    <w:kern w:val="0"/>
                    <w:sz w:val="18"/>
                    <w:szCs w:val="21"/>
                  </w:rPr>
                  <w:t>48</w:t>
                </w:r>
                <w:r>
                  <w:rPr>
                    <w:b/>
                    <w:bCs/>
                    <w:color w:val="FFFFFF"/>
                    <w:kern w:val="0"/>
                    <w:sz w:val="18"/>
                    <w:szCs w:val="21"/>
                  </w:rPr>
                  <w:fldChar w:fldCharType="end"/>
                </w:r>
                <w:r>
                  <w:rPr>
                    <w:rFonts w:hint="eastAsia"/>
                    <w:b/>
                    <w:bCs/>
                    <w:color w:val="FFFFFF"/>
                    <w:kern w:val="0"/>
                    <w:sz w:val="18"/>
                    <w:szCs w:val="21"/>
                  </w:rPr>
                  <w:t xml:space="preserve"> 页 </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ind w:left="-22" w:leftChars="-28" w:hanging="37" w:hangingChars="21"/>
      <w:jc w:val="both"/>
      <w:rPr>
        <w:rFonts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rPr>
        <w:rFonts w:ascii="宋体" w:hAnsi="宋体"/>
        <w:sz w:val="21"/>
        <w:szCs w:val="21"/>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eastAsiaTheme="minorEastAsia"/>
        <w:sz w:val="21"/>
        <w:szCs w:val="21"/>
        <w:lang w:eastAsia="zh-CN"/>
      </w:rPr>
    </w:pPr>
    <w:r>
      <w:rPr>
        <w:rFonts w:hint="eastAsia" w:asciiTheme="minorEastAsia" w:hAnsiTheme="minorEastAsia" w:eastAsiaTheme="minorEastAsia" w:cstheme="minorEastAsia"/>
      </w:rPr>
      <w:t xml:space="preserve">招标编号：MZCD-1919-200   </w:t>
    </w:r>
    <w:r>
      <w:rPr>
        <w:rFonts w:hint="eastAsia" w:asciiTheme="minorEastAsia" w:hAnsiTheme="minorEastAsia" w:eastAsiaTheme="minorEastAsia" w:cstheme="minorEastAsia"/>
        <w:lang w:eastAsia="zh-CN"/>
      </w:rPr>
      <w:t>珠海市香洲区南屏镇人民政府拆迁和综治维稳工作人员劳务派遣服务项目 （第二次）</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eastAsiaTheme="minorEastAsia"/>
        <w:lang w:eastAsia="zh-CN"/>
      </w:rPr>
    </w:pPr>
    <w:r>
      <w:rPr>
        <w:rFonts w:hint="eastAsia" w:asciiTheme="minorEastAsia" w:hAnsiTheme="minorEastAsia" w:eastAsiaTheme="minorEastAsia" w:cstheme="minorEastAsia"/>
      </w:rPr>
      <w:t>招标编号：</w:t>
    </w:r>
    <w:r>
      <w:rPr>
        <w:rFonts w:asciiTheme="minorEastAsia" w:hAnsiTheme="minorEastAsia" w:eastAsiaTheme="minorEastAsia" w:cstheme="minorEastAsia"/>
      </w:rPr>
      <w:t xml:space="preserve">MZCD-1919-200   </w:t>
    </w:r>
    <w:r>
      <w:rPr>
        <w:rFonts w:hint="eastAsia" w:asciiTheme="minorEastAsia" w:hAnsiTheme="minorEastAsia" w:eastAsiaTheme="minorEastAsia" w:cstheme="minorEastAsia"/>
        <w:lang w:eastAsia="zh-CN"/>
      </w:rPr>
      <w:t>珠海市香洲区南屏镇人民政府拆迁和综治维稳工作人员劳务派遣服务项目 （第二次）</w:t>
    </w:r>
  </w:p>
  <w:p>
    <w:pPr>
      <w:pStyle w:val="27"/>
      <w:pBdr>
        <w:bottom w:val="none" w:color="auto" w:sz="0" w:space="0"/>
      </w:pBdr>
      <w:rPr>
        <w:rFonts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ED7338"/>
    <w:multiLevelType w:val="singleLevel"/>
    <w:tmpl w:val="95ED7338"/>
    <w:lvl w:ilvl="0" w:tentative="0">
      <w:start w:val="2"/>
      <w:numFmt w:val="chineseCounting"/>
      <w:suff w:val="nothing"/>
      <w:lvlText w:val="%1、"/>
      <w:lvlJc w:val="left"/>
      <w:rPr>
        <w:rFonts w:hint="eastAsia"/>
      </w:rPr>
    </w:lvl>
  </w:abstractNum>
  <w:abstractNum w:abstractNumId="1">
    <w:nsid w:val="B751E77C"/>
    <w:multiLevelType w:val="singleLevel"/>
    <w:tmpl w:val="B751E77C"/>
    <w:lvl w:ilvl="0" w:tentative="0">
      <w:start w:val="1"/>
      <w:numFmt w:val="decimal"/>
      <w:suff w:val="space"/>
      <w:lvlText w:val="（%1）"/>
      <w:lvlJc w:val="left"/>
    </w:lvl>
  </w:abstractNum>
  <w:abstractNum w:abstractNumId="2">
    <w:nsid w:val="DA263E9F"/>
    <w:multiLevelType w:val="singleLevel"/>
    <w:tmpl w:val="DA263E9F"/>
    <w:lvl w:ilvl="0" w:tentative="0">
      <w:start w:val="1"/>
      <w:numFmt w:val="decimal"/>
      <w:suff w:val="space"/>
      <w:lvlText w:val="%1."/>
      <w:lvlJc w:val="left"/>
    </w:lvl>
  </w:abstractNum>
  <w:abstractNum w:abstractNumId="3">
    <w:nsid w:val="DEBF8219"/>
    <w:multiLevelType w:val="singleLevel"/>
    <w:tmpl w:val="DEBF8219"/>
    <w:lvl w:ilvl="0" w:tentative="0">
      <w:start w:val="1"/>
      <w:numFmt w:val="decimal"/>
      <w:suff w:val="space"/>
      <w:lvlText w:val="%1."/>
      <w:lvlJc w:val="left"/>
    </w:lvl>
  </w:abstractNum>
  <w:abstractNum w:abstractNumId="4">
    <w:nsid w:val="F901221A"/>
    <w:multiLevelType w:val="singleLevel"/>
    <w:tmpl w:val="F901221A"/>
    <w:lvl w:ilvl="0" w:tentative="0">
      <w:start w:val="6"/>
      <w:numFmt w:val="chineseCounting"/>
      <w:suff w:val="nothing"/>
      <w:lvlText w:val="第%1部分　"/>
      <w:lvlJc w:val="left"/>
      <w:rPr>
        <w:rFonts w:hint="eastAsia"/>
      </w:rPr>
    </w:lvl>
  </w:abstractNum>
  <w:abstractNum w:abstractNumId="5">
    <w:nsid w:val="0000001A"/>
    <w:multiLevelType w:val="multilevel"/>
    <w:tmpl w:val="0000001A"/>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1DB4D63"/>
    <w:multiLevelType w:val="multilevel"/>
    <w:tmpl w:val="01DB4D63"/>
    <w:lvl w:ilvl="0" w:tentative="0">
      <w:start w:val="2"/>
      <w:numFmt w:val="decimal"/>
      <w:lvlText w:val="%1."/>
      <w:lvlJc w:val="left"/>
      <w:pPr>
        <w:tabs>
          <w:tab w:val="left" w:pos="284"/>
        </w:tabs>
        <w:ind w:left="1191" w:hanging="1191"/>
      </w:pPr>
      <w:rPr>
        <w:rFonts w:hint="eastAsia"/>
      </w:rPr>
    </w:lvl>
    <w:lvl w:ilvl="1" w:tentative="0">
      <w:start w:val="1"/>
      <w:numFmt w:val="decimal"/>
      <w:lvlText w:val="8.%2."/>
      <w:lvlJc w:val="left"/>
      <w:pPr>
        <w:tabs>
          <w:tab w:val="left" w:pos="420"/>
        </w:tabs>
        <w:ind w:left="1191" w:hanging="771"/>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09B173DB"/>
    <w:multiLevelType w:val="multilevel"/>
    <w:tmpl w:val="09B173D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BA44CB1"/>
    <w:multiLevelType w:val="multilevel"/>
    <w:tmpl w:val="0BA44CB1"/>
    <w:lvl w:ilvl="0" w:tentative="0">
      <w:start w:val="1"/>
      <w:numFmt w:val="chineseCountingThousand"/>
      <w:lvlText w:val="%1、"/>
      <w:lvlJc w:val="left"/>
      <w:pPr>
        <w:tabs>
          <w:tab w:val="left" w:pos="851"/>
        </w:tabs>
        <w:ind w:left="851" w:hanging="56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51201B1"/>
    <w:multiLevelType w:val="multilevel"/>
    <w:tmpl w:val="151201B1"/>
    <w:lvl w:ilvl="0" w:tentative="0">
      <w:start w:val="9"/>
      <w:numFmt w:val="decimal"/>
      <w:lvlText w:val="%1."/>
      <w:lvlJc w:val="left"/>
      <w:pPr>
        <w:tabs>
          <w:tab w:val="left" w:pos="1134"/>
        </w:tabs>
        <w:ind w:left="1134" w:hanging="714"/>
      </w:pPr>
      <w:rPr>
        <w:rFonts w:hint="eastAsia"/>
      </w:rPr>
    </w:lvl>
    <w:lvl w:ilvl="1" w:tentative="0">
      <w:start w:val="1"/>
      <w:numFmt w:val="decimal"/>
      <w:isLgl/>
      <w:lvlText w:val="%1.%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10">
    <w:nsid w:val="15882FD7"/>
    <w:multiLevelType w:val="multilevel"/>
    <w:tmpl w:val="15882FD7"/>
    <w:lvl w:ilvl="0" w:tentative="0">
      <w:start w:val="1"/>
      <w:numFmt w:val="decimal"/>
      <w:lvlText w:val="%1."/>
      <w:lvlJc w:val="left"/>
      <w:pPr>
        <w:tabs>
          <w:tab w:val="left" w:pos="1134"/>
        </w:tabs>
        <w:ind w:left="1134" w:hanging="476"/>
      </w:pPr>
      <w:rPr>
        <w:rFonts w:hint="default"/>
      </w:rPr>
    </w:lvl>
    <w:lvl w:ilvl="1" w:tentative="0">
      <w:start w:val="1"/>
      <w:numFmt w:val="decimal"/>
      <w:isLgl/>
      <w:lvlText w:val="25.%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11">
    <w:nsid w:val="183F4C15"/>
    <w:multiLevelType w:val="multilevel"/>
    <w:tmpl w:val="183F4C15"/>
    <w:lvl w:ilvl="0" w:tentative="0">
      <w:start w:val="2"/>
      <w:numFmt w:val="decimal"/>
      <w:lvlText w:val="%1."/>
      <w:lvlJc w:val="left"/>
      <w:pPr>
        <w:tabs>
          <w:tab w:val="left" w:pos="284"/>
        </w:tabs>
        <w:ind w:left="1191" w:hanging="1191"/>
      </w:pPr>
      <w:rPr>
        <w:rFonts w:hint="eastAsia"/>
      </w:rPr>
    </w:lvl>
    <w:lvl w:ilvl="1" w:tentative="0">
      <w:start w:val="1"/>
      <w:numFmt w:val="decimal"/>
      <w:lvlRestart w:val="0"/>
      <w:lvlText w:val="6.%2."/>
      <w:lvlJc w:val="left"/>
      <w:pPr>
        <w:tabs>
          <w:tab w:val="left" w:pos="420"/>
        </w:tabs>
        <w:ind w:left="1191" w:hanging="771"/>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2">
    <w:nsid w:val="1DB6186A"/>
    <w:multiLevelType w:val="multilevel"/>
    <w:tmpl w:val="1DB6186A"/>
    <w:lvl w:ilvl="0" w:tentative="0">
      <w:start w:val="2"/>
      <w:numFmt w:val="decimal"/>
      <w:lvlText w:val="%1."/>
      <w:lvlJc w:val="left"/>
      <w:pPr>
        <w:tabs>
          <w:tab w:val="left" w:pos="284"/>
        </w:tabs>
        <w:ind w:left="1191" w:hanging="1191"/>
      </w:pPr>
      <w:rPr>
        <w:rFonts w:hint="eastAsia"/>
      </w:rPr>
    </w:lvl>
    <w:lvl w:ilvl="1" w:tentative="0">
      <w:start w:val="1"/>
      <w:numFmt w:val="decimal"/>
      <w:lvlText w:val="10.%2."/>
      <w:lvlJc w:val="left"/>
      <w:pPr>
        <w:tabs>
          <w:tab w:val="left" w:pos="420"/>
        </w:tabs>
        <w:ind w:left="1191" w:hanging="771"/>
      </w:pPr>
      <w:rPr>
        <w:rFonts w:hint="eastAsia"/>
      </w:rPr>
    </w:lvl>
    <w:lvl w:ilvl="2" w:tentative="0">
      <w:start w:val="1"/>
      <w:numFmt w:val="decimal"/>
      <w:lvlText w:val="4.2.%3"/>
      <w:lvlJc w:val="left"/>
      <w:pPr>
        <w:tabs>
          <w:tab w:val="left" w:pos="1247"/>
        </w:tabs>
        <w:ind w:left="1247" w:hanging="827"/>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3">
    <w:nsid w:val="20341AB6"/>
    <w:multiLevelType w:val="multilevel"/>
    <w:tmpl w:val="20341AB6"/>
    <w:lvl w:ilvl="0" w:tentative="0">
      <w:start w:val="1"/>
      <w:numFmt w:val="decimal"/>
      <w:lvlText w:val="%1."/>
      <w:lvlJc w:val="left"/>
      <w:pPr>
        <w:tabs>
          <w:tab w:val="left" w:pos="1134"/>
        </w:tabs>
        <w:ind w:left="1134" w:hanging="476"/>
      </w:pPr>
      <w:rPr>
        <w:rFonts w:hint="default"/>
      </w:rPr>
    </w:lvl>
    <w:lvl w:ilvl="1" w:tentative="0">
      <w:start w:val="1"/>
      <w:numFmt w:val="decimal"/>
      <w:isLgl/>
      <w:lvlText w:val="22.%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14">
    <w:nsid w:val="2409274E"/>
    <w:multiLevelType w:val="multilevel"/>
    <w:tmpl w:val="2409274E"/>
    <w:lvl w:ilvl="0" w:tentative="0">
      <w:start w:val="1"/>
      <w:numFmt w:val="decimal"/>
      <w:lvlText w:val="%1)"/>
      <w:lvlJc w:val="left"/>
      <w:pPr>
        <w:tabs>
          <w:tab w:val="left" w:pos="1134"/>
        </w:tabs>
        <w:ind w:left="1134" w:hanging="567"/>
      </w:pPr>
      <w:rPr>
        <w:rFonts w:hint="eastAsia"/>
      </w:rPr>
    </w:lvl>
    <w:lvl w:ilvl="1" w:tentative="0">
      <w:start w:val="1"/>
      <w:numFmt w:val="decimal"/>
      <w:lvlText w:val="（%2）"/>
      <w:lvlJc w:val="left"/>
      <w:pPr>
        <w:tabs>
          <w:tab w:val="left" w:pos="1230"/>
        </w:tabs>
        <w:ind w:left="1230" w:hanging="81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26583A0B"/>
    <w:multiLevelType w:val="multilevel"/>
    <w:tmpl w:val="26583A0B"/>
    <w:lvl w:ilvl="0" w:tentative="0">
      <w:start w:val="1"/>
      <w:numFmt w:val="decimal"/>
      <w:lvlText w:val="%1."/>
      <w:lvlJc w:val="left"/>
      <w:pPr>
        <w:tabs>
          <w:tab w:val="left" w:pos="284"/>
        </w:tabs>
        <w:ind w:left="1191" w:hanging="1191"/>
      </w:pPr>
      <w:rPr>
        <w:rFonts w:hint="eastAsia"/>
      </w:rPr>
    </w:lvl>
    <w:lvl w:ilvl="1" w:tentative="0">
      <w:start w:val="1"/>
      <w:numFmt w:val="decimal"/>
      <w:lvlRestart w:val="0"/>
      <w:lvlText w:val="4.%2."/>
      <w:lvlJc w:val="left"/>
      <w:pPr>
        <w:tabs>
          <w:tab w:val="left" w:pos="420"/>
        </w:tabs>
        <w:ind w:left="1191" w:hanging="771"/>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6">
    <w:nsid w:val="26AA0BC5"/>
    <w:multiLevelType w:val="multilevel"/>
    <w:tmpl w:val="26AA0BC5"/>
    <w:lvl w:ilvl="0" w:tentative="0">
      <w:start w:val="1"/>
      <w:numFmt w:val="decimal"/>
      <w:lvlText w:val="%1."/>
      <w:lvlJc w:val="left"/>
      <w:pPr>
        <w:tabs>
          <w:tab w:val="left" w:pos="1134"/>
        </w:tabs>
        <w:ind w:left="1134" w:hanging="476"/>
      </w:pPr>
      <w:rPr>
        <w:rFonts w:hint="default"/>
      </w:rPr>
    </w:lvl>
    <w:lvl w:ilvl="1" w:tentative="0">
      <w:start w:val="1"/>
      <w:numFmt w:val="decimal"/>
      <w:isLgl/>
      <w:lvlText w:val="26.%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17">
    <w:nsid w:val="26F66D3B"/>
    <w:multiLevelType w:val="multilevel"/>
    <w:tmpl w:val="26F66D3B"/>
    <w:lvl w:ilvl="0" w:tentative="0">
      <w:start w:val="1"/>
      <w:numFmt w:val="decimal"/>
      <w:lvlText w:val="%1."/>
      <w:lvlJc w:val="left"/>
      <w:pPr>
        <w:tabs>
          <w:tab w:val="left" w:pos="1134"/>
        </w:tabs>
        <w:ind w:left="1134" w:hanging="476"/>
      </w:pPr>
      <w:rPr>
        <w:rFonts w:hint="default"/>
      </w:rPr>
    </w:lvl>
    <w:lvl w:ilvl="1" w:tentative="0">
      <w:start w:val="1"/>
      <w:numFmt w:val="decimal"/>
      <w:isLgl/>
      <w:lvlText w:val="30.%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18">
    <w:nsid w:val="299A253A"/>
    <w:multiLevelType w:val="multilevel"/>
    <w:tmpl w:val="299A253A"/>
    <w:lvl w:ilvl="0" w:tentative="0">
      <w:start w:val="2"/>
      <w:numFmt w:val="decimal"/>
      <w:lvlText w:val="%1."/>
      <w:lvlJc w:val="left"/>
      <w:pPr>
        <w:tabs>
          <w:tab w:val="left" w:pos="284"/>
        </w:tabs>
        <w:ind w:left="1191" w:hanging="1191"/>
      </w:pPr>
      <w:rPr>
        <w:rFonts w:hint="eastAsia"/>
      </w:rPr>
    </w:lvl>
    <w:lvl w:ilvl="1" w:tentative="0">
      <w:start w:val="1"/>
      <w:numFmt w:val="decimal"/>
      <w:lvlRestart w:val="0"/>
      <w:lvlText w:val="7.%2."/>
      <w:lvlJc w:val="left"/>
      <w:pPr>
        <w:tabs>
          <w:tab w:val="left" w:pos="420"/>
        </w:tabs>
        <w:ind w:left="1191" w:hanging="771"/>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9">
    <w:nsid w:val="2BE358D1"/>
    <w:multiLevelType w:val="multilevel"/>
    <w:tmpl w:val="2BE358D1"/>
    <w:lvl w:ilvl="0" w:tentative="0">
      <w:start w:val="1"/>
      <w:numFmt w:val="decimal"/>
      <w:lvlText w:val="%1."/>
      <w:lvlJc w:val="left"/>
      <w:pPr>
        <w:tabs>
          <w:tab w:val="left" w:pos="794"/>
        </w:tabs>
        <w:ind w:left="794" w:hanging="374"/>
      </w:pPr>
      <w:rPr>
        <w:rFonts w:hint="eastAsia"/>
      </w:rPr>
    </w:lvl>
    <w:lvl w:ilvl="1" w:tentative="0">
      <w:start w:val="5"/>
      <w:numFmt w:val="decimal"/>
      <w:lvlText w:val="2.%2."/>
      <w:lvlJc w:val="left"/>
      <w:pPr>
        <w:tabs>
          <w:tab w:val="left" w:pos="1134"/>
        </w:tabs>
        <w:ind w:left="1134" w:hanging="714"/>
      </w:pPr>
      <w:rPr>
        <w:rFonts w:hint="eastAsia"/>
        <w:b w:val="0"/>
      </w:rPr>
    </w:lvl>
    <w:lvl w:ilvl="2" w:tentative="0">
      <w:start w:val="1"/>
      <w:numFmt w:val="decimal"/>
      <w:lvlText w:val="2.%2.%3."/>
      <w:lvlJc w:val="left"/>
      <w:pPr>
        <w:tabs>
          <w:tab w:val="left" w:pos="1134"/>
        </w:tabs>
        <w:ind w:left="1134" w:hanging="714"/>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0">
    <w:nsid w:val="3204700C"/>
    <w:multiLevelType w:val="multilevel"/>
    <w:tmpl w:val="3204700C"/>
    <w:lvl w:ilvl="0" w:tentative="0">
      <w:start w:val="1"/>
      <w:numFmt w:val="decimal"/>
      <w:lvlText w:val="%1)"/>
      <w:lvlJc w:val="left"/>
      <w:pPr>
        <w:tabs>
          <w:tab w:val="left" w:pos="1134"/>
        </w:tabs>
        <w:ind w:left="1134" w:hanging="56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33BA249C"/>
    <w:multiLevelType w:val="singleLevel"/>
    <w:tmpl w:val="33BA249C"/>
    <w:lvl w:ilvl="0" w:tentative="0">
      <w:start w:val="1"/>
      <w:numFmt w:val="decimal"/>
      <w:suff w:val="space"/>
      <w:lvlText w:val="%1."/>
      <w:lvlJc w:val="left"/>
    </w:lvl>
  </w:abstractNum>
  <w:abstractNum w:abstractNumId="22">
    <w:nsid w:val="361FC405"/>
    <w:multiLevelType w:val="singleLevel"/>
    <w:tmpl w:val="361FC405"/>
    <w:lvl w:ilvl="0" w:tentative="0">
      <w:start w:val="1"/>
      <w:numFmt w:val="decimal"/>
      <w:suff w:val="space"/>
      <w:lvlText w:val="%1."/>
      <w:lvlJc w:val="left"/>
    </w:lvl>
  </w:abstractNum>
  <w:abstractNum w:abstractNumId="23">
    <w:nsid w:val="3632505B"/>
    <w:multiLevelType w:val="multilevel"/>
    <w:tmpl w:val="3632505B"/>
    <w:lvl w:ilvl="0" w:tentative="0">
      <w:start w:val="1"/>
      <w:numFmt w:val="decimal"/>
      <w:lvlText w:val="%1."/>
      <w:lvlJc w:val="left"/>
      <w:pPr>
        <w:tabs>
          <w:tab w:val="left" w:pos="1134"/>
        </w:tabs>
        <w:ind w:left="1134" w:hanging="476"/>
      </w:pPr>
      <w:rPr>
        <w:rFonts w:hint="default"/>
      </w:rPr>
    </w:lvl>
    <w:lvl w:ilvl="1" w:tentative="0">
      <w:start w:val="1"/>
      <w:numFmt w:val="decimal"/>
      <w:isLgl/>
      <w:lvlText w:val="21.%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24">
    <w:nsid w:val="371E31F0"/>
    <w:multiLevelType w:val="multilevel"/>
    <w:tmpl w:val="371E31F0"/>
    <w:lvl w:ilvl="0" w:tentative="0">
      <w:start w:val="9"/>
      <w:numFmt w:val="decimal"/>
      <w:lvlText w:val="%1."/>
      <w:lvlJc w:val="left"/>
      <w:pPr>
        <w:tabs>
          <w:tab w:val="left" w:pos="1134"/>
        </w:tabs>
        <w:ind w:left="1134" w:hanging="714"/>
      </w:pPr>
      <w:rPr>
        <w:rFonts w:hint="eastAsia"/>
      </w:rPr>
    </w:lvl>
    <w:lvl w:ilvl="1" w:tentative="0">
      <w:start w:val="1"/>
      <w:numFmt w:val="decimal"/>
      <w:isLgl/>
      <w:lvlText w:val="%1.%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25">
    <w:nsid w:val="426427EB"/>
    <w:multiLevelType w:val="multilevel"/>
    <w:tmpl w:val="426427EB"/>
    <w:lvl w:ilvl="0" w:tentative="0">
      <w:start w:val="1"/>
      <w:numFmt w:val="decimal"/>
      <w:lvlText w:val="%1."/>
      <w:lvlJc w:val="left"/>
      <w:pPr>
        <w:tabs>
          <w:tab w:val="left" w:pos="284"/>
        </w:tabs>
        <w:ind w:left="1191" w:hanging="1191"/>
      </w:pPr>
      <w:rPr>
        <w:rFonts w:hint="eastAsia"/>
      </w:rPr>
    </w:lvl>
    <w:lvl w:ilvl="1" w:tentative="0">
      <w:start w:val="1"/>
      <w:numFmt w:val="decimal"/>
      <w:lvlRestart w:val="0"/>
      <w:lvlText w:val="5.%2."/>
      <w:lvlJc w:val="left"/>
      <w:pPr>
        <w:tabs>
          <w:tab w:val="left" w:pos="420"/>
        </w:tabs>
        <w:ind w:left="1191" w:hanging="771"/>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6">
    <w:nsid w:val="42F73B1D"/>
    <w:multiLevelType w:val="multilevel"/>
    <w:tmpl w:val="42F73B1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7">
    <w:nsid w:val="44901032"/>
    <w:multiLevelType w:val="multilevel"/>
    <w:tmpl w:val="44901032"/>
    <w:lvl w:ilvl="0" w:tentative="0">
      <w:start w:val="1"/>
      <w:numFmt w:val="decimal"/>
      <w:lvlText w:val="%1."/>
      <w:lvlJc w:val="left"/>
      <w:pPr>
        <w:tabs>
          <w:tab w:val="left" w:pos="794"/>
        </w:tabs>
        <w:ind w:left="794" w:hanging="374"/>
      </w:pPr>
      <w:rPr>
        <w:rFonts w:hint="eastAsia"/>
      </w:rPr>
    </w:lvl>
    <w:lvl w:ilvl="1" w:tentative="0">
      <w:start w:val="1"/>
      <w:numFmt w:val="decimal"/>
      <w:lvlText w:val="1.%2."/>
      <w:lvlJc w:val="left"/>
      <w:pPr>
        <w:tabs>
          <w:tab w:val="left" w:pos="1134"/>
        </w:tabs>
        <w:ind w:left="1134" w:hanging="714"/>
      </w:pPr>
      <w:rPr>
        <w:rFonts w:hint="eastAsia"/>
        <w:b w:val="0"/>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4532540F"/>
    <w:multiLevelType w:val="multilevel"/>
    <w:tmpl w:val="4532540F"/>
    <w:lvl w:ilvl="0" w:tentative="0">
      <w:start w:val="1"/>
      <w:numFmt w:val="decimal"/>
      <w:lvlText w:val="%1."/>
      <w:lvlJc w:val="left"/>
      <w:pPr>
        <w:tabs>
          <w:tab w:val="left" w:pos="1134"/>
        </w:tabs>
        <w:ind w:left="1134" w:hanging="476"/>
      </w:pPr>
      <w:rPr>
        <w:rFonts w:hint="default"/>
      </w:rPr>
    </w:lvl>
    <w:lvl w:ilvl="1" w:tentative="0">
      <w:start w:val="1"/>
      <w:numFmt w:val="decimal"/>
      <w:isLgl/>
      <w:lvlText w:val="23.%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29">
    <w:nsid w:val="49F462CA"/>
    <w:multiLevelType w:val="multilevel"/>
    <w:tmpl w:val="49F462CA"/>
    <w:lvl w:ilvl="0" w:tentative="0">
      <w:start w:val="1"/>
      <w:numFmt w:val="decimal"/>
      <w:lvlText w:val="%1."/>
      <w:lvlJc w:val="left"/>
      <w:pPr>
        <w:tabs>
          <w:tab w:val="left" w:pos="794"/>
        </w:tabs>
        <w:ind w:left="794" w:hanging="374"/>
      </w:pPr>
      <w:rPr>
        <w:rFonts w:hint="eastAsia"/>
        <w:b w:val="0"/>
      </w:rPr>
    </w:lvl>
    <w:lvl w:ilvl="1" w:tentative="0">
      <w:start w:val="1"/>
      <w:numFmt w:val="decimal"/>
      <w:lvlText w:val="7.%2."/>
      <w:lvlJc w:val="left"/>
      <w:pPr>
        <w:tabs>
          <w:tab w:val="left" w:pos="1134"/>
        </w:tabs>
        <w:ind w:left="1134" w:hanging="714"/>
      </w:pPr>
      <w:rPr>
        <w:rFonts w:hint="eastAsia"/>
        <w:b w:val="0"/>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4AC64109"/>
    <w:multiLevelType w:val="multilevel"/>
    <w:tmpl w:val="4AC64109"/>
    <w:lvl w:ilvl="0" w:tentative="0">
      <w:start w:val="1"/>
      <w:numFmt w:val="decimal"/>
      <w:lvlText w:val="%1."/>
      <w:lvlJc w:val="left"/>
      <w:pPr>
        <w:tabs>
          <w:tab w:val="left" w:pos="1134"/>
        </w:tabs>
        <w:ind w:left="1134" w:hanging="476"/>
      </w:pPr>
      <w:rPr>
        <w:rFonts w:hint="default"/>
      </w:rPr>
    </w:lvl>
    <w:lvl w:ilvl="1" w:tentative="0">
      <w:start w:val="1"/>
      <w:numFmt w:val="decimal"/>
      <w:isLgl/>
      <w:lvlText w:val="24.%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31">
    <w:nsid w:val="4BF4158F"/>
    <w:multiLevelType w:val="multilevel"/>
    <w:tmpl w:val="4BF4158F"/>
    <w:lvl w:ilvl="0" w:tentative="0">
      <w:start w:val="1"/>
      <w:numFmt w:val="decimal"/>
      <w:lvlText w:val="%1."/>
      <w:lvlJc w:val="left"/>
      <w:pPr>
        <w:tabs>
          <w:tab w:val="left" w:pos="1134"/>
        </w:tabs>
        <w:ind w:left="1134" w:hanging="476"/>
      </w:pPr>
      <w:rPr>
        <w:rFonts w:hint="default"/>
      </w:rPr>
    </w:lvl>
    <w:lvl w:ilvl="1" w:tentative="0">
      <w:start w:val="1"/>
      <w:numFmt w:val="decimal"/>
      <w:isLgl/>
      <w:lvlText w:val="19.%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32">
    <w:nsid w:val="524D227A"/>
    <w:multiLevelType w:val="multilevel"/>
    <w:tmpl w:val="524D227A"/>
    <w:lvl w:ilvl="0" w:tentative="0">
      <w:start w:val="1"/>
      <w:numFmt w:val="decimal"/>
      <w:lvlText w:val="%1."/>
      <w:lvlJc w:val="left"/>
      <w:pPr>
        <w:tabs>
          <w:tab w:val="left" w:pos="1134"/>
        </w:tabs>
        <w:ind w:left="1134" w:hanging="476"/>
      </w:pPr>
      <w:rPr>
        <w:rFonts w:hint="default"/>
      </w:rPr>
    </w:lvl>
    <w:lvl w:ilvl="1" w:tentative="0">
      <w:start w:val="1"/>
      <w:numFmt w:val="decimal"/>
      <w:isLgl/>
      <w:lvlText w:val="18.%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33">
    <w:nsid w:val="54853D17"/>
    <w:multiLevelType w:val="multilevel"/>
    <w:tmpl w:val="54853D17"/>
    <w:lvl w:ilvl="0" w:tentative="0">
      <w:start w:val="1"/>
      <w:numFmt w:val="decimal"/>
      <w:lvlText w:val="%1."/>
      <w:lvlJc w:val="left"/>
      <w:pPr>
        <w:tabs>
          <w:tab w:val="left" w:pos="794"/>
        </w:tabs>
        <w:ind w:left="794" w:hanging="374"/>
      </w:pPr>
      <w:rPr>
        <w:rFonts w:hint="eastAsia"/>
      </w:rPr>
    </w:lvl>
    <w:lvl w:ilvl="1" w:tentative="0">
      <w:start w:val="1"/>
      <w:numFmt w:val="decimal"/>
      <w:lvlText w:val="3.%2."/>
      <w:lvlJc w:val="left"/>
      <w:pPr>
        <w:tabs>
          <w:tab w:val="left" w:pos="1134"/>
        </w:tabs>
        <w:ind w:left="1134" w:hanging="714"/>
      </w:pPr>
      <w:rPr>
        <w:rFonts w:hint="eastAsia"/>
        <w:b w:val="0"/>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4">
    <w:nsid w:val="55DA4114"/>
    <w:multiLevelType w:val="multilevel"/>
    <w:tmpl w:val="55DA4114"/>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5">
    <w:nsid w:val="599B86C8"/>
    <w:multiLevelType w:val="singleLevel"/>
    <w:tmpl w:val="599B86C8"/>
    <w:lvl w:ilvl="0" w:tentative="0">
      <w:start w:val="1"/>
      <w:numFmt w:val="decimal"/>
      <w:suff w:val="nothing"/>
      <w:lvlText w:val="（%1）"/>
      <w:lvlJc w:val="left"/>
    </w:lvl>
  </w:abstractNum>
  <w:abstractNum w:abstractNumId="36">
    <w:nsid w:val="59B419ED"/>
    <w:multiLevelType w:val="multilevel"/>
    <w:tmpl w:val="59B419ED"/>
    <w:lvl w:ilvl="0" w:tentative="0">
      <w:start w:val="1"/>
      <w:numFmt w:val="decimal"/>
      <w:lvlText w:val="%1."/>
      <w:lvlJc w:val="left"/>
      <w:pPr>
        <w:tabs>
          <w:tab w:val="left" w:pos="1134"/>
        </w:tabs>
        <w:ind w:left="1134" w:hanging="476"/>
      </w:pPr>
      <w:rPr>
        <w:rFonts w:hint="default"/>
      </w:rPr>
    </w:lvl>
    <w:lvl w:ilvl="1" w:tentative="0">
      <w:start w:val="1"/>
      <w:numFmt w:val="decimal"/>
      <w:isLgl/>
      <w:lvlText w:val="20.%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37">
    <w:nsid w:val="59BF71B4"/>
    <w:multiLevelType w:val="singleLevel"/>
    <w:tmpl w:val="59BF71B4"/>
    <w:lvl w:ilvl="0" w:tentative="0">
      <w:start w:val="1"/>
      <w:numFmt w:val="decimal"/>
      <w:lvlText w:val="%1."/>
      <w:lvlJc w:val="left"/>
      <w:pPr>
        <w:tabs>
          <w:tab w:val="left" w:pos="425"/>
        </w:tabs>
        <w:ind w:left="425" w:hanging="425"/>
      </w:pPr>
      <w:rPr>
        <w:rFonts w:hint="default"/>
      </w:rPr>
    </w:lvl>
  </w:abstractNum>
  <w:abstractNum w:abstractNumId="38">
    <w:nsid w:val="59BF8517"/>
    <w:multiLevelType w:val="multilevel"/>
    <w:tmpl w:val="59BF8517"/>
    <w:lvl w:ilvl="0" w:tentative="0">
      <w:start w:val="2"/>
      <w:numFmt w:val="decimal"/>
      <w:lvlText w:val="%1."/>
      <w:lvlJc w:val="left"/>
      <w:pPr>
        <w:tabs>
          <w:tab w:val="left" w:pos="284"/>
        </w:tabs>
        <w:ind w:left="1191" w:hanging="1191"/>
      </w:pPr>
      <w:rPr>
        <w:rFonts w:hint="eastAsia"/>
      </w:rPr>
    </w:lvl>
    <w:lvl w:ilvl="1" w:tentative="0">
      <w:start w:val="1"/>
      <w:numFmt w:val="decimal"/>
      <w:lvlText w:val="10.%2."/>
      <w:lvlJc w:val="left"/>
      <w:pPr>
        <w:tabs>
          <w:tab w:val="left" w:pos="420"/>
        </w:tabs>
        <w:ind w:left="1191" w:hanging="771"/>
      </w:pPr>
      <w:rPr>
        <w:rFonts w:hint="eastAsia"/>
      </w:rPr>
    </w:lvl>
    <w:lvl w:ilvl="2" w:tentative="0">
      <w:start w:val="1"/>
      <w:numFmt w:val="decimal"/>
      <w:lvlText w:val="23.4.%3"/>
      <w:lvlJc w:val="left"/>
      <w:pPr>
        <w:tabs>
          <w:tab w:val="left" w:pos="1247"/>
        </w:tabs>
        <w:ind w:left="1247" w:hanging="827"/>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9">
    <w:nsid w:val="59BF866C"/>
    <w:multiLevelType w:val="singleLevel"/>
    <w:tmpl w:val="59BF866C"/>
    <w:lvl w:ilvl="0" w:tentative="0">
      <w:start w:val="1"/>
      <w:numFmt w:val="chineseCounting"/>
      <w:suff w:val="nothing"/>
      <w:lvlText w:val="%1、"/>
      <w:lvlJc w:val="left"/>
      <w:pPr>
        <w:ind w:left="0" w:firstLine="420"/>
      </w:pPr>
      <w:rPr>
        <w:rFonts w:hint="eastAsia"/>
      </w:rPr>
    </w:lvl>
  </w:abstractNum>
  <w:abstractNum w:abstractNumId="40">
    <w:nsid w:val="59BF8E74"/>
    <w:multiLevelType w:val="singleLevel"/>
    <w:tmpl w:val="59BF8E74"/>
    <w:lvl w:ilvl="0" w:tentative="0">
      <w:start w:val="1"/>
      <w:numFmt w:val="decimal"/>
      <w:lvlText w:val="%1."/>
      <w:lvlJc w:val="left"/>
      <w:pPr>
        <w:tabs>
          <w:tab w:val="left" w:pos="425"/>
        </w:tabs>
        <w:ind w:left="425" w:hanging="425"/>
      </w:pPr>
      <w:rPr>
        <w:rFonts w:hint="default"/>
      </w:rPr>
    </w:lvl>
  </w:abstractNum>
  <w:abstractNum w:abstractNumId="41">
    <w:nsid w:val="59BF8E9A"/>
    <w:multiLevelType w:val="singleLevel"/>
    <w:tmpl w:val="59BF8E9A"/>
    <w:lvl w:ilvl="0" w:tentative="0">
      <w:start w:val="1"/>
      <w:numFmt w:val="decimal"/>
      <w:lvlText w:val="%1."/>
      <w:lvlJc w:val="left"/>
      <w:pPr>
        <w:tabs>
          <w:tab w:val="left" w:pos="425"/>
        </w:tabs>
        <w:ind w:left="425" w:hanging="425"/>
      </w:pPr>
      <w:rPr>
        <w:rFonts w:hint="default"/>
      </w:rPr>
    </w:lvl>
  </w:abstractNum>
  <w:abstractNum w:abstractNumId="42">
    <w:nsid w:val="5DF67169"/>
    <w:multiLevelType w:val="multilevel"/>
    <w:tmpl w:val="5DF67169"/>
    <w:lvl w:ilvl="0" w:tentative="0">
      <w:start w:val="1"/>
      <w:numFmt w:val="decimal"/>
      <w:lvlText w:val="%1."/>
      <w:lvlJc w:val="left"/>
      <w:pPr>
        <w:tabs>
          <w:tab w:val="left" w:pos="794"/>
        </w:tabs>
        <w:ind w:left="794" w:hanging="374"/>
      </w:pPr>
      <w:rPr>
        <w:rFonts w:hint="eastAsia"/>
      </w:rPr>
    </w:lvl>
    <w:lvl w:ilvl="1" w:tentative="0">
      <w:start w:val="1"/>
      <w:numFmt w:val="decimal"/>
      <w:lvlText w:val="2.%2."/>
      <w:lvlJc w:val="left"/>
      <w:pPr>
        <w:tabs>
          <w:tab w:val="left" w:pos="1134"/>
        </w:tabs>
        <w:ind w:left="1134" w:hanging="714"/>
      </w:pPr>
      <w:rPr>
        <w:rFonts w:hint="eastAsia"/>
        <w:b w:val="0"/>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5FF574A7"/>
    <w:multiLevelType w:val="multilevel"/>
    <w:tmpl w:val="5FF574A7"/>
    <w:lvl w:ilvl="0" w:tentative="0">
      <w:start w:val="1"/>
      <w:numFmt w:val="decimal"/>
      <w:lvlText w:val="%1."/>
      <w:lvlJc w:val="left"/>
      <w:pPr>
        <w:tabs>
          <w:tab w:val="left" w:pos="960"/>
        </w:tabs>
        <w:ind w:left="960" w:hanging="420"/>
      </w:pPr>
      <w:rPr>
        <w:rFonts w:hint="default"/>
      </w:rPr>
    </w:lvl>
    <w:lvl w:ilvl="1" w:tentative="0">
      <w:start w:val="1"/>
      <w:numFmt w:val="lowerLetter"/>
      <w:lvlText w:val="%2)"/>
      <w:lvlJc w:val="left"/>
      <w:pPr>
        <w:tabs>
          <w:tab w:val="left" w:pos="820"/>
        </w:tabs>
        <w:ind w:left="820" w:hanging="420"/>
      </w:pPr>
    </w:lvl>
    <w:lvl w:ilvl="2" w:tentative="0">
      <w:start w:val="1"/>
      <w:numFmt w:val="lowerRoman"/>
      <w:lvlText w:val="%3."/>
      <w:lvlJc w:val="right"/>
      <w:pPr>
        <w:tabs>
          <w:tab w:val="left" w:pos="1240"/>
        </w:tabs>
        <w:ind w:left="1240" w:hanging="420"/>
      </w:pPr>
    </w:lvl>
    <w:lvl w:ilvl="3" w:tentative="0">
      <w:start w:val="1"/>
      <w:numFmt w:val="decimal"/>
      <w:lvlText w:val="%4."/>
      <w:lvlJc w:val="left"/>
      <w:pPr>
        <w:tabs>
          <w:tab w:val="left" w:pos="1660"/>
        </w:tabs>
        <w:ind w:left="1660" w:hanging="420"/>
      </w:pPr>
    </w:lvl>
    <w:lvl w:ilvl="4" w:tentative="0">
      <w:start w:val="1"/>
      <w:numFmt w:val="lowerLetter"/>
      <w:lvlText w:val="%5)"/>
      <w:lvlJc w:val="left"/>
      <w:pPr>
        <w:tabs>
          <w:tab w:val="left" w:pos="2080"/>
        </w:tabs>
        <w:ind w:left="2080" w:hanging="420"/>
      </w:pPr>
    </w:lvl>
    <w:lvl w:ilvl="5" w:tentative="0">
      <w:start w:val="1"/>
      <w:numFmt w:val="lowerRoman"/>
      <w:lvlText w:val="%6."/>
      <w:lvlJc w:val="right"/>
      <w:pPr>
        <w:tabs>
          <w:tab w:val="left" w:pos="2500"/>
        </w:tabs>
        <w:ind w:left="2500" w:hanging="420"/>
      </w:pPr>
    </w:lvl>
    <w:lvl w:ilvl="6" w:tentative="0">
      <w:start w:val="1"/>
      <w:numFmt w:val="decimal"/>
      <w:lvlText w:val="%7."/>
      <w:lvlJc w:val="left"/>
      <w:pPr>
        <w:tabs>
          <w:tab w:val="left" w:pos="2920"/>
        </w:tabs>
        <w:ind w:left="2920" w:hanging="420"/>
      </w:pPr>
    </w:lvl>
    <w:lvl w:ilvl="7" w:tentative="0">
      <w:start w:val="1"/>
      <w:numFmt w:val="lowerLetter"/>
      <w:lvlText w:val="%8)"/>
      <w:lvlJc w:val="left"/>
      <w:pPr>
        <w:tabs>
          <w:tab w:val="left" w:pos="3340"/>
        </w:tabs>
        <w:ind w:left="3340" w:hanging="420"/>
      </w:pPr>
    </w:lvl>
    <w:lvl w:ilvl="8" w:tentative="0">
      <w:start w:val="1"/>
      <w:numFmt w:val="lowerRoman"/>
      <w:lvlText w:val="%9."/>
      <w:lvlJc w:val="right"/>
      <w:pPr>
        <w:tabs>
          <w:tab w:val="left" w:pos="3760"/>
        </w:tabs>
        <w:ind w:left="3760" w:hanging="420"/>
      </w:pPr>
    </w:lvl>
  </w:abstractNum>
  <w:abstractNum w:abstractNumId="44">
    <w:nsid w:val="604EEC67"/>
    <w:multiLevelType w:val="singleLevel"/>
    <w:tmpl w:val="604EEC67"/>
    <w:lvl w:ilvl="0" w:tentative="0">
      <w:start w:val="1"/>
      <w:numFmt w:val="decimal"/>
      <w:suff w:val="space"/>
      <w:lvlText w:val="%1."/>
      <w:lvlJc w:val="left"/>
    </w:lvl>
  </w:abstractNum>
  <w:abstractNum w:abstractNumId="45">
    <w:nsid w:val="61315FF7"/>
    <w:multiLevelType w:val="multilevel"/>
    <w:tmpl w:val="61315FF7"/>
    <w:lvl w:ilvl="0" w:tentative="0">
      <w:start w:val="1"/>
      <w:numFmt w:val="decimal"/>
      <w:lvlText w:val="%1)"/>
      <w:lvlJc w:val="right"/>
      <w:pPr>
        <w:tabs>
          <w:tab w:val="left" w:pos="1134"/>
        </w:tabs>
        <w:ind w:left="1134" w:hanging="283"/>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6">
    <w:nsid w:val="63D76867"/>
    <w:multiLevelType w:val="multilevel"/>
    <w:tmpl w:val="63D76867"/>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7">
    <w:nsid w:val="67BE23AD"/>
    <w:multiLevelType w:val="multilevel"/>
    <w:tmpl w:val="67BE23AD"/>
    <w:lvl w:ilvl="0" w:tentative="0">
      <w:start w:val="1"/>
      <w:numFmt w:val="decimal"/>
      <w:lvlText w:val="%1."/>
      <w:lvlJc w:val="left"/>
      <w:pPr>
        <w:tabs>
          <w:tab w:val="left" w:pos="1134"/>
        </w:tabs>
        <w:ind w:left="1134" w:hanging="476"/>
      </w:pPr>
      <w:rPr>
        <w:rFonts w:hint="default"/>
      </w:rPr>
    </w:lvl>
    <w:lvl w:ilvl="1" w:tentative="0">
      <w:start w:val="1"/>
      <w:numFmt w:val="decimal"/>
      <w:isLgl/>
      <w:lvlText w:val="17.%2."/>
      <w:lvlJc w:val="left"/>
      <w:pPr>
        <w:tabs>
          <w:tab w:val="left" w:pos="1140"/>
        </w:tabs>
        <w:ind w:left="1140" w:hanging="720"/>
      </w:pPr>
      <w:rPr>
        <w:rFonts w:hint="default"/>
      </w:rPr>
    </w:lvl>
    <w:lvl w:ilvl="2" w:tentative="0">
      <w:start w:val="1"/>
      <w:numFmt w:val="decimal"/>
      <w:isLgl/>
      <w:lvlText w:val="%1.%2.%3."/>
      <w:lvlJc w:val="left"/>
      <w:pPr>
        <w:tabs>
          <w:tab w:val="left" w:pos="1140"/>
        </w:tabs>
        <w:ind w:left="1140" w:hanging="720"/>
      </w:pPr>
      <w:rPr>
        <w:rFonts w:hint="default"/>
      </w:rPr>
    </w:lvl>
    <w:lvl w:ilvl="3" w:tentative="0">
      <w:start w:val="1"/>
      <w:numFmt w:val="decimal"/>
      <w:isLgl/>
      <w:lvlText w:val="%1.%2.%3.%4."/>
      <w:lvlJc w:val="left"/>
      <w:pPr>
        <w:tabs>
          <w:tab w:val="left" w:pos="1500"/>
        </w:tabs>
        <w:ind w:left="1500" w:hanging="1080"/>
      </w:pPr>
      <w:rPr>
        <w:rFonts w:hint="default"/>
      </w:rPr>
    </w:lvl>
    <w:lvl w:ilvl="4" w:tentative="0">
      <w:start w:val="1"/>
      <w:numFmt w:val="decimal"/>
      <w:isLgl/>
      <w:lvlText w:val="%1.%2.%3.%4.%5."/>
      <w:lvlJc w:val="left"/>
      <w:pPr>
        <w:tabs>
          <w:tab w:val="left" w:pos="1860"/>
        </w:tabs>
        <w:ind w:left="1860" w:hanging="1440"/>
      </w:pPr>
      <w:rPr>
        <w:rFonts w:hint="default"/>
      </w:rPr>
    </w:lvl>
    <w:lvl w:ilvl="5" w:tentative="0">
      <w:start w:val="1"/>
      <w:numFmt w:val="decimal"/>
      <w:isLgl/>
      <w:lvlText w:val="%1.%2.%3.%4.%5.%6."/>
      <w:lvlJc w:val="left"/>
      <w:pPr>
        <w:tabs>
          <w:tab w:val="left" w:pos="1860"/>
        </w:tabs>
        <w:ind w:left="1860" w:hanging="1440"/>
      </w:pPr>
      <w:rPr>
        <w:rFonts w:hint="default"/>
      </w:rPr>
    </w:lvl>
    <w:lvl w:ilvl="6" w:tentative="0">
      <w:start w:val="1"/>
      <w:numFmt w:val="decimal"/>
      <w:isLgl/>
      <w:lvlText w:val="%1.%2.%3.%4.%5.%6.%7."/>
      <w:lvlJc w:val="left"/>
      <w:pPr>
        <w:tabs>
          <w:tab w:val="left" w:pos="2220"/>
        </w:tabs>
        <w:ind w:left="2220" w:hanging="1800"/>
      </w:pPr>
      <w:rPr>
        <w:rFonts w:hint="default"/>
      </w:rPr>
    </w:lvl>
    <w:lvl w:ilvl="7" w:tentative="0">
      <w:start w:val="1"/>
      <w:numFmt w:val="decimal"/>
      <w:isLgl/>
      <w:lvlText w:val="%1.%2.%3.%4.%5.%6.%7.%8."/>
      <w:lvlJc w:val="left"/>
      <w:pPr>
        <w:tabs>
          <w:tab w:val="left" w:pos="2580"/>
        </w:tabs>
        <w:ind w:left="2580" w:hanging="2160"/>
      </w:pPr>
      <w:rPr>
        <w:rFonts w:hint="default"/>
      </w:rPr>
    </w:lvl>
    <w:lvl w:ilvl="8" w:tentative="0">
      <w:start w:val="1"/>
      <w:numFmt w:val="decimal"/>
      <w:isLgl/>
      <w:lvlText w:val="%1.%2.%3.%4.%5.%6.%7.%8.%9."/>
      <w:lvlJc w:val="left"/>
      <w:pPr>
        <w:tabs>
          <w:tab w:val="left" w:pos="2580"/>
        </w:tabs>
        <w:ind w:left="2580" w:hanging="2160"/>
      </w:pPr>
      <w:rPr>
        <w:rFonts w:hint="default"/>
      </w:rPr>
    </w:lvl>
  </w:abstractNum>
  <w:abstractNum w:abstractNumId="48">
    <w:nsid w:val="6861128D"/>
    <w:multiLevelType w:val="multilevel"/>
    <w:tmpl w:val="6861128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6D2C6E3D"/>
    <w:multiLevelType w:val="multilevel"/>
    <w:tmpl w:val="6D2C6E3D"/>
    <w:lvl w:ilvl="0" w:tentative="0">
      <w:start w:val="8"/>
      <w:numFmt w:val="decimal"/>
      <w:lvlText w:val="%1."/>
      <w:lvlJc w:val="left"/>
      <w:pPr>
        <w:tabs>
          <w:tab w:val="left" w:pos="794"/>
        </w:tabs>
        <w:ind w:left="794" w:hanging="374"/>
      </w:pPr>
      <w:rPr>
        <w:rFonts w:hint="eastAsia"/>
      </w:rPr>
    </w:lvl>
    <w:lvl w:ilvl="1" w:tentative="0">
      <w:start w:val="1"/>
      <w:numFmt w:val="decimal"/>
      <w:lvlText w:val="%2)"/>
      <w:lvlJc w:val="left"/>
      <w:pPr>
        <w:tabs>
          <w:tab w:val="left" w:pos="1134"/>
        </w:tabs>
        <w:ind w:left="1134" w:hanging="567"/>
      </w:pPr>
      <w:rPr>
        <w:rFonts w:hint="eastAsia"/>
      </w:rPr>
    </w:lvl>
    <w:lvl w:ilvl="2" w:tentative="0">
      <w:start w:val="6"/>
      <w:numFmt w:val="decimal"/>
      <w:lvlText w:val="%3."/>
      <w:lvlJc w:val="left"/>
      <w:pPr>
        <w:tabs>
          <w:tab w:val="left" w:pos="1134"/>
        </w:tabs>
        <w:ind w:left="1134" w:hanging="714"/>
      </w:pPr>
      <w:rPr>
        <w:rFonts w:hint="eastAsia"/>
      </w:rPr>
    </w:lvl>
    <w:lvl w:ilvl="3" w:tentative="0">
      <w:start w:val="1"/>
      <w:numFmt w:val="decimalEnclosedCircle"/>
      <w:lvlText w:val="%4"/>
      <w:lvlJc w:val="left"/>
      <w:pPr>
        <w:ind w:left="1620" w:hanging="360"/>
      </w:pPr>
      <w:rPr>
        <w:rFonts w:hint="default"/>
      </w:rPr>
    </w:lvl>
    <w:lvl w:ilvl="4" w:tentative="0">
      <w:start w:val="2"/>
      <w:numFmt w:val="decimalEnclosedCircle"/>
      <w:lvlText w:val="%5"/>
      <w:lvlJc w:val="left"/>
      <w:pPr>
        <w:ind w:left="2040" w:hanging="360"/>
      </w:pPr>
      <w:rPr>
        <w:rFonts w:hint="default"/>
      </w:r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0">
    <w:nsid w:val="7EED306B"/>
    <w:multiLevelType w:val="multilevel"/>
    <w:tmpl w:val="7EED306B"/>
    <w:lvl w:ilvl="0" w:tentative="0">
      <w:start w:val="1"/>
      <w:numFmt w:val="chineseCountingThousand"/>
      <w:lvlText w:val="%1、"/>
      <w:lvlJc w:val="left"/>
      <w:pPr>
        <w:ind w:left="899" w:hanging="420"/>
      </w:p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num w:numId="1">
    <w:abstractNumId w:val="50"/>
  </w:num>
  <w:num w:numId="2">
    <w:abstractNumId w:val="26"/>
  </w:num>
  <w:num w:numId="3">
    <w:abstractNumId w:val="35"/>
  </w:num>
  <w:num w:numId="4">
    <w:abstractNumId w:val="21"/>
  </w:num>
  <w:num w:numId="5">
    <w:abstractNumId w:val="46"/>
  </w:num>
  <w:num w:numId="6">
    <w:abstractNumId w:val="34"/>
  </w:num>
  <w:num w:numId="7">
    <w:abstractNumId w:val="37"/>
  </w:num>
  <w:num w:numId="8">
    <w:abstractNumId w:val="0"/>
  </w:num>
  <w:num w:numId="9">
    <w:abstractNumId w:val="8"/>
  </w:num>
  <w:num w:numId="10">
    <w:abstractNumId w:val="29"/>
  </w:num>
  <w:num w:numId="11">
    <w:abstractNumId w:val="27"/>
  </w:num>
  <w:num w:numId="12">
    <w:abstractNumId w:val="42"/>
  </w:num>
  <w:num w:numId="13">
    <w:abstractNumId w:val="19"/>
  </w:num>
  <w:num w:numId="14">
    <w:abstractNumId w:val="33"/>
  </w:num>
  <w:num w:numId="15">
    <w:abstractNumId w:val="15"/>
  </w:num>
  <w:num w:numId="16">
    <w:abstractNumId w:val="12"/>
  </w:num>
  <w:num w:numId="17">
    <w:abstractNumId w:val="25"/>
  </w:num>
  <w:num w:numId="18">
    <w:abstractNumId w:val="49"/>
  </w:num>
  <w:num w:numId="19">
    <w:abstractNumId w:val="11"/>
  </w:num>
  <w:num w:numId="20">
    <w:abstractNumId w:val="18"/>
  </w:num>
  <w:num w:numId="21">
    <w:abstractNumId w:val="6"/>
  </w:num>
  <w:num w:numId="22">
    <w:abstractNumId w:val="9"/>
  </w:num>
  <w:num w:numId="23">
    <w:abstractNumId w:val="24"/>
  </w:num>
  <w:num w:numId="24">
    <w:abstractNumId w:val="14"/>
  </w:num>
  <w:num w:numId="25">
    <w:abstractNumId w:val="47"/>
  </w:num>
  <w:num w:numId="26">
    <w:abstractNumId w:val="20"/>
  </w:num>
  <w:num w:numId="27">
    <w:abstractNumId w:val="32"/>
  </w:num>
  <w:num w:numId="28">
    <w:abstractNumId w:val="31"/>
  </w:num>
  <w:num w:numId="29">
    <w:abstractNumId w:val="36"/>
  </w:num>
  <w:num w:numId="30">
    <w:abstractNumId w:val="23"/>
  </w:num>
  <w:num w:numId="31">
    <w:abstractNumId w:val="13"/>
  </w:num>
  <w:num w:numId="32">
    <w:abstractNumId w:val="28"/>
  </w:num>
  <w:num w:numId="33">
    <w:abstractNumId w:val="38"/>
  </w:num>
  <w:num w:numId="34">
    <w:abstractNumId w:val="45"/>
  </w:num>
  <w:num w:numId="35">
    <w:abstractNumId w:val="30"/>
  </w:num>
  <w:num w:numId="36">
    <w:abstractNumId w:val="10"/>
  </w:num>
  <w:num w:numId="37">
    <w:abstractNumId w:val="16"/>
  </w:num>
  <w:num w:numId="38">
    <w:abstractNumId w:val="17"/>
  </w:num>
  <w:num w:numId="39">
    <w:abstractNumId w:val="39"/>
  </w:num>
  <w:num w:numId="40">
    <w:abstractNumId w:val="48"/>
  </w:num>
  <w:num w:numId="41">
    <w:abstractNumId w:val="4"/>
  </w:num>
  <w:num w:numId="42">
    <w:abstractNumId w:val="5"/>
  </w:num>
  <w:num w:numId="43">
    <w:abstractNumId w:val="41"/>
  </w:num>
  <w:num w:numId="44">
    <w:abstractNumId w:val="40"/>
  </w:num>
  <w:num w:numId="45">
    <w:abstractNumId w:val="44"/>
  </w:num>
  <w:num w:numId="46">
    <w:abstractNumId w:val="1"/>
  </w:num>
  <w:num w:numId="47">
    <w:abstractNumId w:val="22"/>
  </w:num>
  <w:num w:numId="48">
    <w:abstractNumId w:val="43"/>
  </w:num>
  <w:num w:numId="49">
    <w:abstractNumId w:val="2"/>
  </w:num>
  <w:num w:numId="50">
    <w:abstractNumId w:val="3"/>
  </w:num>
  <w:num w:numId="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revisionView w:markup="0"/>
  <w:trackRevisions w:val="1"/>
  <w:documentProtection w:enforcement="0"/>
  <w:defaultTabStop w:val="420"/>
  <w:drawingGridHorizontalSpacing w:val="106"/>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5EB"/>
    <w:rsid w:val="00164644"/>
    <w:rsid w:val="001D57FA"/>
    <w:rsid w:val="00206B58"/>
    <w:rsid w:val="003A1154"/>
    <w:rsid w:val="00631381"/>
    <w:rsid w:val="006979AF"/>
    <w:rsid w:val="007065EB"/>
    <w:rsid w:val="007268DB"/>
    <w:rsid w:val="00B87DF5"/>
    <w:rsid w:val="00BD475C"/>
    <w:rsid w:val="00C3191E"/>
    <w:rsid w:val="00D30B34"/>
    <w:rsid w:val="00F616C0"/>
    <w:rsid w:val="0102574C"/>
    <w:rsid w:val="01147D9A"/>
    <w:rsid w:val="01767C3D"/>
    <w:rsid w:val="019C6880"/>
    <w:rsid w:val="02001B08"/>
    <w:rsid w:val="021D3170"/>
    <w:rsid w:val="025F6DFA"/>
    <w:rsid w:val="02BD7321"/>
    <w:rsid w:val="02DB1764"/>
    <w:rsid w:val="0304605C"/>
    <w:rsid w:val="0308154D"/>
    <w:rsid w:val="031546C5"/>
    <w:rsid w:val="031F34F0"/>
    <w:rsid w:val="033B3626"/>
    <w:rsid w:val="037F0316"/>
    <w:rsid w:val="039E258F"/>
    <w:rsid w:val="03A34C2A"/>
    <w:rsid w:val="03AD6A36"/>
    <w:rsid w:val="03CC6A16"/>
    <w:rsid w:val="03E52DC4"/>
    <w:rsid w:val="03FE0C24"/>
    <w:rsid w:val="04114BD8"/>
    <w:rsid w:val="04126D8A"/>
    <w:rsid w:val="0435578B"/>
    <w:rsid w:val="043E6452"/>
    <w:rsid w:val="04ED40D6"/>
    <w:rsid w:val="057708CC"/>
    <w:rsid w:val="05994B60"/>
    <w:rsid w:val="059F4E42"/>
    <w:rsid w:val="05A81FD2"/>
    <w:rsid w:val="061848FF"/>
    <w:rsid w:val="06534A8B"/>
    <w:rsid w:val="06B5266B"/>
    <w:rsid w:val="06C64A9A"/>
    <w:rsid w:val="06CA2FC5"/>
    <w:rsid w:val="075A70D7"/>
    <w:rsid w:val="0782685D"/>
    <w:rsid w:val="07D22677"/>
    <w:rsid w:val="07D47774"/>
    <w:rsid w:val="07DB180D"/>
    <w:rsid w:val="07DC5381"/>
    <w:rsid w:val="080132D1"/>
    <w:rsid w:val="08102251"/>
    <w:rsid w:val="081D569D"/>
    <w:rsid w:val="08531E99"/>
    <w:rsid w:val="08572237"/>
    <w:rsid w:val="08725EC0"/>
    <w:rsid w:val="089F60BA"/>
    <w:rsid w:val="08AA0F8A"/>
    <w:rsid w:val="08DC00EA"/>
    <w:rsid w:val="08F313DF"/>
    <w:rsid w:val="09056E97"/>
    <w:rsid w:val="090A4D7E"/>
    <w:rsid w:val="097E7770"/>
    <w:rsid w:val="09BC53CE"/>
    <w:rsid w:val="09D03C33"/>
    <w:rsid w:val="09E76322"/>
    <w:rsid w:val="0A2614D5"/>
    <w:rsid w:val="0A2C01D5"/>
    <w:rsid w:val="0A3A0E62"/>
    <w:rsid w:val="0A495A9E"/>
    <w:rsid w:val="0A817DA7"/>
    <w:rsid w:val="0AA959B0"/>
    <w:rsid w:val="0ABD7EC2"/>
    <w:rsid w:val="0AC0487F"/>
    <w:rsid w:val="0B512954"/>
    <w:rsid w:val="0B6F42DB"/>
    <w:rsid w:val="0B7266F0"/>
    <w:rsid w:val="0B836469"/>
    <w:rsid w:val="0BB70C40"/>
    <w:rsid w:val="0BC965D7"/>
    <w:rsid w:val="0BD33DFA"/>
    <w:rsid w:val="0BD770D3"/>
    <w:rsid w:val="0BF9051B"/>
    <w:rsid w:val="0BFB3A63"/>
    <w:rsid w:val="0C010AB3"/>
    <w:rsid w:val="0C072C96"/>
    <w:rsid w:val="0C564991"/>
    <w:rsid w:val="0C5929CD"/>
    <w:rsid w:val="0C80089A"/>
    <w:rsid w:val="0CF048EF"/>
    <w:rsid w:val="0D756BDF"/>
    <w:rsid w:val="0D95066F"/>
    <w:rsid w:val="0D973C83"/>
    <w:rsid w:val="0DA87689"/>
    <w:rsid w:val="0DD84D0E"/>
    <w:rsid w:val="0E114ADC"/>
    <w:rsid w:val="0E182926"/>
    <w:rsid w:val="0E1E2ACF"/>
    <w:rsid w:val="0E2318E9"/>
    <w:rsid w:val="0E245572"/>
    <w:rsid w:val="0E29215A"/>
    <w:rsid w:val="0E2F444E"/>
    <w:rsid w:val="0E4F2F0D"/>
    <w:rsid w:val="0E623F65"/>
    <w:rsid w:val="0E6856AA"/>
    <w:rsid w:val="0E815B3E"/>
    <w:rsid w:val="0E9A3529"/>
    <w:rsid w:val="0ED11640"/>
    <w:rsid w:val="0ED559E8"/>
    <w:rsid w:val="0EE64186"/>
    <w:rsid w:val="0EE9026C"/>
    <w:rsid w:val="0F2D04D9"/>
    <w:rsid w:val="0F8D4C77"/>
    <w:rsid w:val="0FED2F1E"/>
    <w:rsid w:val="100618A9"/>
    <w:rsid w:val="10095500"/>
    <w:rsid w:val="10141555"/>
    <w:rsid w:val="10301250"/>
    <w:rsid w:val="10CB2DED"/>
    <w:rsid w:val="10E23652"/>
    <w:rsid w:val="10EB3BED"/>
    <w:rsid w:val="11215A10"/>
    <w:rsid w:val="116F3E1B"/>
    <w:rsid w:val="11B82ECF"/>
    <w:rsid w:val="11E73BC2"/>
    <w:rsid w:val="120817FE"/>
    <w:rsid w:val="1208674E"/>
    <w:rsid w:val="121C07ED"/>
    <w:rsid w:val="122F41DF"/>
    <w:rsid w:val="12AE0102"/>
    <w:rsid w:val="12BD2AB4"/>
    <w:rsid w:val="131513E8"/>
    <w:rsid w:val="13490085"/>
    <w:rsid w:val="135311AB"/>
    <w:rsid w:val="136F5A11"/>
    <w:rsid w:val="1372421B"/>
    <w:rsid w:val="13731347"/>
    <w:rsid w:val="1399399D"/>
    <w:rsid w:val="13DB49A8"/>
    <w:rsid w:val="13E06057"/>
    <w:rsid w:val="14853217"/>
    <w:rsid w:val="14854C92"/>
    <w:rsid w:val="14B23AEF"/>
    <w:rsid w:val="14C84A2A"/>
    <w:rsid w:val="14DC6DFB"/>
    <w:rsid w:val="14FA1458"/>
    <w:rsid w:val="14FA2FE9"/>
    <w:rsid w:val="151619B4"/>
    <w:rsid w:val="151D4C1B"/>
    <w:rsid w:val="1520109C"/>
    <w:rsid w:val="154B6EFF"/>
    <w:rsid w:val="15694544"/>
    <w:rsid w:val="157047F0"/>
    <w:rsid w:val="15B81A1A"/>
    <w:rsid w:val="15BA03C4"/>
    <w:rsid w:val="15BA0E85"/>
    <w:rsid w:val="15F93B1E"/>
    <w:rsid w:val="168343BD"/>
    <w:rsid w:val="16B025EA"/>
    <w:rsid w:val="16B272C4"/>
    <w:rsid w:val="16C45BCF"/>
    <w:rsid w:val="16C63CAA"/>
    <w:rsid w:val="16DC7D99"/>
    <w:rsid w:val="16F804E2"/>
    <w:rsid w:val="16F96E41"/>
    <w:rsid w:val="17180AB5"/>
    <w:rsid w:val="178574FA"/>
    <w:rsid w:val="17912938"/>
    <w:rsid w:val="1794443E"/>
    <w:rsid w:val="17A75A03"/>
    <w:rsid w:val="17C84F3C"/>
    <w:rsid w:val="17E961FC"/>
    <w:rsid w:val="17F00889"/>
    <w:rsid w:val="180744EA"/>
    <w:rsid w:val="181A1153"/>
    <w:rsid w:val="181D2874"/>
    <w:rsid w:val="182C13CE"/>
    <w:rsid w:val="183B6109"/>
    <w:rsid w:val="184871E6"/>
    <w:rsid w:val="184A32B0"/>
    <w:rsid w:val="184C63AA"/>
    <w:rsid w:val="18546F45"/>
    <w:rsid w:val="18A3744A"/>
    <w:rsid w:val="18E624ED"/>
    <w:rsid w:val="1905680E"/>
    <w:rsid w:val="192014DC"/>
    <w:rsid w:val="193F098F"/>
    <w:rsid w:val="19634541"/>
    <w:rsid w:val="198257D4"/>
    <w:rsid w:val="199039D7"/>
    <w:rsid w:val="19F420D4"/>
    <w:rsid w:val="19F94674"/>
    <w:rsid w:val="1A0D3D4D"/>
    <w:rsid w:val="1A153811"/>
    <w:rsid w:val="1A9D0D43"/>
    <w:rsid w:val="1A9F257D"/>
    <w:rsid w:val="1AA409F5"/>
    <w:rsid w:val="1AAD157B"/>
    <w:rsid w:val="1B253DE0"/>
    <w:rsid w:val="1B6C3BFF"/>
    <w:rsid w:val="1BB74FEF"/>
    <w:rsid w:val="1BC52DA3"/>
    <w:rsid w:val="1C092472"/>
    <w:rsid w:val="1C2A7027"/>
    <w:rsid w:val="1C3E7E19"/>
    <w:rsid w:val="1C610187"/>
    <w:rsid w:val="1C77612E"/>
    <w:rsid w:val="1C9710D7"/>
    <w:rsid w:val="1CC41646"/>
    <w:rsid w:val="1CCC728E"/>
    <w:rsid w:val="1D2003BE"/>
    <w:rsid w:val="1D46494B"/>
    <w:rsid w:val="1D6D2CA0"/>
    <w:rsid w:val="1D723932"/>
    <w:rsid w:val="1D761099"/>
    <w:rsid w:val="1DA01ABD"/>
    <w:rsid w:val="1DAF3455"/>
    <w:rsid w:val="1DC557D8"/>
    <w:rsid w:val="1DD35549"/>
    <w:rsid w:val="1DE9439D"/>
    <w:rsid w:val="1E8352F6"/>
    <w:rsid w:val="1E894646"/>
    <w:rsid w:val="1EA53EA7"/>
    <w:rsid w:val="1EC5070E"/>
    <w:rsid w:val="1EDD26D2"/>
    <w:rsid w:val="1F0A2D41"/>
    <w:rsid w:val="1F170483"/>
    <w:rsid w:val="1FA12F35"/>
    <w:rsid w:val="1FB6296C"/>
    <w:rsid w:val="1FB778F3"/>
    <w:rsid w:val="1FD31003"/>
    <w:rsid w:val="1FDE27DF"/>
    <w:rsid w:val="202832AB"/>
    <w:rsid w:val="20371898"/>
    <w:rsid w:val="20511CC5"/>
    <w:rsid w:val="20540D4E"/>
    <w:rsid w:val="20E71B23"/>
    <w:rsid w:val="20ED4668"/>
    <w:rsid w:val="2114093D"/>
    <w:rsid w:val="211E5720"/>
    <w:rsid w:val="21424B27"/>
    <w:rsid w:val="216F03E9"/>
    <w:rsid w:val="218F3E44"/>
    <w:rsid w:val="21BE0A93"/>
    <w:rsid w:val="21C22BE4"/>
    <w:rsid w:val="22016218"/>
    <w:rsid w:val="22345764"/>
    <w:rsid w:val="22560CAA"/>
    <w:rsid w:val="22591AFC"/>
    <w:rsid w:val="229C03B3"/>
    <w:rsid w:val="22C262A1"/>
    <w:rsid w:val="22E11A33"/>
    <w:rsid w:val="22EB15FF"/>
    <w:rsid w:val="22F80197"/>
    <w:rsid w:val="23042F9A"/>
    <w:rsid w:val="23694565"/>
    <w:rsid w:val="23733FB5"/>
    <w:rsid w:val="23A93598"/>
    <w:rsid w:val="23B25E24"/>
    <w:rsid w:val="24362131"/>
    <w:rsid w:val="24572482"/>
    <w:rsid w:val="247A02B7"/>
    <w:rsid w:val="24864F5A"/>
    <w:rsid w:val="248E019E"/>
    <w:rsid w:val="24DE2648"/>
    <w:rsid w:val="251F7F55"/>
    <w:rsid w:val="257B1380"/>
    <w:rsid w:val="25B8483A"/>
    <w:rsid w:val="25C531ED"/>
    <w:rsid w:val="25D86910"/>
    <w:rsid w:val="26000BE8"/>
    <w:rsid w:val="26046530"/>
    <w:rsid w:val="26172138"/>
    <w:rsid w:val="261C66AE"/>
    <w:rsid w:val="264C00E0"/>
    <w:rsid w:val="2660742E"/>
    <w:rsid w:val="26812471"/>
    <w:rsid w:val="269414AF"/>
    <w:rsid w:val="27096F8F"/>
    <w:rsid w:val="270C538A"/>
    <w:rsid w:val="2710291E"/>
    <w:rsid w:val="271C6538"/>
    <w:rsid w:val="2787590E"/>
    <w:rsid w:val="279B791D"/>
    <w:rsid w:val="27A135C6"/>
    <w:rsid w:val="27B70BF5"/>
    <w:rsid w:val="27BD2D0D"/>
    <w:rsid w:val="27F17F81"/>
    <w:rsid w:val="28257235"/>
    <w:rsid w:val="283533E2"/>
    <w:rsid w:val="284C3AF9"/>
    <w:rsid w:val="28533745"/>
    <w:rsid w:val="28C26724"/>
    <w:rsid w:val="28DD0B5A"/>
    <w:rsid w:val="28E527B1"/>
    <w:rsid w:val="29193233"/>
    <w:rsid w:val="29334E92"/>
    <w:rsid w:val="295B78CC"/>
    <w:rsid w:val="297F05EC"/>
    <w:rsid w:val="29902AB6"/>
    <w:rsid w:val="29B5384B"/>
    <w:rsid w:val="29D41E42"/>
    <w:rsid w:val="2A165004"/>
    <w:rsid w:val="2A2E6031"/>
    <w:rsid w:val="2A841488"/>
    <w:rsid w:val="2A887E11"/>
    <w:rsid w:val="2AB109EC"/>
    <w:rsid w:val="2AB522C0"/>
    <w:rsid w:val="2ABE05C6"/>
    <w:rsid w:val="2AC174E6"/>
    <w:rsid w:val="2AC63910"/>
    <w:rsid w:val="2AE41AE7"/>
    <w:rsid w:val="2B127547"/>
    <w:rsid w:val="2B1E3942"/>
    <w:rsid w:val="2B553ECE"/>
    <w:rsid w:val="2B7673C3"/>
    <w:rsid w:val="2B86264D"/>
    <w:rsid w:val="2B8D5624"/>
    <w:rsid w:val="2B94620A"/>
    <w:rsid w:val="2B9E7556"/>
    <w:rsid w:val="2BB87C00"/>
    <w:rsid w:val="2BCC06E1"/>
    <w:rsid w:val="2C883354"/>
    <w:rsid w:val="2CD12F9F"/>
    <w:rsid w:val="2CE50B13"/>
    <w:rsid w:val="2D417104"/>
    <w:rsid w:val="2D455C2A"/>
    <w:rsid w:val="2D471961"/>
    <w:rsid w:val="2D7D0708"/>
    <w:rsid w:val="2D86257D"/>
    <w:rsid w:val="2E2B1C73"/>
    <w:rsid w:val="2E645989"/>
    <w:rsid w:val="2ECD7CA6"/>
    <w:rsid w:val="2F49430B"/>
    <w:rsid w:val="2F67476F"/>
    <w:rsid w:val="2F6E3458"/>
    <w:rsid w:val="2F811DDE"/>
    <w:rsid w:val="2F8E5ADF"/>
    <w:rsid w:val="2F993509"/>
    <w:rsid w:val="300C236E"/>
    <w:rsid w:val="30335B57"/>
    <w:rsid w:val="30BB1438"/>
    <w:rsid w:val="30C76AC7"/>
    <w:rsid w:val="31172956"/>
    <w:rsid w:val="311C1A43"/>
    <w:rsid w:val="312B142F"/>
    <w:rsid w:val="312C0D13"/>
    <w:rsid w:val="312F075F"/>
    <w:rsid w:val="31327FFE"/>
    <w:rsid w:val="314878F0"/>
    <w:rsid w:val="314A7D42"/>
    <w:rsid w:val="317551CF"/>
    <w:rsid w:val="319C33EC"/>
    <w:rsid w:val="31B2508D"/>
    <w:rsid w:val="31B340FF"/>
    <w:rsid w:val="31BC74C5"/>
    <w:rsid w:val="31C00DBA"/>
    <w:rsid w:val="31CA2CF1"/>
    <w:rsid w:val="31CB1708"/>
    <w:rsid w:val="31D43506"/>
    <w:rsid w:val="31E26909"/>
    <w:rsid w:val="321A4136"/>
    <w:rsid w:val="322114C3"/>
    <w:rsid w:val="324D11B6"/>
    <w:rsid w:val="325D5A12"/>
    <w:rsid w:val="327665CC"/>
    <w:rsid w:val="32B6174F"/>
    <w:rsid w:val="32C0625A"/>
    <w:rsid w:val="32CD0EC2"/>
    <w:rsid w:val="32DC0757"/>
    <w:rsid w:val="33033978"/>
    <w:rsid w:val="33183A58"/>
    <w:rsid w:val="331A61A2"/>
    <w:rsid w:val="331C078F"/>
    <w:rsid w:val="33215BF9"/>
    <w:rsid w:val="334B0C2C"/>
    <w:rsid w:val="33887111"/>
    <w:rsid w:val="33D46917"/>
    <w:rsid w:val="33F112F2"/>
    <w:rsid w:val="345F280A"/>
    <w:rsid w:val="348A0BF1"/>
    <w:rsid w:val="34C1754E"/>
    <w:rsid w:val="34DC31E5"/>
    <w:rsid w:val="354426D1"/>
    <w:rsid w:val="356C5191"/>
    <w:rsid w:val="3570501F"/>
    <w:rsid w:val="357E75E9"/>
    <w:rsid w:val="358E27EA"/>
    <w:rsid w:val="35E91966"/>
    <w:rsid w:val="363A318E"/>
    <w:rsid w:val="3652238D"/>
    <w:rsid w:val="36890BB1"/>
    <w:rsid w:val="369219C2"/>
    <w:rsid w:val="3696364C"/>
    <w:rsid w:val="369D440E"/>
    <w:rsid w:val="36A079CC"/>
    <w:rsid w:val="36C9608D"/>
    <w:rsid w:val="36F7267C"/>
    <w:rsid w:val="375149E5"/>
    <w:rsid w:val="37661E11"/>
    <w:rsid w:val="379F6FDE"/>
    <w:rsid w:val="37B42F5C"/>
    <w:rsid w:val="37E27034"/>
    <w:rsid w:val="3818380B"/>
    <w:rsid w:val="38213CEE"/>
    <w:rsid w:val="38401F80"/>
    <w:rsid w:val="389D7C28"/>
    <w:rsid w:val="38AD11A9"/>
    <w:rsid w:val="38ED5BA5"/>
    <w:rsid w:val="39022193"/>
    <w:rsid w:val="39331572"/>
    <w:rsid w:val="3972199F"/>
    <w:rsid w:val="39731469"/>
    <w:rsid w:val="39EC36E8"/>
    <w:rsid w:val="3A046BB2"/>
    <w:rsid w:val="3A2261B8"/>
    <w:rsid w:val="3A5B34EF"/>
    <w:rsid w:val="3AB14A72"/>
    <w:rsid w:val="3ACF2C2F"/>
    <w:rsid w:val="3AE54347"/>
    <w:rsid w:val="3AEF283C"/>
    <w:rsid w:val="3AEF4453"/>
    <w:rsid w:val="3B273091"/>
    <w:rsid w:val="3B293FEA"/>
    <w:rsid w:val="3B397CE1"/>
    <w:rsid w:val="3BB70E56"/>
    <w:rsid w:val="3BE00AAC"/>
    <w:rsid w:val="3BFD4ED9"/>
    <w:rsid w:val="3BFE7222"/>
    <w:rsid w:val="3C1241D1"/>
    <w:rsid w:val="3C2B0F89"/>
    <w:rsid w:val="3C3764FA"/>
    <w:rsid w:val="3C381A8B"/>
    <w:rsid w:val="3C7A7F96"/>
    <w:rsid w:val="3C894368"/>
    <w:rsid w:val="3CCF260B"/>
    <w:rsid w:val="3CDC7755"/>
    <w:rsid w:val="3CE462B2"/>
    <w:rsid w:val="3D0B19D9"/>
    <w:rsid w:val="3D352B50"/>
    <w:rsid w:val="3D601AC5"/>
    <w:rsid w:val="3D6C59D8"/>
    <w:rsid w:val="3D723DA0"/>
    <w:rsid w:val="3D73465A"/>
    <w:rsid w:val="3DC6765C"/>
    <w:rsid w:val="3DD52D2F"/>
    <w:rsid w:val="3E2855FA"/>
    <w:rsid w:val="3E371129"/>
    <w:rsid w:val="3E402189"/>
    <w:rsid w:val="3E4666A9"/>
    <w:rsid w:val="3E496048"/>
    <w:rsid w:val="3E821535"/>
    <w:rsid w:val="3E9142ED"/>
    <w:rsid w:val="3EA4358A"/>
    <w:rsid w:val="3EB235D6"/>
    <w:rsid w:val="3EC673F3"/>
    <w:rsid w:val="3ED1562E"/>
    <w:rsid w:val="3F031C02"/>
    <w:rsid w:val="3F0C781D"/>
    <w:rsid w:val="3F1F35FC"/>
    <w:rsid w:val="3F3303DF"/>
    <w:rsid w:val="3F402274"/>
    <w:rsid w:val="3FDB559C"/>
    <w:rsid w:val="3FF87E94"/>
    <w:rsid w:val="40207573"/>
    <w:rsid w:val="403F1E7F"/>
    <w:rsid w:val="40446FA9"/>
    <w:rsid w:val="40721CF4"/>
    <w:rsid w:val="40886868"/>
    <w:rsid w:val="4094578A"/>
    <w:rsid w:val="409A005E"/>
    <w:rsid w:val="409B7B32"/>
    <w:rsid w:val="40D06E94"/>
    <w:rsid w:val="40D42A4A"/>
    <w:rsid w:val="418B729C"/>
    <w:rsid w:val="421121A6"/>
    <w:rsid w:val="42251F6A"/>
    <w:rsid w:val="423F6788"/>
    <w:rsid w:val="424805A3"/>
    <w:rsid w:val="4291772F"/>
    <w:rsid w:val="429A27D8"/>
    <w:rsid w:val="42BE209F"/>
    <w:rsid w:val="42EF276A"/>
    <w:rsid w:val="42F17FE8"/>
    <w:rsid w:val="42FA3636"/>
    <w:rsid w:val="431D3B67"/>
    <w:rsid w:val="43692527"/>
    <w:rsid w:val="43D92ED4"/>
    <w:rsid w:val="43EB4EF7"/>
    <w:rsid w:val="443C43AE"/>
    <w:rsid w:val="44481D38"/>
    <w:rsid w:val="44575863"/>
    <w:rsid w:val="44C226BD"/>
    <w:rsid w:val="44F46A0D"/>
    <w:rsid w:val="451850DA"/>
    <w:rsid w:val="451E1756"/>
    <w:rsid w:val="45930FA1"/>
    <w:rsid w:val="45AF6395"/>
    <w:rsid w:val="45B970AE"/>
    <w:rsid w:val="45BF6709"/>
    <w:rsid w:val="45C67B22"/>
    <w:rsid w:val="45C86C81"/>
    <w:rsid w:val="45DE045A"/>
    <w:rsid w:val="45FA7C03"/>
    <w:rsid w:val="46345F2C"/>
    <w:rsid w:val="46502FFF"/>
    <w:rsid w:val="466734C7"/>
    <w:rsid w:val="46DA77EB"/>
    <w:rsid w:val="46F64A41"/>
    <w:rsid w:val="46FE160A"/>
    <w:rsid w:val="470617C5"/>
    <w:rsid w:val="473E387F"/>
    <w:rsid w:val="475B5A53"/>
    <w:rsid w:val="47884B39"/>
    <w:rsid w:val="47951C27"/>
    <w:rsid w:val="47AA4C20"/>
    <w:rsid w:val="47BC2395"/>
    <w:rsid w:val="480962BF"/>
    <w:rsid w:val="482D0812"/>
    <w:rsid w:val="483A1FB8"/>
    <w:rsid w:val="486626BB"/>
    <w:rsid w:val="48701B63"/>
    <w:rsid w:val="488127C9"/>
    <w:rsid w:val="48BB0541"/>
    <w:rsid w:val="48C913B6"/>
    <w:rsid w:val="49051B11"/>
    <w:rsid w:val="49BA169E"/>
    <w:rsid w:val="49C775A2"/>
    <w:rsid w:val="4A6B4370"/>
    <w:rsid w:val="4A7203A3"/>
    <w:rsid w:val="4AB15454"/>
    <w:rsid w:val="4AB5322C"/>
    <w:rsid w:val="4B0F1121"/>
    <w:rsid w:val="4B0F6FE4"/>
    <w:rsid w:val="4B237D51"/>
    <w:rsid w:val="4B2D3DB9"/>
    <w:rsid w:val="4B404E3D"/>
    <w:rsid w:val="4B6F33FF"/>
    <w:rsid w:val="4B7156D3"/>
    <w:rsid w:val="4B83372F"/>
    <w:rsid w:val="4B905F4A"/>
    <w:rsid w:val="4B930F03"/>
    <w:rsid w:val="4BA426BB"/>
    <w:rsid w:val="4BA758CC"/>
    <w:rsid w:val="4BC174BB"/>
    <w:rsid w:val="4BC946D8"/>
    <w:rsid w:val="4BD1362B"/>
    <w:rsid w:val="4BD323EC"/>
    <w:rsid w:val="4BF81011"/>
    <w:rsid w:val="4C786ADC"/>
    <w:rsid w:val="4C975EF2"/>
    <w:rsid w:val="4CA32C70"/>
    <w:rsid w:val="4CA84B8F"/>
    <w:rsid w:val="4CAC64C1"/>
    <w:rsid w:val="4CB95EB2"/>
    <w:rsid w:val="4CDD4DFB"/>
    <w:rsid w:val="4DD7358A"/>
    <w:rsid w:val="4DF81E38"/>
    <w:rsid w:val="4E1C579F"/>
    <w:rsid w:val="4E484BD1"/>
    <w:rsid w:val="4E595603"/>
    <w:rsid w:val="4E9B21F2"/>
    <w:rsid w:val="4EB05080"/>
    <w:rsid w:val="4EBB6BF0"/>
    <w:rsid w:val="4F2B34A1"/>
    <w:rsid w:val="4F3377C6"/>
    <w:rsid w:val="4F647713"/>
    <w:rsid w:val="4F764492"/>
    <w:rsid w:val="4FBF47CB"/>
    <w:rsid w:val="4FC85146"/>
    <w:rsid w:val="50007068"/>
    <w:rsid w:val="50093FC7"/>
    <w:rsid w:val="50196BDA"/>
    <w:rsid w:val="50443682"/>
    <w:rsid w:val="504A7750"/>
    <w:rsid w:val="506B2F06"/>
    <w:rsid w:val="508B5946"/>
    <w:rsid w:val="50A33E4D"/>
    <w:rsid w:val="50AC544E"/>
    <w:rsid w:val="510F0A9E"/>
    <w:rsid w:val="511927D8"/>
    <w:rsid w:val="513302D3"/>
    <w:rsid w:val="513D4B35"/>
    <w:rsid w:val="51510248"/>
    <w:rsid w:val="518A02FD"/>
    <w:rsid w:val="51AF185A"/>
    <w:rsid w:val="51FB7667"/>
    <w:rsid w:val="5204784F"/>
    <w:rsid w:val="521A03D5"/>
    <w:rsid w:val="522F41C1"/>
    <w:rsid w:val="5244534C"/>
    <w:rsid w:val="526C4D06"/>
    <w:rsid w:val="52954BEF"/>
    <w:rsid w:val="52B66E81"/>
    <w:rsid w:val="533905E5"/>
    <w:rsid w:val="53EA5790"/>
    <w:rsid w:val="54884B95"/>
    <w:rsid w:val="549C778E"/>
    <w:rsid w:val="54A35233"/>
    <w:rsid w:val="55513976"/>
    <w:rsid w:val="555C4492"/>
    <w:rsid w:val="559B3321"/>
    <w:rsid w:val="55B1497E"/>
    <w:rsid w:val="55C518F6"/>
    <w:rsid w:val="55E855FA"/>
    <w:rsid w:val="56226DBB"/>
    <w:rsid w:val="562C2233"/>
    <w:rsid w:val="56610FC0"/>
    <w:rsid w:val="568E4DE1"/>
    <w:rsid w:val="56927601"/>
    <w:rsid w:val="56C27499"/>
    <w:rsid w:val="56DA32E8"/>
    <w:rsid w:val="57012567"/>
    <w:rsid w:val="57386FBA"/>
    <w:rsid w:val="574912AC"/>
    <w:rsid w:val="578A7B86"/>
    <w:rsid w:val="57AD6057"/>
    <w:rsid w:val="57C86C52"/>
    <w:rsid w:val="57EF02FF"/>
    <w:rsid w:val="5881710D"/>
    <w:rsid w:val="588A75E8"/>
    <w:rsid w:val="589A1DB5"/>
    <w:rsid w:val="58BB3DBD"/>
    <w:rsid w:val="595034E1"/>
    <w:rsid w:val="596373A3"/>
    <w:rsid w:val="59753375"/>
    <w:rsid w:val="59B673F9"/>
    <w:rsid w:val="59F95371"/>
    <w:rsid w:val="5A1A089F"/>
    <w:rsid w:val="5A715503"/>
    <w:rsid w:val="5A94403F"/>
    <w:rsid w:val="5AD30631"/>
    <w:rsid w:val="5B0A2899"/>
    <w:rsid w:val="5B1E785F"/>
    <w:rsid w:val="5B4A32C3"/>
    <w:rsid w:val="5B54426E"/>
    <w:rsid w:val="5B986A1B"/>
    <w:rsid w:val="5BCA1F1E"/>
    <w:rsid w:val="5C321B04"/>
    <w:rsid w:val="5C447EF0"/>
    <w:rsid w:val="5C4E2537"/>
    <w:rsid w:val="5C7263F4"/>
    <w:rsid w:val="5CCA3B3E"/>
    <w:rsid w:val="5CE61706"/>
    <w:rsid w:val="5CFC24CD"/>
    <w:rsid w:val="5D354DC5"/>
    <w:rsid w:val="5D6723EE"/>
    <w:rsid w:val="5D893C81"/>
    <w:rsid w:val="5DB70021"/>
    <w:rsid w:val="5DE53250"/>
    <w:rsid w:val="5E0C63E3"/>
    <w:rsid w:val="5E62717A"/>
    <w:rsid w:val="5EA448E8"/>
    <w:rsid w:val="5EC03C89"/>
    <w:rsid w:val="5EC47832"/>
    <w:rsid w:val="5ED5241C"/>
    <w:rsid w:val="5EEA2CAA"/>
    <w:rsid w:val="5EEF2514"/>
    <w:rsid w:val="5F046D0E"/>
    <w:rsid w:val="5F3010F9"/>
    <w:rsid w:val="5F5D3118"/>
    <w:rsid w:val="5F790B01"/>
    <w:rsid w:val="5F8529B9"/>
    <w:rsid w:val="5F994C99"/>
    <w:rsid w:val="5FB84693"/>
    <w:rsid w:val="5FD05E1F"/>
    <w:rsid w:val="60145839"/>
    <w:rsid w:val="60972DEA"/>
    <w:rsid w:val="60B278EB"/>
    <w:rsid w:val="60BF7A3A"/>
    <w:rsid w:val="60E57E0E"/>
    <w:rsid w:val="61012306"/>
    <w:rsid w:val="61385336"/>
    <w:rsid w:val="614819D7"/>
    <w:rsid w:val="61B040A0"/>
    <w:rsid w:val="61DD4CC0"/>
    <w:rsid w:val="62175B98"/>
    <w:rsid w:val="6240278A"/>
    <w:rsid w:val="625F174F"/>
    <w:rsid w:val="626168FC"/>
    <w:rsid w:val="627422C7"/>
    <w:rsid w:val="62B248F2"/>
    <w:rsid w:val="62B4758D"/>
    <w:rsid w:val="62DA5AE3"/>
    <w:rsid w:val="62F97EBA"/>
    <w:rsid w:val="63061485"/>
    <w:rsid w:val="6310234A"/>
    <w:rsid w:val="63D571B1"/>
    <w:rsid w:val="63E67AE6"/>
    <w:rsid w:val="64304F32"/>
    <w:rsid w:val="644851CC"/>
    <w:rsid w:val="645F23F9"/>
    <w:rsid w:val="64A77D1A"/>
    <w:rsid w:val="64D327D1"/>
    <w:rsid w:val="650710E7"/>
    <w:rsid w:val="650E718B"/>
    <w:rsid w:val="6576388A"/>
    <w:rsid w:val="657A3867"/>
    <w:rsid w:val="65987ECB"/>
    <w:rsid w:val="65C20BDA"/>
    <w:rsid w:val="65FA1F6A"/>
    <w:rsid w:val="66030CFC"/>
    <w:rsid w:val="66033637"/>
    <w:rsid w:val="66137C9A"/>
    <w:rsid w:val="663C5CDA"/>
    <w:rsid w:val="6640062E"/>
    <w:rsid w:val="666C403A"/>
    <w:rsid w:val="66B666F4"/>
    <w:rsid w:val="66E6499D"/>
    <w:rsid w:val="670B731C"/>
    <w:rsid w:val="670F2FEA"/>
    <w:rsid w:val="673936F3"/>
    <w:rsid w:val="67975FE3"/>
    <w:rsid w:val="67B64005"/>
    <w:rsid w:val="67E538A3"/>
    <w:rsid w:val="685B7FFE"/>
    <w:rsid w:val="687C015B"/>
    <w:rsid w:val="68AC2D8E"/>
    <w:rsid w:val="68EB2B42"/>
    <w:rsid w:val="698641AC"/>
    <w:rsid w:val="699C0B7C"/>
    <w:rsid w:val="69A56C92"/>
    <w:rsid w:val="69CA339C"/>
    <w:rsid w:val="6A913687"/>
    <w:rsid w:val="6A916CCC"/>
    <w:rsid w:val="6AB80EA8"/>
    <w:rsid w:val="6AE62010"/>
    <w:rsid w:val="6B044DA5"/>
    <w:rsid w:val="6B684289"/>
    <w:rsid w:val="6B89627D"/>
    <w:rsid w:val="6B8D02DA"/>
    <w:rsid w:val="6BB729DD"/>
    <w:rsid w:val="6BCB247C"/>
    <w:rsid w:val="6BD6757E"/>
    <w:rsid w:val="6BF46626"/>
    <w:rsid w:val="6C092E9B"/>
    <w:rsid w:val="6C103091"/>
    <w:rsid w:val="6C2C5270"/>
    <w:rsid w:val="6C320B76"/>
    <w:rsid w:val="6C7B292B"/>
    <w:rsid w:val="6CBB0879"/>
    <w:rsid w:val="6CD332B6"/>
    <w:rsid w:val="6CFC1B17"/>
    <w:rsid w:val="6D561E95"/>
    <w:rsid w:val="6DAC34DE"/>
    <w:rsid w:val="6DCA5FDB"/>
    <w:rsid w:val="6E044ED6"/>
    <w:rsid w:val="6E2C31F0"/>
    <w:rsid w:val="6E4E56C3"/>
    <w:rsid w:val="6E874495"/>
    <w:rsid w:val="6F063E1D"/>
    <w:rsid w:val="6F0900D8"/>
    <w:rsid w:val="6F15245B"/>
    <w:rsid w:val="6F3679DC"/>
    <w:rsid w:val="6F4E3796"/>
    <w:rsid w:val="6F67078B"/>
    <w:rsid w:val="6F8A4059"/>
    <w:rsid w:val="6FA750FE"/>
    <w:rsid w:val="6FA8721F"/>
    <w:rsid w:val="6FCB4314"/>
    <w:rsid w:val="70060DE7"/>
    <w:rsid w:val="700C2EB6"/>
    <w:rsid w:val="70136480"/>
    <w:rsid w:val="70170CEB"/>
    <w:rsid w:val="70183CF4"/>
    <w:rsid w:val="70273A85"/>
    <w:rsid w:val="7033623A"/>
    <w:rsid w:val="70503032"/>
    <w:rsid w:val="70514FCB"/>
    <w:rsid w:val="706073C8"/>
    <w:rsid w:val="708145D6"/>
    <w:rsid w:val="70902B0A"/>
    <w:rsid w:val="70AF277E"/>
    <w:rsid w:val="70B07FA7"/>
    <w:rsid w:val="70E67EBC"/>
    <w:rsid w:val="70E84DCC"/>
    <w:rsid w:val="71010A44"/>
    <w:rsid w:val="710A6AFC"/>
    <w:rsid w:val="711A6F3D"/>
    <w:rsid w:val="714721AB"/>
    <w:rsid w:val="715B25B5"/>
    <w:rsid w:val="715C1C7D"/>
    <w:rsid w:val="7199564D"/>
    <w:rsid w:val="71BE7075"/>
    <w:rsid w:val="71EC1DA7"/>
    <w:rsid w:val="71F11497"/>
    <w:rsid w:val="721202F7"/>
    <w:rsid w:val="72346CE4"/>
    <w:rsid w:val="726D2DDE"/>
    <w:rsid w:val="72833373"/>
    <w:rsid w:val="72957598"/>
    <w:rsid w:val="72AE75CF"/>
    <w:rsid w:val="72B52993"/>
    <w:rsid w:val="72BB37D0"/>
    <w:rsid w:val="72EC5CDF"/>
    <w:rsid w:val="72FB7FBC"/>
    <w:rsid w:val="730075B7"/>
    <w:rsid w:val="730674BE"/>
    <w:rsid w:val="731004AB"/>
    <w:rsid w:val="73143116"/>
    <w:rsid w:val="73156435"/>
    <w:rsid w:val="73505624"/>
    <w:rsid w:val="73945A12"/>
    <w:rsid w:val="73D10365"/>
    <w:rsid w:val="73D114E7"/>
    <w:rsid w:val="73D55A47"/>
    <w:rsid w:val="743875CF"/>
    <w:rsid w:val="743F245F"/>
    <w:rsid w:val="74531567"/>
    <w:rsid w:val="747E7C1B"/>
    <w:rsid w:val="74B66634"/>
    <w:rsid w:val="74D55F1E"/>
    <w:rsid w:val="7507114D"/>
    <w:rsid w:val="752F4E1E"/>
    <w:rsid w:val="75355BE8"/>
    <w:rsid w:val="75385378"/>
    <w:rsid w:val="755B773B"/>
    <w:rsid w:val="756405D8"/>
    <w:rsid w:val="75F07079"/>
    <w:rsid w:val="76657831"/>
    <w:rsid w:val="76D86314"/>
    <w:rsid w:val="76E45A98"/>
    <w:rsid w:val="76E62810"/>
    <w:rsid w:val="77000233"/>
    <w:rsid w:val="77035296"/>
    <w:rsid w:val="7743305E"/>
    <w:rsid w:val="774E2C72"/>
    <w:rsid w:val="77650386"/>
    <w:rsid w:val="783C451D"/>
    <w:rsid w:val="7876523D"/>
    <w:rsid w:val="78EF2E0B"/>
    <w:rsid w:val="7925080C"/>
    <w:rsid w:val="79AC4AC1"/>
    <w:rsid w:val="7A405431"/>
    <w:rsid w:val="7A4C0219"/>
    <w:rsid w:val="7A527752"/>
    <w:rsid w:val="7A680928"/>
    <w:rsid w:val="7A802EDF"/>
    <w:rsid w:val="7A872652"/>
    <w:rsid w:val="7A89400A"/>
    <w:rsid w:val="7AA9303D"/>
    <w:rsid w:val="7AB6541D"/>
    <w:rsid w:val="7AC34BE8"/>
    <w:rsid w:val="7AD42100"/>
    <w:rsid w:val="7B1B379E"/>
    <w:rsid w:val="7B2921F8"/>
    <w:rsid w:val="7B2F4B40"/>
    <w:rsid w:val="7B5E7C00"/>
    <w:rsid w:val="7B66485D"/>
    <w:rsid w:val="7B6963BF"/>
    <w:rsid w:val="7B6B2B82"/>
    <w:rsid w:val="7B7F68C5"/>
    <w:rsid w:val="7B890933"/>
    <w:rsid w:val="7BC777DA"/>
    <w:rsid w:val="7BE35BD2"/>
    <w:rsid w:val="7BE74650"/>
    <w:rsid w:val="7BFA76DE"/>
    <w:rsid w:val="7C385F0A"/>
    <w:rsid w:val="7C3D72C2"/>
    <w:rsid w:val="7C424B12"/>
    <w:rsid w:val="7C4C7449"/>
    <w:rsid w:val="7C64378E"/>
    <w:rsid w:val="7C6956F1"/>
    <w:rsid w:val="7CC30D94"/>
    <w:rsid w:val="7CC5034A"/>
    <w:rsid w:val="7CD03A67"/>
    <w:rsid w:val="7D0A2F9F"/>
    <w:rsid w:val="7D2D6516"/>
    <w:rsid w:val="7D453147"/>
    <w:rsid w:val="7E00014A"/>
    <w:rsid w:val="7E10315C"/>
    <w:rsid w:val="7E132A87"/>
    <w:rsid w:val="7E20144A"/>
    <w:rsid w:val="7E5912C9"/>
    <w:rsid w:val="7E6A661D"/>
    <w:rsid w:val="7EA96C28"/>
    <w:rsid w:val="7EB77829"/>
    <w:rsid w:val="7ECA0CBE"/>
    <w:rsid w:val="7EF753CD"/>
    <w:rsid w:val="7F1360C4"/>
    <w:rsid w:val="7F1A4C87"/>
    <w:rsid w:val="7F4571D0"/>
    <w:rsid w:val="7F54508E"/>
    <w:rsid w:val="7F6916A3"/>
    <w:rsid w:val="7F93488C"/>
    <w:rsid w:val="7FAF3E9B"/>
    <w:rsid w:val="7FF62A74"/>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qFormat="1" w:unhideWhenUsed="0" w:uiPriority="39" w:semiHidden="0" w:name="toc 2"/>
    <w:lsdException w:qFormat="1" w:unhideWhenUsed="0" w:uiPriority="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name="toc 8"/>
    <w:lsdException w:qFormat="1" w:uiPriority="0" w:semiHidden="0" w:name="toc 9"/>
    <w:lsdException w:qFormat="1" w:unhideWhenUsed="0" w:uiPriority="0" w:semiHidden="0" w:name="Normal Indent"/>
    <w:lsdException w:uiPriority="0" w:name="footnote text"/>
    <w:lsdException w:qFormat="1" w:uiPriority="0"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nhideWhenUsed="0" w:uiPriority="0" w:semiHidden="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8"/>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26"/>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90"/>
    <w:qFormat/>
    <w:uiPriority w:val="0"/>
    <w:pPr>
      <w:keepNext/>
      <w:keepLines/>
      <w:spacing w:before="260" w:after="260" w:line="416" w:lineRule="auto"/>
      <w:outlineLvl w:val="2"/>
    </w:pPr>
    <w:rPr>
      <w:b/>
      <w:bCs/>
      <w:sz w:val="32"/>
      <w:szCs w:val="32"/>
    </w:rPr>
  </w:style>
  <w:style w:type="paragraph" w:styleId="6">
    <w:name w:val="heading 4"/>
    <w:basedOn w:val="1"/>
    <w:next w:val="1"/>
    <w:link w:val="9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8"/>
    <w:link w:val="92"/>
    <w:qFormat/>
    <w:uiPriority w:val="0"/>
    <w:pPr>
      <w:keepNext/>
      <w:keepLines/>
      <w:spacing w:before="280" w:after="290" w:line="376" w:lineRule="auto"/>
      <w:outlineLvl w:val="4"/>
    </w:pPr>
    <w:rPr>
      <w:b/>
      <w:sz w:val="28"/>
      <w:szCs w:val="20"/>
    </w:rPr>
  </w:style>
  <w:style w:type="paragraph" w:styleId="9">
    <w:name w:val="heading 6"/>
    <w:basedOn w:val="1"/>
    <w:next w:val="8"/>
    <w:link w:val="93"/>
    <w:qFormat/>
    <w:uiPriority w:val="0"/>
    <w:pPr>
      <w:keepNext/>
      <w:keepLines/>
      <w:spacing w:before="240" w:after="64" w:line="320" w:lineRule="auto"/>
      <w:outlineLvl w:val="5"/>
    </w:pPr>
    <w:rPr>
      <w:rFonts w:ascii="Arial" w:hAnsi="Arial" w:eastAsia="黑体"/>
      <w:b/>
      <w:sz w:val="24"/>
      <w:szCs w:val="20"/>
    </w:rPr>
  </w:style>
  <w:style w:type="paragraph" w:styleId="10">
    <w:name w:val="heading 7"/>
    <w:basedOn w:val="1"/>
    <w:next w:val="8"/>
    <w:link w:val="94"/>
    <w:qFormat/>
    <w:uiPriority w:val="0"/>
    <w:pPr>
      <w:keepNext/>
      <w:keepLines/>
      <w:spacing w:before="240" w:after="64" w:line="320" w:lineRule="auto"/>
      <w:outlineLvl w:val="6"/>
    </w:pPr>
    <w:rPr>
      <w:b/>
      <w:sz w:val="24"/>
      <w:szCs w:val="20"/>
    </w:rPr>
  </w:style>
  <w:style w:type="paragraph" w:styleId="11">
    <w:name w:val="heading 8"/>
    <w:basedOn w:val="1"/>
    <w:next w:val="8"/>
    <w:link w:val="95"/>
    <w:qFormat/>
    <w:uiPriority w:val="0"/>
    <w:pPr>
      <w:keepNext/>
      <w:keepLines/>
      <w:spacing w:before="240" w:after="64" w:line="320" w:lineRule="auto"/>
      <w:outlineLvl w:val="7"/>
    </w:pPr>
    <w:rPr>
      <w:rFonts w:ascii="Arial" w:hAnsi="Arial" w:eastAsia="黑体"/>
      <w:sz w:val="24"/>
      <w:szCs w:val="20"/>
    </w:rPr>
  </w:style>
  <w:style w:type="paragraph" w:styleId="12">
    <w:name w:val="heading 9"/>
    <w:basedOn w:val="1"/>
    <w:next w:val="8"/>
    <w:link w:val="96"/>
    <w:qFormat/>
    <w:uiPriority w:val="0"/>
    <w:pPr>
      <w:keepNext/>
      <w:keepLines/>
      <w:spacing w:before="240" w:after="64" w:line="320" w:lineRule="auto"/>
      <w:outlineLvl w:val="8"/>
    </w:pPr>
    <w:rPr>
      <w:rFonts w:ascii="Arial" w:hAnsi="Arial" w:eastAsia="黑体"/>
      <w:szCs w:val="20"/>
    </w:rPr>
  </w:style>
  <w:style w:type="character" w:default="1" w:styleId="42">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0"/>
    <w:pPr>
      <w:ind w:firstLine="480" w:firstLineChars="200"/>
    </w:pPr>
    <w:rPr>
      <w:rFonts w:ascii="Times New Roman" w:hAnsi="Times New Roman" w:eastAsia="宋体" w:cs="Times New Roman"/>
      <w:lang w:val="zh-CN"/>
    </w:rPr>
  </w:style>
  <w:style w:type="paragraph" w:styleId="8">
    <w:name w:val="Normal Indent"/>
    <w:basedOn w:val="1"/>
    <w:qFormat/>
    <w:uiPriority w:val="0"/>
    <w:pPr>
      <w:ind w:firstLine="420"/>
    </w:pPr>
    <w:rPr>
      <w:szCs w:val="20"/>
    </w:rPr>
  </w:style>
  <w:style w:type="paragraph" w:styleId="13">
    <w:name w:val="toc 7"/>
    <w:basedOn w:val="1"/>
    <w:next w:val="1"/>
    <w:unhideWhenUsed/>
    <w:qFormat/>
    <w:uiPriority w:val="0"/>
    <w:pPr>
      <w:ind w:left="1260"/>
      <w:jc w:val="left"/>
    </w:pPr>
    <w:rPr>
      <w:rFonts w:ascii="Calibri" w:hAnsi="Calibri"/>
      <w:sz w:val="18"/>
      <w:szCs w:val="18"/>
    </w:rPr>
  </w:style>
  <w:style w:type="paragraph" w:styleId="14">
    <w:name w:val="caption"/>
    <w:basedOn w:val="1"/>
    <w:next w:val="1"/>
    <w:qFormat/>
    <w:uiPriority w:val="0"/>
    <w:rPr>
      <w:rFonts w:ascii="Arial" w:hAnsi="Arial" w:eastAsia="黑体" w:cs="Arial"/>
      <w:sz w:val="20"/>
      <w:szCs w:val="20"/>
    </w:rPr>
  </w:style>
  <w:style w:type="paragraph" w:styleId="15">
    <w:name w:val="Document Map"/>
    <w:basedOn w:val="1"/>
    <w:link w:val="114"/>
    <w:semiHidden/>
    <w:qFormat/>
    <w:uiPriority w:val="0"/>
    <w:pPr>
      <w:shd w:val="clear" w:color="auto" w:fill="000080"/>
    </w:pPr>
  </w:style>
  <w:style w:type="paragraph" w:styleId="16">
    <w:name w:val="annotation text"/>
    <w:basedOn w:val="1"/>
    <w:link w:val="117"/>
    <w:unhideWhenUsed/>
    <w:qFormat/>
    <w:uiPriority w:val="0"/>
    <w:pPr>
      <w:jc w:val="left"/>
    </w:pPr>
  </w:style>
  <w:style w:type="paragraph" w:styleId="17">
    <w:name w:val="Salutation"/>
    <w:basedOn w:val="1"/>
    <w:next w:val="1"/>
    <w:link w:val="120"/>
    <w:qFormat/>
    <w:uiPriority w:val="0"/>
  </w:style>
  <w:style w:type="paragraph" w:styleId="18">
    <w:name w:val="Body Text 3"/>
    <w:basedOn w:val="1"/>
    <w:link w:val="121"/>
    <w:qFormat/>
    <w:uiPriority w:val="0"/>
    <w:pPr>
      <w:spacing w:after="120"/>
    </w:pPr>
    <w:rPr>
      <w:sz w:val="16"/>
      <w:szCs w:val="16"/>
    </w:rPr>
  </w:style>
  <w:style w:type="paragraph" w:styleId="19">
    <w:name w:val="Body Text"/>
    <w:basedOn w:val="1"/>
    <w:link w:val="109"/>
    <w:qFormat/>
    <w:uiPriority w:val="0"/>
    <w:pPr>
      <w:spacing w:line="360" w:lineRule="auto"/>
    </w:pPr>
    <w:rPr>
      <w:szCs w:val="20"/>
    </w:rPr>
  </w:style>
  <w:style w:type="paragraph" w:styleId="20">
    <w:name w:val="Body Text Indent"/>
    <w:basedOn w:val="1"/>
    <w:link w:val="113"/>
    <w:qFormat/>
    <w:uiPriority w:val="0"/>
    <w:pPr>
      <w:ind w:firstLine="830" w:firstLineChars="352"/>
    </w:pPr>
    <w:rPr>
      <w:rFonts w:ascii="仿宋_GB2312" w:eastAsia="仿宋_GB2312"/>
      <w:sz w:val="32"/>
      <w:szCs w:val="20"/>
    </w:rPr>
  </w:style>
  <w:style w:type="paragraph" w:styleId="21">
    <w:name w:val="toc 5"/>
    <w:basedOn w:val="1"/>
    <w:next w:val="1"/>
    <w:unhideWhenUsed/>
    <w:qFormat/>
    <w:uiPriority w:val="0"/>
    <w:pPr>
      <w:ind w:left="840"/>
      <w:jc w:val="left"/>
    </w:pPr>
    <w:rPr>
      <w:rFonts w:ascii="Calibri" w:hAnsi="Calibri"/>
      <w:sz w:val="18"/>
      <w:szCs w:val="18"/>
    </w:rPr>
  </w:style>
  <w:style w:type="paragraph" w:styleId="22">
    <w:name w:val="toc 3"/>
    <w:basedOn w:val="1"/>
    <w:next w:val="1"/>
    <w:semiHidden/>
    <w:qFormat/>
    <w:uiPriority w:val="0"/>
    <w:pPr>
      <w:ind w:left="840" w:leftChars="400"/>
    </w:pPr>
  </w:style>
  <w:style w:type="paragraph" w:styleId="23">
    <w:name w:val="Plain Text"/>
    <w:basedOn w:val="1"/>
    <w:link w:val="112"/>
    <w:qFormat/>
    <w:uiPriority w:val="0"/>
    <w:rPr>
      <w:rFonts w:ascii="宋体" w:hAnsi="Courier New" w:cs="Courier New"/>
      <w:szCs w:val="21"/>
    </w:rPr>
  </w:style>
  <w:style w:type="paragraph" w:styleId="24">
    <w:name w:val="toc 8"/>
    <w:basedOn w:val="1"/>
    <w:next w:val="1"/>
    <w:semiHidden/>
    <w:qFormat/>
    <w:uiPriority w:val="0"/>
    <w:pPr>
      <w:ind w:left="1470"/>
      <w:jc w:val="left"/>
    </w:pPr>
    <w:rPr>
      <w:rFonts w:ascii="Calibri" w:hAnsi="Calibri"/>
      <w:sz w:val="18"/>
      <w:szCs w:val="18"/>
    </w:rPr>
  </w:style>
  <w:style w:type="paragraph" w:styleId="25">
    <w:name w:val="Balloon Text"/>
    <w:basedOn w:val="1"/>
    <w:link w:val="115"/>
    <w:semiHidden/>
    <w:qFormat/>
    <w:uiPriority w:val="0"/>
    <w:pPr>
      <w:autoSpaceDE w:val="0"/>
      <w:autoSpaceDN w:val="0"/>
      <w:adjustRightInd w:val="0"/>
      <w:jc w:val="left"/>
      <w:textAlignment w:val="baseline"/>
    </w:pPr>
    <w:rPr>
      <w:rFonts w:ascii="宋体"/>
      <w:kern w:val="0"/>
      <w:sz w:val="18"/>
      <w:szCs w:val="18"/>
    </w:rPr>
  </w:style>
  <w:style w:type="paragraph" w:styleId="26">
    <w:name w:val="footer"/>
    <w:basedOn w:val="1"/>
    <w:link w:val="87"/>
    <w:unhideWhenUsed/>
    <w:qFormat/>
    <w:uiPriority w:val="99"/>
    <w:pPr>
      <w:tabs>
        <w:tab w:val="center" w:pos="4153"/>
        <w:tab w:val="right" w:pos="8306"/>
      </w:tabs>
      <w:snapToGrid w:val="0"/>
      <w:jc w:val="left"/>
    </w:pPr>
    <w:rPr>
      <w:sz w:val="18"/>
      <w:szCs w:val="18"/>
    </w:rPr>
  </w:style>
  <w:style w:type="paragraph" w:styleId="27">
    <w:name w:val="header"/>
    <w:basedOn w:val="1"/>
    <w:link w:val="86"/>
    <w:unhideWhenUsed/>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semiHidden/>
    <w:qFormat/>
    <w:uiPriority w:val="0"/>
  </w:style>
  <w:style w:type="paragraph" w:styleId="29">
    <w:name w:val="toc 4"/>
    <w:basedOn w:val="1"/>
    <w:next w:val="1"/>
    <w:unhideWhenUsed/>
    <w:qFormat/>
    <w:uiPriority w:val="0"/>
    <w:pPr>
      <w:ind w:left="630"/>
      <w:jc w:val="left"/>
    </w:pPr>
    <w:rPr>
      <w:rFonts w:ascii="Calibri" w:hAnsi="Calibri"/>
      <w:sz w:val="18"/>
      <w:szCs w:val="18"/>
    </w:rPr>
  </w:style>
  <w:style w:type="paragraph" w:styleId="30">
    <w:name w:val="index heading"/>
    <w:basedOn w:val="1"/>
    <w:next w:val="31"/>
    <w:semiHidden/>
    <w:qFormat/>
    <w:uiPriority w:val="0"/>
    <w:rPr>
      <w:szCs w:val="20"/>
    </w:rPr>
  </w:style>
  <w:style w:type="paragraph" w:styleId="31">
    <w:name w:val="index 1"/>
    <w:basedOn w:val="1"/>
    <w:next w:val="1"/>
    <w:semiHidden/>
    <w:qFormat/>
    <w:uiPriority w:val="0"/>
    <w:pPr>
      <w:tabs>
        <w:tab w:val="left" w:pos="7740"/>
      </w:tabs>
      <w:jc w:val="center"/>
    </w:pPr>
    <w:rPr>
      <w:rFonts w:ascii="仿宋" w:hAnsi="仿宋" w:eastAsia="仿宋"/>
      <w:b/>
      <w:sz w:val="28"/>
      <w:szCs w:val="28"/>
    </w:rPr>
  </w:style>
  <w:style w:type="paragraph" w:styleId="32">
    <w:name w:val="toc 6"/>
    <w:basedOn w:val="1"/>
    <w:next w:val="1"/>
    <w:unhideWhenUsed/>
    <w:qFormat/>
    <w:uiPriority w:val="0"/>
    <w:pPr>
      <w:ind w:left="1050"/>
      <w:jc w:val="left"/>
    </w:pPr>
    <w:rPr>
      <w:rFonts w:ascii="Calibri" w:hAnsi="Calibri"/>
      <w:sz w:val="18"/>
      <w:szCs w:val="18"/>
    </w:rPr>
  </w:style>
  <w:style w:type="paragraph" w:styleId="33">
    <w:name w:val="Body Text Indent 3"/>
    <w:basedOn w:val="1"/>
    <w:link w:val="116"/>
    <w:qFormat/>
    <w:uiPriority w:val="0"/>
    <w:pPr>
      <w:spacing w:line="360" w:lineRule="auto"/>
      <w:ind w:firstLine="420" w:firstLineChars="200"/>
    </w:pPr>
    <w:rPr>
      <w:szCs w:val="20"/>
    </w:rPr>
  </w:style>
  <w:style w:type="paragraph" w:styleId="34">
    <w:name w:val="toc 2"/>
    <w:basedOn w:val="1"/>
    <w:next w:val="1"/>
    <w:qFormat/>
    <w:uiPriority w:val="39"/>
    <w:pPr>
      <w:tabs>
        <w:tab w:val="right" w:leader="dot" w:pos="8302"/>
      </w:tabs>
      <w:spacing w:line="720" w:lineRule="auto"/>
      <w:jc w:val="center"/>
    </w:pPr>
    <w:rPr>
      <w:rFonts w:ascii="仿宋_GB2312" w:hAnsi="仿宋" w:eastAsia="仿宋_GB2312"/>
      <w:b/>
      <w:smallCaps/>
      <w:kern w:val="0"/>
      <w:szCs w:val="21"/>
    </w:rPr>
  </w:style>
  <w:style w:type="paragraph" w:styleId="35">
    <w:name w:val="toc 9"/>
    <w:basedOn w:val="1"/>
    <w:next w:val="1"/>
    <w:unhideWhenUsed/>
    <w:qFormat/>
    <w:uiPriority w:val="0"/>
    <w:pPr>
      <w:ind w:left="1680"/>
      <w:jc w:val="left"/>
    </w:pPr>
    <w:rPr>
      <w:rFonts w:ascii="Calibri" w:hAnsi="Calibri"/>
      <w:sz w:val="18"/>
      <w:szCs w:val="18"/>
    </w:rPr>
  </w:style>
  <w:style w:type="paragraph" w:styleId="36">
    <w:name w:val="HTML Preformatted"/>
    <w:basedOn w:val="1"/>
    <w:link w:val="10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lang w:eastAsia="en-US"/>
    </w:rPr>
  </w:style>
  <w:style w:type="paragraph" w:styleId="37">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38">
    <w:name w:val="Title"/>
    <w:basedOn w:val="1"/>
    <w:link w:val="111"/>
    <w:qFormat/>
    <w:uiPriority w:val="0"/>
    <w:pPr>
      <w:spacing w:before="240" w:after="60"/>
      <w:jc w:val="center"/>
      <w:outlineLvl w:val="0"/>
    </w:pPr>
    <w:rPr>
      <w:rFonts w:ascii="Arial" w:hAnsi="Arial" w:cs="Arial"/>
      <w:b/>
      <w:bCs/>
      <w:sz w:val="32"/>
      <w:szCs w:val="32"/>
    </w:rPr>
  </w:style>
  <w:style w:type="paragraph" w:styleId="39">
    <w:name w:val="annotation subject"/>
    <w:basedOn w:val="16"/>
    <w:next w:val="16"/>
    <w:link w:val="118"/>
    <w:semiHidden/>
    <w:qFormat/>
    <w:uiPriority w:val="0"/>
    <w:rPr>
      <w:b/>
      <w:bCs/>
    </w:rPr>
  </w:style>
  <w:style w:type="paragraph" w:styleId="40">
    <w:name w:val="Body Text First Indent"/>
    <w:basedOn w:val="19"/>
    <w:link w:val="110"/>
    <w:qFormat/>
    <w:uiPriority w:val="0"/>
    <w:pPr>
      <w:spacing w:after="120" w:line="240" w:lineRule="auto"/>
      <w:ind w:firstLine="420" w:firstLineChars="100"/>
    </w:pPr>
    <w:rPr>
      <w:szCs w:val="24"/>
    </w:rPr>
  </w:style>
  <w:style w:type="character" w:styleId="43">
    <w:name w:val="Strong"/>
    <w:qFormat/>
    <w:uiPriority w:val="0"/>
    <w:rPr>
      <w:rFonts w:ascii="Tahoma" w:hAnsi="Tahoma" w:eastAsia="宋体"/>
      <w:b/>
      <w:bCs/>
      <w:spacing w:val="10"/>
      <w:sz w:val="24"/>
      <w:lang w:val="en-US" w:eastAsia="zh-CN" w:bidi="ar-SA"/>
    </w:rPr>
  </w:style>
  <w:style w:type="character" w:styleId="44">
    <w:name w:val="page number"/>
    <w:basedOn w:val="42"/>
    <w:qFormat/>
    <w:uiPriority w:val="0"/>
  </w:style>
  <w:style w:type="character" w:styleId="45">
    <w:name w:val="FollowedHyperlink"/>
    <w:qFormat/>
    <w:uiPriority w:val="0"/>
    <w:rPr>
      <w:color w:val="800080"/>
      <w:u w:val="single"/>
    </w:rPr>
  </w:style>
  <w:style w:type="character" w:styleId="46">
    <w:name w:val="Hyperlink"/>
    <w:qFormat/>
    <w:uiPriority w:val="99"/>
    <w:rPr>
      <w:color w:val="0000FF"/>
      <w:u w:val="single"/>
    </w:rPr>
  </w:style>
  <w:style w:type="character" w:styleId="47">
    <w:name w:val="annotation reference"/>
    <w:semiHidden/>
    <w:qFormat/>
    <w:uiPriority w:val="0"/>
    <w:rPr>
      <w:sz w:val="21"/>
      <w:szCs w:val="21"/>
    </w:rPr>
  </w:style>
  <w:style w:type="paragraph" w:customStyle="1" w:styleId="48">
    <w:name w:val="普通 (Web)"/>
    <w:basedOn w:val="1"/>
    <w:link w:val="99"/>
    <w:qFormat/>
    <w:uiPriority w:val="0"/>
    <w:pPr>
      <w:widowControl/>
      <w:spacing w:before="100" w:beforeAutospacing="1" w:after="100" w:afterAutospacing="1"/>
      <w:jc w:val="left"/>
    </w:pPr>
    <w:rPr>
      <w:rFonts w:ascii="宋体" w:hAnsi="宋体" w:cs="黑体"/>
      <w:sz w:val="24"/>
      <w:szCs w:val="22"/>
    </w:rPr>
  </w:style>
  <w:style w:type="paragraph" w:customStyle="1" w:styleId="49">
    <w:name w:val="Char"/>
    <w:basedOn w:val="1"/>
    <w:qFormat/>
    <w:uiPriority w:val="0"/>
    <w:pPr>
      <w:widowControl/>
      <w:spacing w:after="160" w:line="240" w:lineRule="exact"/>
      <w:jc w:val="left"/>
    </w:pPr>
    <w:rPr>
      <w:rFonts w:ascii="Verdana" w:hAnsi="Verdana"/>
      <w:kern w:val="0"/>
      <w:szCs w:val="20"/>
      <w:lang w:eastAsia="en-US"/>
    </w:rPr>
  </w:style>
  <w:style w:type="paragraph" w:customStyle="1" w:styleId="50">
    <w:name w:val="办公自动化专用标题"/>
    <w:basedOn w:val="38"/>
    <w:qFormat/>
    <w:uiPriority w:val="0"/>
    <w:pPr>
      <w:spacing w:line="560" w:lineRule="atLeast"/>
    </w:pPr>
    <w:rPr>
      <w:rFonts w:ascii="宋体" w:cs="Times New Roman"/>
      <w:bCs w:val="0"/>
      <w:sz w:val="44"/>
      <w:szCs w:val="20"/>
    </w:rPr>
  </w:style>
  <w:style w:type="paragraph" w:customStyle="1" w:styleId="51">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2">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Cs w:val="21"/>
    </w:rPr>
  </w:style>
  <w:style w:type="paragraph" w:customStyle="1" w:styleId="53">
    <w:name w:val="Char Char Char Char Char Char Char"/>
    <w:basedOn w:val="1"/>
    <w:qFormat/>
    <w:uiPriority w:val="0"/>
    <w:pPr>
      <w:tabs>
        <w:tab w:val="left" w:pos="425"/>
      </w:tabs>
      <w:ind w:left="425" w:hanging="425"/>
    </w:pPr>
    <w:rPr>
      <w:rFonts w:eastAsia="仿宋_GB2312"/>
      <w:kern w:val="24"/>
      <w:sz w:val="24"/>
    </w:rPr>
  </w:style>
  <w:style w:type="paragraph" w:customStyle="1" w:styleId="54">
    <w:name w:val="Char Char Char"/>
    <w:basedOn w:val="1"/>
    <w:qFormat/>
    <w:uiPriority w:val="0"/>
    <w:pPr>
      <w:widowControl/>
      <w:spacing w:after="160" w:line="240" w:lineRule="exact"/>
      <w:jc w:val="left"/>
    </w:pPr>
    <w:rPr>
      <w:szCs w:val="20"/>
    </w:rPr>
  </w:style>
  <w:style w:type="paragraph" w:customStyle="1" w:styleId="55">
    <w:name w:val="表格文字"/>
    <w:basedOn w:val="1"/>
    <w:qFormat/>
    <w:uiPriority w:val="0"/>
    <w:pPr>
      <w:spacing w:before="25" w:after="25"/>
      <w:jc w:val="left"/>
    </w:pPr>
    <w:rPr>
      <w:bCs/>
      <w:spacing w:val="10"/>
      <w:kern w:val="0"/>
      <w:sz w:val="24"/>
      <w:szCs w:val="20"/>
    </w:rPr>
  </w:style>
  <w:style w:type="paragraph" w:customStyle="1" w:styleId="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57">
    <w:name w:val="Char Char2 Char"/>
    <w:basedOn w:val="1"/>
    <w:qFormat/>
    <w:uiPriority w:val="0"/>
    <w:rPr>
      <w:rFonts w:ascii="宋体" w:hAnsi="宋体"/>
      <w:b/>
      <w:sz w:val="28"/>
      <w:szCs w:val="28"/>
    </w:rPr>
  </w:style>
  <w:style w:type="paragraph" w:customStyle="1" w:styleId="58">
    <w:name w:val="Char Char Char Char Char Char Char Char1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59">
    <w:name w:val="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1">
    <w:name w:val="默认段落字体 Para Char"/>
    <w:basedOn w:val="1"/>
    <w:qFormat/>
    <w:uiPriority w:val="0"/>
    <w:rPr>
      <w:rFonts w:ascii="宋体" w:hAnsi="宋体"/>
      <w:b/>
      <w:sz w:val="28"/>
      <w:szCs w:val="28"/>
    </w:rPr>
  </w:style>
  <w:style w:type="paragraph" w:customStyle="1" w:styleId="62">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63">
    <w:name w:val="题注5"/>
    <w:basedOn w:val="1"/>
    <w:next w:val="14"/>
    <w:qFormat/>
    <w:uiPriority w:val="0"/>
    <w:pPr>
      <w:jc w:val="center"/>
    </w:pPr>
    <w:rPr>
      <w:b/>
      <w:color w:val="000000"/>
      <w:sz w:val="24"/>
      <w:szCs w:val="21"/>
    </w:rPr>
  </w:style>
  <w:style w:type="paragraph" w:customStyle="1" w:styleId="64">
    <w:name w:val="Char1 Char Char Char"/>
    <w:basedOn w:val="1"/>
    <w:qFormat/>
    <w:uiPriority w:val="0"/>
    <w:pPr>
      <w:tabs>
        <w:tab w:val="left" w:pos="420"/>
      </w:tabs>
      <w:ind w:left="960" w:hanging="420"/>
    </w:pPr>
    <w:rPr>
      <w:sz w:val="24"/>
    </w:rPr>
  </w:style>
  <w:style w:type="paragraph" w:customStyle="1" w:styleId="65">
    <w:name w:val="Char Char Char1"/>
    <w:basedOn w:val="1"/>
    <w:qFormat/>
    <w:uiPriority w:val="0"/>
    <w:rPr>
      <w:rFonts w:ascii="宋体" w:hAnsi="宋体"/>
      <w:b/>
      <w:sz w:val="28"/>
      <w:szCs w:val="28"/>
    </w:rPr>
  </w:style>
  <w:style w:type="paragraph" w:customStyle="1" w:styleId="66">
    <w:name w:val="Char Char"/>
    <w:basedOn w:val="1"/>
    <w:qFormat/>
    <w:uiPriority w:val="0"/>
    <w:rPr>
      <w:rFonts w:ascii="宋体" w:hAnsi="宋体"/>
      <w:b/>
      <w:sz w:val="28"/>
      <w:szCs w:val="28"/>
    </w:rPr>
  </w:style>
  <w:style w:type="paragraph" w:customStyle="1" w:styleId="6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68">
    <w:name w:val="Char Char Char Char"/>
    <w:basedOn w:val="1"/>
    <w:qFormat/>
    <w:uiPriority w:val="0"/>
    <w:pPr>
      <w:widowControl/>
      <w:spacing w:line="400" w:lineRule="exact"/>
      <w:jc w:val="center"/>
    </w:pPr>
    <w:rPr>
      <w:rFonts w:ascii="Verdana" w:hAnsi="Verdana"/>
      <w:b/>
      <w:kern w:val="0"/>
      <w:sz w:val="36"/>
      <w:szCs w:val="36"/>
      <w:lang w:eastAsia="en-US"/>
    </w:rPr>
  </w:style>
  <w:style w:type="paragraph" w:customStyle="1" w:styleId="69">
    <w:name w:val="题注4"/>
    <w:basedOn w:val="1"/>
    <w:next w:val="14"/>
    <w:qFormat/>
    <w:uiPriority w:val="0"/>
    <w:pPr>
      <w:ind w:left="-132" w:leftChars="-64" w:right="-105" w:rightChars="-50" w:hanging="2"/>
      <w:jc w:val="center"/>
    </w:pPr>
    <w:rPr>
      <w:b/>
      <w:color w:val="FF0000"/>
      <w:szCs w:val="21"/>
    </w:rPr>
  </w:style>
  <w:style w:type="paragraph" w:customStyle="1" w:styleId="70">
    <w:name w:val="z-窗体顶端1"/>
    <w:basedOn w:val="1"/>
    <w:next w:val="1"/>
    <w:link w:val="122"/>
    <w:qFormat/>
    <w:uiPriority w:val="0"/>
    <w:pPr>
      <w:pBdr>
        <w:bottom w:val="single" w:color="auto" w:sz="6" w:space="1"/>
      </w:pBdr>
      <w:jc w:val="center"/>
    </w:pPr>
    <w:rPr>
      <w:rFonts w:ascii="Arial"/>
      <w:vanish/>
      <w:sz w:val="16"/>
    </w:rPr>
  </w:style>
  <w:style w:type="paragraph" w:customStyle="1" w:styleId="71">
    <w:name w:val="Char Char3"/>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2">
    <w:name w:val="z-窗体底端1"/>
    <w:basedOn w:val="1"/>
    <w:next w:val="1"/>
    <w:link w:val="123"/>
    <w:qFormat/>
    <w:uiPriority w:val="0"/>
    <w:pPr>
      <w:pBdr>
        <w:top w:val="single" w:color="auto" w:sz="6" w:space="1"/>
      </w:pBdr>
      <w:jc w:val="center"/>
    </w:pPr>
    <w:rPr>
      <w:rFonts w:ascii="Arial"/>
      <w:vanish/>
      <w:sz w:val="16"/>
    </w:rPr>
  </w:style>
  <w:style w:type="paragraph" w:customStyle="1" w:styleId="73">
    <w:name w:val="列出段落1"/>
    <w:basedOn w:val="1"/>
    <w:qFormat/>
    <w:uiPriority w:val="34"/>
    <w:pPr>
      <w:ind w:firstLine="420" w:firstLineChars="200"/>
    </w:pPr>
    <w:rPr>
      <w:rFonts w:ascii="Calibri" w:hAnsi="Calibri"/>
      <w:szCs w:val="22"/>
    </w:rPr>
  </w:style>
  <w:style w:type="paragraph" w:customStyle="1" w:styleId="74">
    <w:name w:val="列出段落2"/>
    <w:basedOn w:val="1"/>
    <w:qFormat/>
    <w:uiPriority w:val="0"/>
    <w:pPr>
      <w:ind w:firstLine="420" w:firstLineChars="200"/>
    </w:pPr>
  </w:style>
  <w:style w:type="paragraph" w:customStyle="1" w:styleId="75">
    <w:name w:val="列出段落3"/>
    <w:basedOn w:val="1"/>
    <w:qFormat/>
    <w:uiPriority w:val="34"/>
    <w:pPr>
      <w:ind w:firstLine="420" w:firstLineChars="200"/>
    </w:pPr>
  </w:style>
  <w:style w:type="paragraph" w:customStyle="1" w:styleId="76">
    <w:name w:val="1"/>
    <w:basedOn w:val="1"/>
    <w:next w:val="23"/>
    <w:qFormat/>
    <w:uiPriority w:val="0"/>
    <w:rPr>
      <w:rFonts w:ascii="宋体" w:hAnsi="Courier New" w:eastAsia="仿宋_GB2312"/>
      <w:szCs w:val="20"/>
    </w:rPr>
  </w:style>
  <w:style w:type="paragraph" w:customStyle="1" w:styleId="77">
    <w:name w:val="正文 A"/>
    <w:qFormat/>
    <w:uiPriority w:val="0"/>
    <w:pPr>
      <w:widowControl w:val="0"/>
      <w:jc w:val="both"/>
    </w:pPr>
    <w:rPr>
      <w:rFonts w:ascii="Calibri" w:hAnsi="Calibri" w:eastAsia="Times New Roman" w:cs="黑体"/>
      <w:color w:val="000000"/>
      <w:kern w:val="2"/>
      <w:sz w:val="21"/>
      <w:szCs w:val="21"/>
      <w:u w:color="000000"/>
      <w:lang w:val="en-US" w:eastAsia="zh-CN" w:bidi="ar-SA"/>
    </w:rPr>
  </w:style>
  <w:style w:type="paragraph" w:customStyle="1" w:styleId="78">
    <w:name w:val="列出段落4"/>
    <w:basedOn w:val="1"/>
    <w:unhideWhenUsed/>
    <w:qFormat/>
    <w:uiPriority w:val="99"/>
    <w:pPr>
      <w:ind w:firstLine="420" w:firstLineChars="200"/>
    </w:pPr>
  </w:style>
  <w:style w:type="paragraph" w:customStyle="1" w:styleId="79">
    <w:name w:val="FDE21B788D38428EBB88308E46662AE9"/>
    <w:qFormat/>
    <w:uiPriority w:val="0"/>
    <w:pPr>
      <w:spacing w:after="200" w:line="276" w:lineRule="auto"/>
    </w:pPr>
    <w:rPr>
      <w:rFonts w:ascii="Calibri" w:hAnsi="Calibri" w:eastAsia="宋体" w:cs="Times New Roman"/>
      <w:sz w:val="22"/>
      <w:szCs w:val="22"/>
      <w:lang w:val="en-US" w:eastAsia="en-US" w:bidi="ar-SA"/>
    </w:rPr>
  </w:style>
  <w:style w:type="paragraph" w:customStyle="1" w:styleId="80">
    <w:name w:val="列出段落5"/>
    <w:basedOn w:val="1"/>
    <w:qFormat/>
    <w:uiPriority w:val="34"/>
    <w:pPr>
      <w:ind w:firstLine="420" w:firstLineChars="200"/>
    </w:pPr>
  </w:style>
  <w:style w:type="paragraph" w:customStyle="1" w:styleId="81">
    <w:name w:val="正文1"/>
    <w:qFormat/>
    <w:uiPriority w:val="0"/>
    <w:pPr>
      <w:widowControl w:val="0"/>
      <w:adjustRightInd w:val="0"/>
      <w:spacing w:line="360" w:lineRule="atLeast"/>
      <w:jc w:val="both"/>
      <w:textAlignment w:val="baseline"/>
    </w:pPr>
    <w:rPr>
      <w:rFonts w:ascii="宋体" w:hAnsi="Times New Roman" w:eastAsia="宋体" w:cs="Times New Roman"/>
      <w:sz w:val="24"/>
      <w:szCs w:val="22"/>
      <w:lang w:val="en-US" w:eastAsia="zh-CN" w:bidi="ar-SA"/>
    </w:rPr>
  </w:style>
  <w:style w:type="paragraph" w:customStyle="1" w:styleId="82">
    <w:name w:val="00 正文加粗"/>
    <w:basedOn w:val="1"/>
    <w:qFormat/>
    <w:uiPriority w:val="0"/>
    <w:pPr>
      <w:spacing w:line="360" w:lineRule="auto"/>
      <w:ind w:firstLine="200" w:firstLineChars="200"/>
    </w:pPr>
    <w:rPr>
      <w:sz w:val="24"/>
    </w:rPr>
  </w:style>
  <w:style w:type="paragraph" w:customStyle="1" w:styleId="83">
    <w:name w:val="Char Char2 Char1"/>
    <w:basedOn w:val="1"/>
    <w:qFormat/>
    <w:uiPriority w:val="0"/>
    <w:rPr>
      <w:rFonts w:ascii="宋体" w:hAnsi="宋体"/>
      <w:b/>
      <w:sz w:val="28"/>
      <w:szCs w:val="28"/>
    </w:rPr>
  </w:style>
  <w:style w:type="paragraph" w:customStyle="1" w:styleId="84">
    <w:name w:val="列出段落6"/>
    <w:basedOn w:val="1"/>
    <w:qFormat/>
    <w:uiPriority w:val="99"/>
    <w:pPr>
      <w:ind w:firstLine="420" w:firstLineChars="200"/>
    </w:pPr>
  </w:style>
  <w:style w:type="paragraph" w:customStyle="1" w:styleId="85">
    <w:name w:val="Table Paragraph"/>
    <w:basedOn w:val="1"/>
    <w:qFormat/>
    <w:uiPriority w:val="1"/>
    <w:pPr>
      <w:jc w:val="left"/>
    </w:pPr>
    <w:rPr>
      <w:rFonts w:ascii="Calibri" w:hAnsi="Calibri" w:eastAsia="Calibri"/>
      <w:kern w:val="0"/>
      <w:sz w:val="22"/>
      <w:szCs w:val="22"/>
      <w:lang w:eastAsia="en-US"/>
    </w:rPr>
  </w:style>
  <w:style w:type="character" w:customStyle="1" w:styleId="86">
    <w:name w:val="页眉 Char"/>
    <w:link w:val="27"/>
    <w:qFormat/>
    <w:uiPriority w:val="99"/>
    <w:rPr>
      <w:sz w:val="18"/>
      <w:szCs w:val="18"/>
    </w:rPr>
  </w:style>
  <w:style w:type="character" w:customStyle="1" w:styleId="87">
    <w:name w:val="页脚 Char"/>
    <w:link w:val="26"/>
    <w:qFormat/>
    <w:uiPriority w:val="99"/>
    <w:rPr>
      <w:sz w:val="18"/>
      <w:szCs w:val="18"/>
    </w:rPr>
  </w:style>
  <w:style w:type="character" w:customStyle="1" w:styleId="88">
    <w:name w:val="标题 1 Char"/>
    <w:link w:val="3"/>
    <w:qFormat/>
    <w:uiPriority w:val="0"/>
    <w:rPr>
      <w:rFonts w:ascii="Times New Roman" w:hAnsi="Times New Roman" w:eastAsia="宋体" w:cs="Times New Roman"/>
      <w:b/>
      <w:bCs/>
      <w:kern w:val="44"/>
      <w:sz w:val="44"/>
      <w:szCs w:val="44"/>
    </w:rPr>
  </w:style>
  <w:style w:type="character" w:customStyle="1" w:styleId="89">
    <w:name w:val="标题 2 字符"/>
    <w:qFormat/>
    <w:uiPriority w:val="0"/>
    <w:rPr>
      <w:rFonts w:ascii="Cambria" w:hAnsi="Cambria" w:eastAsia="宋体" w:cs="黑体"/>
      <w:b/>
      <w:bCs/>
      <w:sz w:val="32"/>
      <w:szCs w:val="32"/>
    </w:rPr>
  </w:style>
  <w:style w:type="character" w:customStyle="1" w:styleId="90">
    <w:name w:val="标题 3 Char"/>
    <w:link w:val="5"/>
    <w:qFormat/>
    <w:uiPriority w:val="0"/>
    <w:rPr>
      <w:rFonts w:ascii="Times New Roman" w:hAnsi="Times New Roman" w:eastAsia="宋体" w:cs="Times New Roman"/>
      <w:b/>
      <w:bCs/>
      <w:sz w:val="32"/>
      <w:szCs w:val="32"/>
    </w:rPr>
  </w:style>
  <w:style w:type="character" w:customStyle="1" w:styleId="91">
    <w:name w:val="标题 4 Char"/>
    <w:link w:val="6"/>
    <w:qFormat/>
    <w:uiPriority w:val="0"/>
    <w:rPr>
      <w:rFonts w:ascii="Arial" w:hAnsi="Arial" w:eastAsia="黑体" w:cs="Times New Roman"/>
      <w:b/>
      <w:bCs/>
      <w:sz w:val="28"/>
      <w:szCs w:val="28"/>
    </w:rPr>
  </w:style>
  <w:style w:type="character" w:customStyle="1" w:styleId="92">
    <w:name w:val="标题 5 Char"/>
    <w:link w:val="7"/>
    <w:qFormat/>
    <w:uiPriority w:val="0"/>
    <w:rPr>
      <w:rFonts w:ascii="Times New Roman" w:hAnsi="Times New Roman" w:eastAsia="宋体" w:cs="Times New Roman"/>
      <w:b/>
      <w:sz w:val="28"/>
      <w:szCs w:val="20"/>
    </w:rPr>
  </w:style>
  <w:style w:type="character" w:customStyle="1" w:styleId="93">
    <w:name w:val="标题 6 Char"/>
    <w:link w:val="9"/>
    <w:qFormat/>
    <w:uiPriority w:val="0"/>
    <w:rPr>
      <w:rFonts w:ascii="Arial" w:hAnsi="Arial" w:eastAsia="黑体" w:cs="Times New Roman"/>
      <w:b/>
      <w:sz w:val="24"/>
      <w:szCs w:val="20"/>
    </w:rPr>
  </w:style>
  <w:style w:type="character" w:customStyle="1" w:styleId="94">
    <w:name w:val="标题 7 Char"/>
    <w:link w:val="10"/>
    <w:qFormat/>
    <w:uiPriority w:val="0"/>
    <w:rPr>
      <w:rFonts w:ascii="Times New Roman" w:hAnsi="Times New Roman" w:eastAsia="宋体" w:cs="Times New Roman"/>
      <w:b/>
      <w:sz w:val="24"/>
      <w:szCs w:val="20"/>
    </w:rPr>
  </w:style>
  <w:style w:type="character" w:customStyle="1" w:styleId="95">
    <w:name w:val="标题 8 Char"/>
    <w:link w:val="11"/>
    <w:qFormat/>
    <w:uiPriority w:val="0"/>
    <w:rPr>
      <w:rFonts w:ascii="Arial" w:hAnsi="Arial" w:eastAsia="黑体" w:cs="Times New Roman"/>
      <w:sz w:val="24"/>
      <w:szCs w:val="20"/>
    </w:rPr>
  </w:style>
  <w:style w:type="character" w:customStyle="1" w:styleId="96">
    <w:name w:val="标题 9 Char"/>
    <w:link w:val="12"/>
    <w:qFormat/>
    <w:uiPriority w:val="0"/>
    <w:rPr>
      <w:rFonts w:ascii="Arial" w:hAnsi="Arial" w:eastAsia="黑体" w:cs="Times New Roman"/>
      <w:szCs w:val="20"/>
    </w:rPr>
  </w:style>
  <w:style w:type="character" w:customStyle="1" w:styleId="97">
    <w:name w:val="标题 2 Char1"/>
    <w:qFormat/>
    <w:uiPriority w:val="0"/>
    <w:rPr>
      <w:rFonts w:ascii="Arial" w:hAnsi="Arial" w:eastAsia="黑体" w:cs="Times New Roman"/>
      <w:b/>
      <w:bCs/>
      <w:sz w:val="32"/>
      <w:szCs w:val="32"/>
    </w:rPr>
  </w:style>
  <w:style w:type="character" w:customStyle="1" w:styleId="98">
    <w:name w:val="Char Char2"/>
    <w:qFormat/>
    <w:uiPriority w:val="0"/>
    <w:rPr>
      <w:rFonts w:eastAsia="宋体"/>
      <w:b/>
      <w:bCs/>
      <w:kern w:val="2"/>
      <w:sz w:val="32"/>
      <w:szCs w:val="32"/>
      <w:lang w:val="en-US" w:eastAsia="zh-CN" w:bidi="ar-SA"/>
    </w:rPr>
  </w:style>
  <w:style w:type="character" w:customStyle="1" w:styleId="99">
    <w:name w:val="普通 (Web) Char"/>
    <w:link w:val="48"/>
    <w:qFormat/>
    <w:uiPriority w:val="0"/>
    <w:rPr>
      <w:rFonts w:ascii="宋体" w:hAnsi="宋体"/>
      <w:sz w:val="24"/>
    </w:rPr>
  </w:style>
  <w:style w:type="character" w:customStyle="1" w:styleId="100">
    <w:name w:val="正文缩进 Char Char"/>
    <w:qFormat/>
    <w:uiPriority w:val="0"/>
    <w:rPr>
      <w:rFonts w:eastAsia="宋体"/>
      <w:kern w:val="2"/>
      <w:sz w:val="21"/>
      <w:lang w:val="en-US" w:eastAsia="zh-CN" w:bidi="ar-SA"/>
    </w:rPr>
  </w:style>
  <w:style w:type="character" w:customStyle="1" w:styleId="101">
    <w:name w:val="普通 (Web) Char Char"/>
    <w:qFormat/>
    <w:uiPriority w:val="0"/>
    <w:rPr>
      <w:rFonts w:ascii="宋体" w:hAnsi="宋体" w:eastAsia="宋体"/>
      <w:sz w:val="24"/>
      <w:lang w:val="en-US" w:eastAsia="zh-CN" w:bidi="ar-SA"/>
    </w:rPr>
  </w:style>
  <w:style w:type="character" w:customStyle="1" w:styleId="102">
    <w:name w:val="表正文 Char"/>
    <w:qFormat/>
    <w:uiPriority w:val="0"/>
    <w:rPr>
      <w:rFonts w:eastAsia="宋体"/>
      <w:kern w:val="2"/>
      <w:sz w:val="21"/>
      <w:lang w:val="en-US" w:eastAsia="zh-CN" w:bidi="ar-SA"/>
    </w:rPr>
  </w:style>
  <w:style w:type="character" w:customStyle="1" w:styleId="103">
    <w:name w:val="Char Char1"/>
    <w:qFormat/>
    <w:uiPriority w:val="0"/>
    <w:rPr>
      <w:rFonts w:eastAsia="宋体"/>
      <w:kern w:val="2"/>
      <w:sz w:val="18"/>
      <w:szCs w:val="18"/>
      <w:lang w:val="en-US" w:eastAsia="zh-CN" w:bidi="ar-SA"/>
    </w:rPr>
  </w:style>
  <w:style w:type="character" w:customStyle="1" w:styleId="104">
    <w:name w:val="普通文字1 Char"/>
    <w:qFormat/>
    <w:uiPriority w:val="0"/>
    <w:rPr>
      <w:rFonts w:ascii="宋体" w:hAnsi="Courier New" w:eastAsia="宋体" w:cs="Courier New"/>
      <w:kern w:val="2"/>
      <w:sz w:val="21"/>
      <w:szCs w:val="21"/>
      <w:lang w:val="en-US" w:eastAsia="zh-CN" w:bidi="ar-SA"/>
    </w:rPr>
  </w:style>
  <w:style w:type="character" w:customStyle="1" w:styleId="105">
    <w:name w:val="H2 Char1"/>
    <w:qFormat/>
    <w:uiPriority w:val="0"/>
    <w:rPr>
      <w:rFonts w:ascii="Arial" w:hAnsi="Arial" w:eastAsia="黑体"/>
      <w:b/>
      <w:bCs/>
      <w:kern w:val="2"/>
      <w:sz w:val="32"/>
      <w:szCs w:val="32"/>
      <w:lang w:val="en-US" w:eastAsia="zh-CN" w:bidi="ar-SA"/>
    </w:rPr>
  </w:style>
  <w:style w:type="character" w:customStyle="1" w:styleId="106">
    <w:name w:val="纯文本 Char"/>
    <w:qFormat/>
    <w:uiPriority w:val="0"/>
    <w:rPr>
      <w:rFonts w:ascii="宋体" w:hAnsi="Courier New" w:cs="Courier New"/>
      <w:szCs w:val="21"/>
    </w:rPr>
  </w:style>
  <w:style w:type="character" w:customStyle="1" w:styleId="107">
    <w:name w:val="页脚 Char1"/>
    <w:semiHidden/>
    <w:qFormat/>
    <w:uiPriority w:val="99"/>
    <w:rPr>
      <w:kern w:val="2"/>
      <w:sz w:val="18"/>
      <w:szCs w:val="18"/>
    </w:rPr>
  </w:style>
  <w:style w:type="character" w:customStyle="1" w:styleId="108">
    <w:name w:val="HTML 预设格式 Char"/>
    <w:link w:val="36"/>
    <w:qFormat/>
    <w:uiPriority w:val="0"/>
    <w:rPr>
      <w:rFonts w:ascii="黑体" w:hAnsi="Courier New" w:eastAsia="黑体" w:cs="Courier New"/>
      <w:kern w:val="0"/>
      <w:sz w:val="20"/>
      <w:szCs w:val="20"/>
      <w:lang w:eastAsia="en-US"/>
    </w:rPr>
  </w:style>
  <w:style w:type="character" w:customStyle="1" w:styleId="109">
    <w:name w:val="正文文本 Char"/>
    <w:link w:val="19"/>
    <w:qFormat/>
    <w:uiPriority w:val="0"/>
    <w:rPr>
      <w:rFonts w:ascii="Times New Roman" w:hAnsi="Times New Roman" w:eastAsia="宋体" w:cs="Times New Roman"/>
      <w:szCs w:val="20"/>
    </w:rPr>
  </w:style>
  <w:style w:type="character" w:customStyle="1" w:styleId="110">
    <w:name w:val="正文首行缩进 Char"/>
    <w:link w:val="40"/>
    <w:qFormat/>
    <w:uiPriority w:val="0"/>
    <w:rPr>
      <w:rFonts w:ascii="Times New Roman" w:hAnsi="Times New Roman" w:eastAsia="宋体" w:cs="Times New Roman"/>
      <w:szCs w:val="24"/>
    </w:rPr>
  </w:style>
  <w:style w:type="character" w:customStyle="1" w:styleId="111">
    <w:name w:val="标题 Char"/>
    <w:link w:val="38"/>
    <w:qFormat/>
    <w:uiPriority w:val="0"/>
    <w:rPr>
      <w:rFonts w:ascii="Arial" w:hAnsi="Arial" w:eastAsia="宋体" w:cs="Arial"/>
      <w:b/>
      <w:bCs/>
      <w:sz w:val="32"/>
      <w:szCs w:val="32"/>
    </w:rPr>
  </w:style>
  <w:style w:type="character" w:customStyle="1" w:styleId="112">
    <w:name w:val="纯文本 Char1"/>
    <w:link w:val="23"/>
    <w:semiHidden/>
    <w:qFormat/>
    <w:uiPriority w:val="99"/>
    <w:rPr>
      <w:rFonts w:ascii="宋体" w:hAnsi="Courier New" w:eastAsia="宋体" w:cs="Courier New"/>
      <w:szCs w:val="21"/>
    </w:rPr>
  </w:style>
  <w:style w:type="character" w:customStyle="1" w:styleId="113">
    <w:name w:val="正文文本缩进 Char"/>
    <w:link w:val="20"/>
    <w:qFormat/>
    <w:uiPriority w:val="0"/>
    <w:rPr>
      <w:rFonts w:ascii="仿宋_GB2312" w:hAnsi="Times New Roman" w:eastAsia="仿宋_GB2312" w:cs="Times New Roman"/>
      <w:sz w:val="32"/>
      <w:szCs w:val="20"/>
    </w:rPr>
  </w:style>
  <w:style w:type="character" w:customStyle="1" w:styleId="114">
    <w:name w:val="文档结构图 Char"/>
    <w:link w:val="15"/>
    <w:semiHidden/>
    <w:qFormat/>
    <w:uiPriority w:val="0"/>
    <w:rPr>
      <w:rFonts w:ascii="Times New Roman" w:hAnsi="Times New Roman" w:eastAsia="宋体" w:cs="Times New Roman"/>
      <w:szCs w:val="24"/>
      <w:shd w:val="clear" w:color="auto" w:fill="000080"/>
    </w:rPr>
  </w:style>
  <w:style w:type="character" w:customStyle="1" w:styleId="115">
    <w:name w:val="批注框文本 Char"/>
    <w:link w:val="25"/>
    <w:semiHidden/>
    <w:qFormat/>
    <w:uiPriority w:val="0"/>
    <w:rPr>
      <w:rFonts w:ascii="宋体" w:hAnsi="Times New Roman" w:eastAsia="宋体" w:cs="Times New Roman"/>
      <w:kern w:val="0"/>
      <w:sz w:val="18"/>
      <w:szCs w:val="18"/>
    </w:rPr>
  </w:style>
  <w:style w:type="character" w:customStyle="1" w:styleId="116">
    <w:name w:val="正文文本缩进 3 Char"/>
    <w:link w:val="33"/>
    <w:qFormat/>
    <w:uiPriority w:val="0"/>
    <w:rPr>
      <w:rFonts w:ascii="Times New Roman" w:hAnsi="Times New Roman" w:eastAsia="宋体" w:cs="Times New Roman"/>
      <w:szCs w:val="20"/>
    </w:rPr>
  </w:style>
  <w:style w:type="character" w:customStyle="1" w:styleId="117">
    <w:name w:val="批注文字 Char"/>
    <w:link w:val="16"/>
    <w:semiHidden/>
    <w:qFormat/>
    <w:uiPriority w:val="0"/>
    <w:rPr>
      <w:rFonts w:ascii="Times New Roman" w:hAnsi="Times New Roman" w:eastAsia="宋体" w:cs="Times New Roman"/>
      <w:szCs w:val="24"/>
    </w:rPr>
  </w:style>
  <w:style w:type="character" w:customStyle="1" w:styleId="118">
    <w:name w:val="批注主题 Char"/>
    <w:link w:val="39"/>
    <w:semiHidden/>
    <w:qFormat/>
    <w:uiPriority w:val="0"/>
    <w:rPr>
      <w:rFonts w:ascii="Times New Roman" w:hAnsi="Times New Roman" w:eastAsia="宋体" w:cs="Times New Roman"/>
      <w:b/>
      <w:bCs/>
      <w:szCs w:val="24"/>
    </w:rPr>
  </w:style>
  <w:style w:type="character" w:customStyle="1" w:styleId="119">
    <w:name w:val="页眉 Char1"/>
    <w:semiHidden/>
    <w:qFormat/>
    <w:uiPriority w:val="99"/>
    <w:rPr>
      <w:kern w:val="2"/>
      <w:sz w:val="18"/>
      <w:szCs w:val="18"/>
    </w:rPr>
  </w:style>
  <w:style w:type="character" w:customStyle="1" w:styleId="120">
    <w:name w:val="称呼 Char"/>
    <w:link w:val="17"/>
    <w:qFormat/>
    <w:uiPriority w:val="0"/>
    <w:rPr>
      <w:rFonts w:ascii="Times New Roman" w:hAnsi="Times New Roman" w:eastAsia="宋体" w:cs="Times New Roman"/>
      <w:szCs w:val="24"/>
    </w:rPr>
  </w:style>
  <w:style w:type="character" w:customStyle="1" w:styleId="121">
    <w:name w:val="正文文本 3 Char"/>
    <w:link w:val="18"/>
    <w:qFormat/>
    <w:uiPriority w:val="0"/>
    <w:rPr>
      <w:rFonts w:ascii="Times New Roman" w:hAnsi="Times New Roman" w:eastAsia="宋体" w:cs="Times New Roman"/>
      <w:sz w:val="16"/>
      <w:szCs w:val="16"/>
    </w:rPr>
  </w:style>
  <w:style w:type="character" w:customStyle="1" w:styleId="122">
    <w:name w:val="z-窗体顶端 Char"/>
    <w:link w:val="70"/>
    <w:qFormat/>
    <w:uiPriority w:val="0"/>
    <w:rPr>
      <w:rFonts w:ascii="Arial" w:hAnsi="Times New Roman" w:eastAsia="宋体" w:cs="Times New Roman"/>
      <w:vanish/>
      <w:sz w:val="16"/>
      <w:szCs w:val="24"/>
    </w:rPr>
  </w:style>
  <w:style w:type="character" w:customStyle="1" w:styleId="123">
    <w:name w:val="z-窗体底端 Char"/>
    <w:link w:val="72"/>
    <w:qFormat/>
    <w:uiPriority w:val="0"/>
    <w:rPr>
      <w:rFonts w:ascii="Arial" w:hAnsi="Times New Roman" w:eastAsia="宋体" w:cs="Times New Roman"/>
      <w:vanish/>
      <w:sz w:val="16"/>
      <w:szCs w:val="24"/>
    </w:rPr>
  </w:style>
  <w:style w:type="character" w:customStyle="1" w:styleId="124">
    <w:name w:val="font11"/>
    <w:qFormat/>
    <w:uiPriority w:val="0"/>
    <w:rPr>
      <w:rFonts w:hint="eastAsia" w:ascii="宋体" w:hAnsi="宋体" w:eastAsia="宋体" w:cs="宋体"/>
      <w:color w:val="000000"/>
      <w:sz w:val="24"/>
      <w:szCs w:val="24"/>
      <w:u w:val="none"/>
    </w:rPr>
  </w:style>
  <w:style w:type="character" w:customStyle="1" w:styleId="125">
    <w:name w:val="font41"/>
    <w:qFormat/>
    <w:uiPriority w:val="0"/>
    <w:rPr>
      <w:rFonts w:ascii="font-weight : 400" w:hAnsi="font-weight : 400" w:eastAsia="font-weight : 400" w:cs="font-weight : 400"/>
      <w:color w:val="000000"/>
      <w:sz w:val="24"/>
      <w:szCs w:val="24"/>
      <w:u w:val="none"/>
    </w:rPr>
  </w:style>
  <w:style w:type="character" w:customStyle="1" w:styleId="126">
    <w:name w:val="标题 2 Char"/>
    <w:link w:val="4"/>
    <w:qFormat/>
    <w:locked/>
    <w:uiPriority w:val="99"/>
    <w:rPr>
      <w:rFonts w:ascii="Arial" w:hAnsi="Arial" w:eastAsia="黑体" w:cs="Times New Roman"/>
      <w:b/>
      <w:bCs/>
      <w:sz w:val="32"/>
      <w:szCs w:val="32"/>
    </w:rPr>
  </w:style>
  <w:style w:type="paragraph" w:customStyle="1" w:styleId="127">
    <w:name w:val="p0"/>
    <w:basedOn w:val="1"/>
    <w:qFormat/>
    <w:uiPriority w:val="0"/>
    <w:pPr>
      <w:widowControl/>
    </w:pPr>
    <w:rPr>
      <w:rFonts w:ascii="Calibri" w:hAnsi="Calibri" w:eastAsia="宋体" w:cs="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2" textRotate="1"/>
    <customShpInfo spid="_x0000_s2053" textRotate="1"/>
    <customShpInfo spid="_x0000_s2054" textRotate="1"/>
    <customShpInfo spid="_x0000_s2051"/>
    <customShpInfo spid="_x0000_s2055" textRotate="1"/>
    <customShpInfo spid="_x0000_s2056" textRotate="1"/>
    <customShpInfo spid="_x0000_s2057" textRotate="1"/>
    <customShpInfo spid="_x0000_s2050"/>
    <customShpInfo spid="_x0000_s2058" textRotate="1"/>
    <customShpInfo spid="_x0000_s2049"/>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60</Pages>
  <Words>3788</Words>
  <Characters>21598</Characters>
  <Lines>179</Lines>
  <Paragraphs>50</Paragraphs>
  <TotalTime>1</TotalTime>
  <ScaleCrop>false</ScaleCrop>
  <LinksUpToDate>false</LinksUpToDate>
  <CharactersWithSpaces>25336</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2019-07-31T07:10:00Z</dcterms:created>
  <dc:creator>李娟</dc:creator>
  <cp:lastModifiedBy>张丽</cp:lastModifiedBy>
  <cp:lastPrinted>2019-12-06T09:00:00Z</cp:lastPrinted>
  <dcterms:modified xsi:type="dcterms:W3CDTF">2019-12-09T01:50:57Z</dcterms:modified>
  <dc:title>珠海市政府采购</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