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16" w:beforeLines="550"/>
        <w:jc w:val="center"/>
        <w:rPr>
          <w:rFonts w:ascii="宋体" w:hAnsi="宋体"/>
          <w:b/>
          <w:sz w:val="52"/>
          <w:szCs w:val="52"/>
        </w:rPr>
      </w:pPr>
      <w:bookmarkStart w:id="0" w:name="_Toc464457642"/>
      <w:bookmarkStart w:id="1" w:name="_Toc463067500"/>
      <w:bookmarkStart w:id="2" w:name="_Toc478889380"/>
      <w:bookmarkStart w:id="3" w:name="_Toc467034198"/>
      <w:bookmarkStart w:id="4" w:name="_Toc466974276"/>
      <w:bookmarkStart w:id="5" w:name="_Toc463071331"/>
      <w:bookmarkStart w:id="6" w:name="_Toc462486136"/>
      <w:bookmarkStart w:id="7" w:name="_Toc478897898"/>
      <w:bookmarkStart w:id="8" w:name="_Toc464451503"/>
      <w:bookmarkStart w:id="9" w:name="_Toc464397397"/>
      <w:bookmarkStart w:id="10" w:name="_Toc464401350"/>
      <w:bookmarkStart w:id="11" w:name="_Toc463071784"/>
      <w:bookmarkStart w:id="12" w:name="_Toc462487361"/>
      <w:r>
        <w:rPr>
          <w:rFonts w:hint="eastAsia" w:ascii="宋体" w:hAnsi="宋体"/>
          <w:b/>
          <w:sz w:val="52"/>
          <w:szCs w:val="52"/>
        </w:rPr>
        <w:t>珠 海 市 采 购</w:t>
      </w:r>
    </w:p>
    <w:p>
      <w:pPr>
        <w:tabs>
          <w:tab w:val="left" w:pos="8715"/>
        </w:tabs>
        <w:spacing w:before="156" w:beforeLines="50" w:after="2496" w:afterLines="800"/>
        <w:ind w:left="178" w:leftChars="85"/>
        <w:jc w:val="center"/>
        <w:rPr>
          <w:rFonts w:ascii="宋体" w:hAnsi="宋体"/>
          <w:b/>
          <w:bCs/>
          <w:sz w:val="52"/>
          <w:szCs w:val="52"/>
        </w:rPr>
      </w:pPr>
      <w:r>
        <w:rPr>
          <w:rFonts w:hint="eastAsia" w:ascii="宋体" w:hAnsi="宋体"/>
          <w:b/>
          <w:bCs/>
          <w:sz w:val="52"/>
          <w:szCs w:val="52"/>
        </w:rPr>
        <w:t xml:space="preserve"> 招 标 文 件</w:t>
      </w:r>
    </w:p>
    <w:p>
      <w:pPr>
        <w:tabs>
          <w:tab w:val="left" w:pos="3780"/>
        </w:tabs>
        <w:spacing w:line="540" w:lineRule="auto"/>
        <w:ind w:left="1946" w:leftChars="0" w:right="-300" w:rightChars="-143" w:hanging="1946" w:hangingChars="646"/>
        <w:jc w:val="left"/>
        <w:rPr>
          <w:rFonts w:hint="eastAsia" w:ascii="宋体" w:hAnsi="宋体"/>
          <w:b/>
          <w:sz w:val="30"/>
          <w:szCs w:val="30"/>
          <w:u w:val="single"/>
          <w:lang w:eastAsia="zh-CN"/>
        </w:rPr>
      </w:pPr>
      <w:r>
        <w:rPr>
          <w:rFonts w:hint="eastAsia" w:ascii="宋体" w:hAnsi="宋体"/>
          <w:b/>
          <w:sz w:val="30"/>
          <w:szCs w:val="30"/>
        </w:rPr>
        <w:t xml:space="preserve">项 目  名 称: </w:t>
      </w:r>
      <w:r>
        <w:rPr>
          <w:rFonts w:hint="eastAsia" w:ascii="宋体" w:hAnsi="宋体"/>
          <w:b/>
          <w:sz w:val="30"/>
          <w:szCs w:val="30"/>
          <w:lang w:val="en-US" w:eastAsia="zh-CN"/>
        </w:rPr>
        <w:t xml:space="preserve"> </w:t>
      </w:r>
      <w:r>
        <w:rPr>
          <w:rFonts w:hint="eastAsia" w:ascii="宋体" w:hAnsi="宋体"/>
          <w:b/>
          <w:sz w:val="30"/>
          <w:szCs w:val="30"/>
          <w:u w:val="single"/>
        </w:rPr>
        <w:t>珠海市香洲区南屏镇人民政府</w:t>
      </w:r>
      <w:r>
        <w:rPr>
          <w:rFonts w:hint="eastAsia" w:ascii="宋体" w:hAnsi="宋体"/>
          <w:b/>
          <w:sz w:val="30"/>
          <w:szCs w:val="30"/>
          <w:u w:val="single"/>
          <w:lang w:eastAsia="zh-CN"/>
        </w:rPr>
        <w:t>环</w:t>
      </w:r>
    </w:p>
    <w:p>
      <w:pPr>
        <w:tabs>
          <w:tab w:val="left" w:pos="3780"/>
        </w:tabs>
        <w:spacing w:line="540" w:lineRule="auto"/>
        <w:ind w:left="2094" w:leftChars="997" w:right="-300" w:rightChars="-143" w:firstLine="160" w:firstLineChars="53"/>
        <w:jc w:val="left"/>
        <w:rPr>
          <w:rFonts w:ascii="宋体" w:hAnsi="宋体"/>
          <w:b/>
          <w:sz w:val="30"/>
          <w:szCs w:val="30"/>
        </w:rPr>
      </w:pPr>
      <w:r>
        <w:rPr>
          <w:rFonts w:hint="eastAsia" w:ascii="宋体" w:hAnsi="宋体"/>
          <w:b/>
          <w:sz w:val="30"/>
          <w:szCs w:val="30"/>
          <w:u w:val="single"/>
          <w:lang w:eastAsia="zh-CN"/>
        </w:rPr>
        <w:t>卫日常物资采购项目（第二次）</w:t>
      </w:r>
      <w:r>
        <w:rPr>
          <w:rFonts w:hint="eastAsia" w:ascii="宋体" w:hAnsi="宋体"/>
          <w:b/>
          <w:sz w:val="28"/>
          <w:szCs w:val="28"/>
        </w:rPr>
        <w:t xml:space="preserve">         </w:t>
      </w:r>
    </w:p>
    <w:p>
      <w:pPr>
        <w:tabs>
          <w:tab w:val="left" w:pos="3780"/>
        </w:tabs>
        <w:spacing w:line="540" w:lineRule="auto"/>
        <w:ind w:right="-300" w:rightChars="-143"/>
        <w:jc w:val="left"/>
        <w:rPr>
          <w:rFonts w:ascii="宋体" w:hAnsi="宋体"/>
          <w:b/>
          <w:sz w:val="28"/>
          <w:szCs w:val="28"/>
          <w:u w:val="single"/>
        </w:rPr>
      </w:pPr>
      <w:r>
        <w:rPr>
          <w:rFonts w:hint="eastAsia" w:ascii="宋体" w:hAnsi="宋体"/>
          <w:b/>
          <w:sz w:val="30"/>
          <w:szCs w:val="30"/>
        </w:rPr>
        <w:t>招 标  编 号：</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r>
        <w:rPr>
          <w:rFonts w:hint="eastAsia" w:ascii="宋体" w:hAnsi="宋体"/>
          <w:b/>
          <w:sz w:val="30"/>
          <w:szCs w:val="30"/>
          <w:u w:val="single"/>
          <w:lang w:eastAsia="zh-CN"/>
        </w:rPr>
        <w:t xml:space="preserve">MZCD-1911-226 </w:t>
      </w:r>
      <w:r>
        <w:rPr>
          <w:rFonts w:hint="eastAsia" w:ascii="宋体" w:hAnsi="宋体"/>
          <w:b/>
          <w:sz w:val="30"/>
          <w:szCs w:val="30"/>
          <w:u w:val="single"/>
        </w:rPr>
        <w:t xml:space="preserve">      </w:t>
      </w:r>
      <w:r>
        <w:rPr>
          <w:rFonts w:hint="eastAsia" w:ascii="宋体" w:hAnsi="宋体"/>
          <w:b/>
          <w:sz w:val="30"/>
          <w:szCs w:val="30"/>
        </w:rPr>
        <w:t xml:space="preserve">     </w:t>
      </w:r>
    </w:p>
    <w:p>
      <w:pPr>
        <w:tabs>
          <w:tab w:val="left" w:pos="3780"/>
        </w:tabs>
        <w:spacing w:line="540" w:lineRule="auto"/>
        <w:ind w:left="2125" w:leftChars="1" w:right="-300" w:rightChars="-143" w:hanging="2123" w:hangingChars="705"/>
        <w:jc w:val="left"/>
        <w:rPr>
          <w:rFonts w:ascii="宋体" w:hAnsi="宋体"/>
          <w:b/>
          <w:sz w:val="30"/>
          <w:szCs w:val="30"/>
          <w:u w:val="single"/>
        </w:rPr>
      </w:pPr>
      <w:r>
        <w:rPr>
          <w:rFonts w:hint="eastAsia" w:ascii="宋体" w:hAnsi="宋体"/>
          <w:b/>
          <w:sz w:val="30"/>
          <w:szCs w:val="30"/>
        </w:rPr>
        <w:t>采   购   人：</w:t>
      </w:r>
      <w:r>
        <w:rPr>
          <w:rFonts w:hint="eastAsia" w:ascii="宋体" w:hAnsi="宋体"/>
          <w:b/>
          <w:sz w:val="30"/>
          <w:szCs w:val="30"/>
          <w:lang w:val="en-US" w:eastAsia="zh-CN"/>
        </w:rPr>
        <w:t xml:space="preserve">  </w:t>
      </w:r>
      <w:r>
        <w:rPr>
          <w:rFonts w:ascii="宋体" w:hAnsi="宋体"/>
          <w:b/>
          <w:sz w:val="30"/>
          <w:szCs w:val="30"/>
          <w:u w:val="single"/>
        </w:rPr>
        <w:t>珠海市香洲区南屏镇人民政府</w:t>
      </w:r>
      <w:r>
        <w:rPr>
          <w:rFonts w:hint="eastAsia" w:ascii="宋体" w:hAnsi="宋体"/>
          <w:b/>
          <w:sz w:val="30"/>
          <w:szCs w:val="30"/>
          <w:u w:val="single"/>
          <w:lang w:val="en-US" w:eastAsia="zh-CN"/>
        </w:rPr>
        <w:t xml:space="preserve"> </w:t>
      </w:r>
      <w:r>
        <w:rPr>
          <w:rFonts w:hint="eastAsia" w:ascii="宋体" w:hAnsi="宋体"/>
          <w:b/>
          <w:sz w:val="30"/>
          <w:szCs w:val="30"/>
        </w:rPr>
        <w:t xml:space="preserve">          </w:t>
      </w:r>
    </w:p>
    <w:p>
      <w:pPr>
        <w:tabs>
          <w:tab w:val="left" w:pos="3780"/>
        </w:tabs>
        <w:spacing w:line="540" w:lineRule="auto"/>
        <w:ind w:right="-300" w:rightChars="-143"/>
        <w:jc w:val="left"/>
        <w:rPr>
          <w:rFonts w:ascii="宋体" w:hAnsi="宋体"/>
          <w:b/>
          <w:sz w:val="30"/>
          <w:szCs w:val="30"/>
        </w:rPr>
      </w:pPr>
      <w:r>
        <w:rPr>
          <w:rFonts w:hint="eastAsia" w:ascii="宋体" w:hAnsi="宋体"/>
          <w:b/>
          <w:sz w:val="30"/>
          <w:szCs w:val="30"/>
        </w:rPr>
        <w:t>采购代理机构：</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广东明正项目管理有限公司</w:t>
      </w:r>
      <w:r>
        <w:rPr>
          <w:rFonts w:hint="eastAsia" w:ascii="宋体" w:hAnsi="宋体"/>
          <w:b/>
          <w:sz w:val="30"/>
          <w:szCs w:val="30"/>
          <w:u w:val="single"/>
          <w:lang w:val="en-US" w:eastAsia="zh-CN"/>
        </w:rPr>
        <w:t xml:space="preserve">  </w:t>
      </w:r>
    </w:p>
    <w:p>
      <w:pPr>
        <w:tabs>
          <w:tab w:val="left" w:pos="3780"/>
        </w:tabs>
        <w:spacing w:line="540" w:lineRule="auto"/>
        <w:ind w:right="-300" w:rightChars="-143"/>
        <w:jc w:val="left"/>
        <w:rPr>
          <w:rFonts w:ascii="宋体" w:hAnsi="宋体"/>
          <w:b/>
          <w:sz w:val="30"/>
          <w:szCs w:val="30"/>
        </w:rPr>
      </w:pPr>
      <w:r>
        <w:rPr>
          <w:rFonts w:hint="eastAsia" w:ascii="宋体" w:hAnsi="宋体"/>
          <w:b/>
          <w:sz w:val="30"/>
          <w:szCs w:val="30"/>
        </w:rPr>
        <w:t>项 目  经 理：</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张</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丽            </w:t>
      </w:r>
      <w:r>
        <w:rPr>
          <w:rFonts w:hint="eastAsia" w:ascii="宋体" w:hAnsi="宋体"/>
          <w:b/>
          <w:sz w:val="30"/>
          <w:szCs w:val="30"/>
        </w:rPr>
        <w:t xml:space="preserve">                 </w:t>
      </w:r>
      <w:r>
        <w:rPr>
          <w:rFonts w:hint="eastAsia" w:ascii="宋体" w:hAnsi="宋体"/>
          <w:b/>
          <w:sz w:val="30"/>
          <w:szCs w:val="30"/>
          <w:u w:val="single"/>
        </w:rPr>
        <w:t xml:space="preserve">       </w:t>
      </w:r>
    </w:p>
    <w:p>
      <w:pPr>
        <w:tabs>
          <w:tab w:val="left" w:pos="3780"/>
        </w:tabs>
        <w:spacing w:line="540" w:lineRule="auto"/>
        <w:ind w:right="-300" w:rightChars="-143"/>
        <w:jc w:val="left"/>
        <w:rPr>
          <w:rFonts w:ascii="宋体" w:hAnsi="宋体"/>
          <w:b/>
          <w:sz w:val="30"/>
          <w:szCs w:val="30"/>
          <w:u w:val="single"/>
        </w:rPr>
      </w:pPr>
      <w:r>
        <w:rPr>
          <w:rFonts w:hint="eastAsia" w:ascii="宋体" w:hAnsi="宋体"/>
          <w:b/>
          <w:sz w:val="30"/>
          <w:szCs w:val="30"/>
        </w:rPr>
        <w:t>日        期：</w:t>
      </w:r>
      <w:r>
        <w:rPr>
          <w:rFonts w:hint="eastAsia" w:ascii="宋体" w:hAnsi="宋体"/>
          <w:b/>
          <w:sz w:val="30"/>
          <w:szCs w:val="30"/>
          <w:u w:val="single"/>
        </w:rPr>
        <w:t xml:space="preserve"> </w:t>
      </w:r>
      <w:r>
        <w:rPr>
          <w:rFonts w:hint="eastAsia" w:ascii="宋体" w:hAnsi="宋体"/>
          <w:b/>
          <w:sz w:val="30"/>
          <w:szCs w:val="30"/>
          <w:u w:val="single"/>
          <w:lang w:val="en-US" w:eastAsia="zh-CN"/>
        </w:rPr>
        <w:t xml:space="preserve">   </w:t>
      </w:r>
      <w:r>
        <w:rPr>
          <w:rFonts w:hint="eastAsia" w:ascii="宋体" w:hAnsi="宋体"/>
          <w:b/>
          <w:sz w:val="30"/>
          <w:szCs w:val="30"/>
          <w:u w:val="single"/>
        </w:rPr>
        <w:t>二○</w:t>
      </w:r>
      <w:r>
        <w:rPr>
          <w:rFonts w:hint="eastAsia" w:ascii="宋体" w:hAnsi="宋体"/>
          <w:b/>
          <w:sz w:val="30"/>
          <w:szCs w:val="30"/>
          <w:u w:val="single"/>
          <w:lang w:eastAsia="zh-CN"/>
        </w:rPr>
        <w:t>二</w:t>
      </w:r>
      <w:r>
        <w:rPr>
          <w:rFonts w:hint="eastAsia" w:ascii="宋体" w:hAnsi="宋体"/>
          <w:b/>
          <w:sz w:val="30"/>
          <w:szCs w:val="30"/>
          <w:u w:val="single"/>
        </w:rPr>
        <w:t>○年</w:t>
      </w:r>
      <w:r>
        <w:rPr>
          <w:rFonts w:hint="eastAsia" w:ascii="宋体" w:hAnsi="宋体"/>
          <w:b/>
          <w:sz w:val="30"/>
          <w:szCs w:val="30"/>
          <w:u w:val="single"/>
          <w:lang w:val="en-US" w:eastAsia="zh-CN"/>
        </w:rPr>
        <w:t>三</w:t>
      </w:r>
      <w:r>
        <w:rPr>
          <w:rFonts w:hint="eastAsia" w:ascii="宋体" w:hAnsi="宋体"/>
          <w:b/>
          <w:sz w:val="30"/>
          <w:szCs w:val="30"/>
          <w:u w:val="single"/>
        </w:rPr>
        <w:t>月</w:t>
      </w:r>
      <w:r>
        <w:rPr>
          <w:rFonts w:hint="eastAsia" w:ascii="宋体" w:hAnsi="宋体"/>
          <w:b/>
          <w:sz w:val="30"/>
          <w:szCs w:val="30"/>
          <w:u w:val="single"/>
          <w:lang w:val="en-US" w:eastAsia="zh-CN"/>
        </w:rPr>
        <w:t>十二</w:t>
      </w:r>
      <w:r>
        <w:rPr>
          <w:rFonts w:hint="eastAsia" w:ascii="宋体" w:hAnsi="宋体"/>
          <w:b/>
          <w:sz w:val="30"/>
          <w:szCs w:val="30"/>
          <w:u w:val="single"/>
        </w:rPr>
        <w:t xml:space="preserve">日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w:t>
      </w:r>
      <w:r>
        <w:rPr>
          <w:rFonts w:hint="eastAsia" w:ascii="宋体" w:hAnsi="宋体"/>
          <w:b/>
          <w:sz w:val="30"/>
          <w:szCs w:val="30"/>
        </w:rPr>
        <w:t xml:space="preserve">          </w:t>
      </w:r>
      <w:r>
        <w:rPr>
          <w:rFonts w:hint="eastAsia" w:ascii="宋体" w:hAnsi="宋体"/>
          <w:b/>
          <w:sz w:val="30"/>
          <w:szCs w:val="30"/>
          <w:u w:val="single"/>
        </w:rPr>
        <w:t xml:space="preserve">        </w:t>
      </w:r>
    </w:p>
    <w:p>
      <w:pPr>
        <w:tabs>
          <w:tab w:val="center" w:pos="4662"/>
          <w:tab w:val="right" w:pos="9325"/>
        </w:tabs>
        <w:ind w:right="-84"/>
        <w:jc w:val="center"/>
        <w:rPr>
          <w:rFonts w:ascii="宋体" w:hAnsi="宋体"/>
          <w:b/>
          <w:sz w:val="48"/>
        </w:rPr>
        <w:sectPr>
          <w:headerReference r:id="rId4" w:type="first"/>
          <w:headerReference r:id="rId3" w:type="default"/>
          <w:footerReference r:id="rId5" w:type="default"/>
          <w:footerReference r:id="rId6" w:type="even"/>
          <w:pgSz w:w="11906" w:h="16838"/>
          <w:pgMar w:top="1440" w:right="2267" w:bottom="1440" w:left="2495"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p>
      <w:pPr>
        <w:tabs>
          <w:tab w:val="center" w:pos="4707"/>
          <w:tab w:val="left" w:pos="6850"/>
        </w:tabs>
        <w:spacing w:before="720" w:beforeLines="300" w:after="480" w:afterLines="200" w:line="360" w:lineRule="auto"/>
        <w:jc w:val="left"/>
        <w:rPr>
          <w:rFonts w:ascii="宋体" w:hAnsi="宋体"/>
          <w:b/>
          <w:sz w:val="21"/>
          <w:szCs w:val="21"/>
        </w:rPr>
      </w:pPr>
      <w:bookmarkStart w:id="13" w:name="_Toc12453701"/>
      <w:bookmarkStart w:id="14" w:name="_Toc239044877"/>
      <w:bookmarkStart w:id="15" w:name="_Toc239044798"/>
      <w:bookmarkStart w:id="16" w:name="_Toc264554775"/>
      <w:r>
        <w:rPr>
          <w:rFonts w:hint="eastAsia" w:ascii="宋体" w:hAnsi="宋体"/>
          <w:b/>
          <w:sz w:val="48"/>
        </w:rPr>
        <w:tab/>
      </w:r>
      <w:r>
        <w:rPr>
          <w:rFonts w:hint="eastAsia" w:ascii="宋体" w:hAnsi="宋体"/>
          <w:b/>
          <w:sz w:val="48"/>
        </w:rPr>
        <w:t>目  录</w:t>
      </w:r>
      <w:r>
        <w:rPr>
          <w:rFonts w:hint="eastAsia" w:ascii="宋体" w:hAnsi="宋体"/>
          <w:b/>
          <w:sz w:val="48"/>
        </w:rPr>
        <w:tab/>
      </w:r>
    </w:p>
    <w:p>
      <w:pPr>
        <w:pStyle w:val="28"/>
        <w:tabs>
          <w:tab w:val="right" w:leader="dot" w:pos="9282"/>
        </w:tabs>
        <w:spacing w:after="120" w:afterLines="50" w:line="480" w:lineRule="auto"/>
        <w:rPr>
          <w:rFonts w:ascii="宋体" w:hAnsi="宋体" w:cstheme="minorBidi"/>
          <w:b/>
          <w:sz w:val="28"/>
          <w:szCs w:val="28"/>
        </w:rPr>
      </w:pPr>
      <w:r>
        <w:rPr>
          <w:rFonts w:ascii="宋体" w:hAnsi="宋体"/>
          <w:b/>
          <w:sz w:val="32"/>
          <w:szCs w:val="32"/>
        </w:rPr>
        <w:fldChar w:fldCharType="begin"/>
      </w:r>
      <w:r>
        <w:rPr>
          <w:rStyle w:val="46"/>
          <w:rFonts w:ascii="宋体" w:hAnsi="宋体"/>
          <w:b/>
          <w:sz w:val="32"/>
          <w:szCs w:val="32"/>
        </w:rPr>
        <w:instrText xml:space="preserve"> TOC \o "1-3" \h \z </w:instrText>
      </w:r>
      <w:r>
        <w:rPr>
          <w:rFonts w:ascii="宋体" w:hAnsi="宋体"/>
          <w:b/>
          <w:sz w:val="32"/>
          <w:szCs w:val="32"/>
        </w:rPr>
        <w:fldChar w:fldCharType="separate"/>
      </w:r>
      <w:r>
        <w:fldChar w:fldCharType="begin"/>
      </w:r>
      <w:r>
        <w:instrText xml:space="preserve"> HYPERLINK \l "_Toc12462431" </w:instrText>
      </w:r>
      <w:r>
        <w:fldChar w:fldCharType="separate"/>
      </w:r>
      <w:r>
        <w:rPr>
          <w:rStyle w:val="46"/>
          <w:rFonts w:hint="eastAsia" w:ascii="宋体" w:hAnsi="宋体"/>
          <w:b/>
          <w:sz w:val="28"/>
          <w:szCs w:val="28"/>
        </w:rPr>
        <w:t>第一部分</w:t>
      </w:r>
      <w:r>
        <w:rPr>
          <w:rStyle w:val="46"/>
          <w:rFonts w:ascii="宋体" w:hAnsi="宋体"/>
          <w:b/>
          <w:sz w:val="28"/>
          <w:szCs w:val="28"/>
        </w:rPr>
        <w:t xml:space="preserve">  </w:t>
      </w:r>
      <w:r>
        <w:rPr>
          <w:rStyle w:val="46"/>
          <w:rFonts w:hint="eastAsia" w:ascii="宋体" w:hAnsi="宋体"/>
          <w:b/>
          <w:sz w:val="28"/>
          <w:szCs w:val="28"/>
        </w:rPr>
        <w:t>投标邀请函</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_Toc12462431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28"/>
        <w:tabs>
          <w:tab w:val="right" w:leader="dot" w:pos="9282"/>
        </w:tabs>
        <w:spacing w:after="120" w:afterLines="50" w:line="480" w:lineRule="auto"/>
        <w:rPr>
          <w:rFonts w:ascii="宋体" w:hAnsi="宋体" w:cstheme="minorBidi"/>
          <w:b/>
          <w:sz w:val="28"/>
          <w:szCs w:val="28"/>
        </w:rPr>
      </w:pPr>
      <w:r>
        <w:fldChar w:fldCharType="begin"/>
      </w:r>
      <w:r>
        <w:instrText xml:space="preserve"> HYPERLINK \l "_Toc12462432" </w:instrText>
      </w:r>
      <w:r>
        <w:fldChar w:fldCharType="separate"/>
      </w:r>
      <w:r>
        <w:rPr>
          <w:rStyle w:val="46"/>
          <w:rFonts w:hint="eastAsia" w:ascii="宋体" w:hAnsi="宋体"/>
          <w:b/>
          <w:sz w:val="28"/>
          <w:szCs w:val="28"/>
        </w:rPr>
        <w:t>第二部分  用户需求书</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_Toc12462432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28"/>
        <w:tabs>
          <w:tab w:val="right" w:leader="dot" w:pos="9282"/>
        </w:tabs>
        <w:spacing w:after="120" w:afterLines="50" w:line="480" w:lineRule="auto"/>
        <w:rPr>
          <w:rFonts w:hint="default" w:ascii="宋体" w:hAnsi="宋体" w:eastAsia="宋体" w:cstheme="minorBidi"/>
          <w:b/>
          <w:sz w:val="28"/>
          <w:szCs w:val="28"/>
          <w:lang w:val="en-US" w:eastAsia="zh-CN"/>
        </w:rPr>
      </w:pPr>
      <w:r>
        <w:fldChar w:fldCharType="begin"/>
      </w:r>
      <w:r>
        <w:instrText xml:space="preserve"> HYPERLINK \l "_Toc12462433" </w:instrText>
      </w:r>
      <w:r>
        <w:fldChar w:fldCharType="separate"/>
      </w:r>
      <w:r>
        <w:rPr>
          <w:rStyle w:val="46"/>
          <w:rFonts w:hint="eastAsia" w:ascii="宋体" w:hAnsi="宋体"/>
          <w:b/>
          <w:sz w:val="28"/>
          <w:szCs w:val="28"/>
        </w:rPr>
        <w:t>第三部分　投标资料表</w:t>
      </w:r>
      <w:r>
        <w:rPr>
          <w:rFonts w:ascii="宋体" w:hAnsi="宋体"/>
          <w:b/>
          <w:sz w:val="28"/>
          <w:szCs w:val="28"/>
        </w:rPr>
        <w:tab/>
      </w:r>
      <w:r>
        <w:rPr>
          <w:rFonts w:ascii="宋体" w:hAnsi="宋体"/>
          <w:b/>
          <w:sz w:val="28"/>
          <w:szCs w:val="28"/>
        </w:rPr>
        <w:fldChar w:fldCharType="end"/>
      </w:r>
      <w:r>
        <w:rPr>
          <w:rFonts w:hint="eastAsia" w:ascii="宋体" w:hAnsi="宋体"/>
          <w:b/>
          <w:sz w:val="28"/>
          <w:szCs w:val="28"/>
          <w:lang w:val="en-US" w:eastAsia="zh-CN"/>
        </w:rPr>
        <w:t>11</w:t>
      </w:r>
    </w:p>
    <w:p>
      <w:pPr>
        <w:pStyle w:val="28"/>
        <w:tabs>
          <w:tab w:val="right" w:leader="dot" w:pos="9282"/>
        </w:tabs>
        <w:spacing w:after="120" w:afterLines="50" w:line="480" w:lineRule="auto"/>
        <w:rPr>
          <w:rFonts w:hint="eastAsia" w:ascii="宋体" w:hAnsi="宋体" w:eastAsia="宋体" w:cstheme="minorBidi"/>
          <w:b/>
          <w:sz w:val="28"/>
          <w:szCs w:val="28"/>
          <w:lang w:eastAsia="zh-CN"/>
        </w:rPr>
      </w:pPr>
      <w:r>
        <w:fldChar w:fldCharType="begin"/>
      </w:r>
      <w:r>
        <w:instrText xml:space="preserve"> HYPERLINK \l "_Toc12462434" </w:instrText>
      </w:r>
      <w:r>
        <w:fldChar w:fldCharType="separate"/>
      </w:r>
      <w:r>
        <w:rPr>
          <w:rStyle w:val="46"/>
          <w:rFonts w:hint="eastAsia" w:ascii="宋体" w:hAnsi="宋体"/>
          <w:b/>
          <w:sz w:val="28"/>
          <w:szCs w:val="28"/>
        </w:rPr>
        <w:t>第四部分　投标人须知</w:t>
      </w:r>
      <w:r>
        <w:rPr>
          <w:rFonts w:ascii="宋体" w:hAnsi="宋体"/>
          <w:b/>
          <w:sz w:val="28"/>
          <w:szCs w:val="28"/>
        </w:rPr>
        <w:tab/>
      </w:r>
      <w:r>
        <w:rPr>
          <w:rFonts w:hint="eastAsia" w:ascii="宋体" w:hAnsi="宋体"/>
          <w:b/>
          <w:sz w:val="28"/>
          <w:szCs w:val="28"/>
          <w:lang w:val="en-US" w:eastAsia="zh-CN"/>
        </w:rPr>
        <w:t>2</w:t>
      </w:r>
      <w:r>
        <w:rPr>
          <w:rFonts w:ascii="宋体" w:hAnsi="宋体"/>
          <w:b/>
          <w:sz w:val="28"/>
          <w:szCs w:val="28"/>
        </w:rPr>
        <w:fldChar w:fldCharType="end"/>
      </w:r>
      <w:r>
        <w:rPr>
          <w:rFonts w:hint="eastAsia" w:ascii="宋体" w:hAnsi="宋体"/>
          <w:b/>
          <w:sz w:val="28"/>
          <w:szCs w:val="28"/>
          <w:lang w:val="en-US" w:eastAsia="zh-CN"/>
        </w:rPr>
        <w:t>0</w:t>
      </w:r>
    </w:p>
    <w:p>
      <w:pPr>
        <w:pStyle w:val="28"/>
        <w:tabs>
          <w:tab w:val="right" w:leader="dot" w:pos="9282"/>
        </w:tabs>
        <w:spacing w:after="120" w:afterLines="50" w:line="480" w:lineRule="auto"/>
        <w:rPr>
          <w:rFonts w:hint="eastAsia" w:ascii="宋体" w:hAnsi="宋体" w:eastAsia="宋体" w:cstheme="minorBidi"/>
          <w:b/>
          <w:sz w:val="28"/>
          <w:szCs w:val="28"/>
          <w:lang w:eastAsia="zh-CN"/>
        </w:rPr>
      </w:pPr>
      <w:r>
        <w:fldChar w:fldCharType="begin"/>
      </w:r>
      <w:r>
        <w:instrText xml:space="preserve"> HYPERLINK \l "_Toc12462435" </w:instrText>
      </w:r>
      <w:r>
        <w:fldChar w:fldCharType="separate"/>
      </w:r>
      <w:r>
        <w:rPr>
          <w:rStyle w:val="46"/>
          <w:rFonts w:hint="eastAsia" w:ascii="宋体" w:hAnsi="宋体"/>
          <w:b/>
          <w:sz w:val="28"/>
          <w:szCs w:val="28"/>
        </w:rPr>
        <w:t>第五部分</w:t>
      </w:r>
      <w:r>
        <w:rPr>
          <w:rStyle w:val="46"/>
          <w:rFonts w:ascii="宋体" w:hAnsi="宋体"/>
          <w:b/>
          <w:sz w:val="28"/>
          <w:szCs w:val="28"/>
        </w:rPr>
        <w:t xml:space="preserve">  </w:t>
      </w:r>
      <w:r>
        <w:rPr>
          <w:rStyle w:val="46"/>
          <w:rFonts w:hint="eastAsia" w:ascii="宋体" w:hAnsi="宋体"/>
          <w:b/>
          <w:sz w:val="28"/>
          <w:szCs w:val="28"/>
        </w:rPr>
        <w:t>合同书格式</w:t>
      </w:r>
      <w:r>
        <w:rPr>
          <w:rFonts w:ascii="宋体" w:hAnsi="宋体"/>
          <w:b/>
          <w:sz w:val="28"/>
          <w:szCs w:val="28"/>
        </w:rPr>
        <w:tab/>
      </w:r>
      <w:r>
        <w:rPr>
          <w:rFonts w:hint="eastAsia" w:ascii="宋体" w:hAnsi="宋体"/>
          <w:b/>
          <w:sz w:val="28"/>
          <w:szCs w:val="28"/>
          <w:lang w:val="en-US" w:eastAsia="zh-CN"/>
        </w:rPr>
        <w:t>3</w:t>
      </w:r>
      <w:r>
        <w:rPr>
          <w:rFonts w:ascii="宋体" w:hAnsi="宋体"/>
          <w:b/>
          <w:sz w:val="28"/>
          <w:szCs w:val="28"/>
        </w:rPr>
        <w:fldChar w:fldCharType="end"/>
      </w:r>
      <w:r>
        <w:rPr>
          <w:rFonts w:hint="eastAsia" w:ascii="宋体" w:hAnsi="宋体"/>
          <w:b/>
          <w:sz w:val="28"/>
          <w:szCs w:val="28"/>
          <w:lang w:val="en-US" w:eastAsia="zh-CN"/>
        </w:rPr>
        <w:t>2</w:t>
      </w:r>
    </w:p>
    <w:p>
      <w:pPr>
        <w:pStyle w:val="28"/>
        <w:tabs>
          <w:tab w:val="right" w:leader="dot" w:pos="9282"/>
        </w:tabs>
        <w:spacing w:after="120" w:afterLines="50" w:line="480" w:lineRule="auto"/>
        <w:rPr>
          <w:rFonts w:hint="default" w:ascii="宋体" w:hAnsi="宋体" w:eastAsia="宋体" w:cstheme="minorBidi"/>
          <w:b/>
          <w:szCs w:val="22"/>
          <w:lang w:val="en-US" w:eastAsia="zh-CN"/>
        </w:rPr>
      </w:pPr>
      <w:r>
        <w:fldChar w:fldCharType="begin"/>
      </w:r>
      <w:r>
        <w:instrText xml:space="preserve"> HYPERLINK \l "_Toc12462436" </w:instrText>
      </w:r>
      <w:r>
        <w:fldChar w:fldCharType="separate"/>
      </w:r>
      <w:r>
        <w:rPr>
          <w:rStyle w:val="46"/>
          <w:rFonts w:hint="eastAsia" w:ascii="宋体" w:hAnsi="宋体"/>
          <w:b/>
          <w:sz w:val="28"/>
          <w:szCs w:val="28"/>
        </w:rPr>
        <w:t>第六部分　投标文件编制及附件格式</w:t>
      </w:r>
      <w:r>
        <w:rPr>
          <w:rFonts w:ascii="宋体" w:hAnsi="宋体"/>
          <w:b/>
          <w:sz w:val="28"/>
          <w:szCs w:val="28"/>
        </w:rPr>
        <w:tab/>
      </w:r>
      <w:r>
        <w:rPr>
          <w:rFonts w:ascii="宋体" w:hAnsi="宋体"/>
          <w:b/>
          <w:sz w:val="28"/>
          <w:szCs w:val="28"/>
        </w:rPr>
        <w:fldChar w:fldCharType="end"/>
      </w:r>
      <w:r>
        <w:rPr>
          <w:rFonts w:hint="eastAsia" w:ascii="宋体" w:hAnsi="宋体"/>
          <w:b/>
          <w:sz w:val="28"/>
          <w:szCs w:val="28"/>
          <w:lang w:val="en-US" w:eastAsia="zh-CN"/>
        </w:rPr>
        <w:t>37</w:t>
      </w:r>
      <w:bookmarkStart w:id="152" w:name="_GoBack"/>
      <w:bookmarkEnd w:id="152"/>
    </w:p>
    <w:p>
      <w:pPr>
        <w:widowControl/>
        <w:tabs>
          <w:tab w:val="left" w:pos="6760"/>
        </w:tabs>
        <w:spacing w:after="120" w:afterLines="50" w:line="480" w:lineRule="auto"/>
        <w:jc w:val="left"/>
        <w:rPr>
          <w:rStyle w:val="54"/>
          <w:rFonts w:eastAsia="宋体"/>
          <w:sz w:val="44"/>
          <w:szCs w:val="44"/>
        </w:rPr>
      </w:pPr>
      <w:r>
        <w:rPr>
          <w:rFonts w:ascii="宋体" w:hAnsi="宋体"/>
          <w:b/>
          <w:sz w:val="32"/>
          <w:szCs w:val="32"/>
        </w:rPr>
        <w:fldChar w:fldCharType="end"/>
      </w:r>
      <w:r>
        <w:rPr>
          <w:rFonts w:hint="eastAsia" w:ascii="宋体" w:hAnsi="宋体"/>
          <w:b/>
          <w:sz w:val="32"/>
          <w:szCs w:val="32"/>
        </w:rPr>
        <w:tab/>
      </w:r>
    </w:p>
    <w:bookmarkEnd w:id="13"/>
    <w:bookmarkEnd w:id="14"/>
    <w:bookmarkEnd w:id="15"/>
    <w:bookmarkEnd w:id="16"/>
    <w:p>
      <w:pPr>
        <w:widowControl/>
        <w:jc w:val="left"/>
        <w:rPr>
          <w:rStyle w:val="54"/>
          <w:rFonts w:ascii="宋体" w:hAnsi="宋体"/>
          <w:sz w:val="44"/>
          <w:szCs w:val="44"/>
        </w:rPr>
      </w:pPr>
      <w:r>
        <w:rPr>
          <w:rStyle w:val="54"/>
          <w:rFonts w:ascii="宋体" w:hAnsi="宋体"/>
          <w:sz w:val="44"/>
          <w:szCs w:val="44"/>
        </w:rPr>
        <w:br w:type="page"/>
      </w:r>
    </w:p>
    <w:p>
      <w:pPr>
        <w:spacing w:line="560" w:lineRule="exact"/>
        <w:jc w:val="center"/>
        <w:rPr>
          <w:rStyle w:val="54"/>
          <w:rFonts w:ascii="宋体" w:hAnsi="宋体"/>
          <w:sz w:val="44"/>
          <w:szCs w:val="44"/>
        </w:rPr>
      </w:pPr>
      <w:bookmarkStart w:id="17" w:name="_Toc12462431"/>
      <w:r>
        <w:rPr>
          <w:rStyle w:val="54"/>
          <w:rFonts w:hint="eastAsia" w:ascii="宋体" w:hAnsi="宋体"/>
          <w:sz w:val="44"/>
          <w:szCs w:val="44"/>
        </w:rPr>
        <w:t>第一部分  投标邀请函</w:t>
      </w:r>
      <w:bookmarkEnd w:id="17"/>
    </w:p>
    <w:p>
      <w:pPr>
        <w:spacing w:line="560" w:lineRule="exact"/>
        <w:rPr>
          <w:rFonts w:ascii="宋体" w:hAnsi="宋体"/>
          <w:kern w:val="0"/>
          <w:sz w:val="24"/>
        </w:rPr>
      </w:pPr>
      <w:r>
        <w:rPr>
          <w:rFonts w:hint="eastAsia" w:ascii="宋体" w:hAnsi="宋体"/>
          <w:kern w:val="0"/>
          <w:sz w:val="24"/>
        </w:rPr>
        <w:t>各投标人:</w:t>
      </w:r>
    </w:p>
    <w:p>
      <w:pPr>
        <w:spacing w:line="560" w:lineRule="exact"/>
        <w:ind w:firstLine="480" w:firstLineChars="200"/>
        <w:rPr>
          <w:rFonts w:ascii="宋体" w:hAnsi="宋体"/>
          <w:kern w:val="0"/>
          <w:sz w:val="24"/>
        </w:rPr>
      </w:pPr>
      <w:r>
        <w:rPr>
          <w:rFonts w:hint="eastAsia" w:ascii="宋体" w:hAnsi="宋体"/>
          <w:sz w:val="24"/>
        </w:rPr>
        <w:t>受珠海市香洲区南屏镇人民政府的委托，广东明正项目管理有限公司作为招标代理机构就</w:t>
      </w:r>
      <w:r>
        <w:rPr>
          <w:rFonts w:hint="eastAsia" w:ascii="宋体" w:hAnsi="宋体" w:cs="宋体"/>
          <w:kern w:val="0"/>
          <w:sz w:val="24"/>
          <w:lang w:eastAsia="zh-CN"/>
        </w:rPr>
        <w:t>珠海市香洲区南屏镇人民政府环卫日常物资采购项目（第二次）</w:t>
      </w:r>
      <w:r>
        <w:rPr>
          <w:rFonts w:hint="eastAsia" w:ascii="宋体" w:hAnsi="宋体"/>
          <w:sz w:val="24"/>
        </w:rPr>
        <w:t>（招标编号：</w:t>
      </w:r>
      <w:r>
        <w:rPr>
          <w:rFonts w:hint="eastAsia" w:ascii="宋体" w:hAnsi="宋体"/>
          <w:sz w:val="24"/>
          <w:lang w:eastAsia="zh-CN"/>
        </w:rPr>
        <w:t>MZCD-1911-226</w:t>
      </w:r>
      <w:r>
        <w:rPr>
          <w:rFonts w:hint="eastAsia" w:ascii="宋体" w:hAnsi="宋体"/>
          <w:sz w:val="24"/>
        </w:rPr>
        <w:t>）进行公开招标，欢迎合格投标人前来参加。</w:t>
      </w:r>
    </w:p>
    <w:p>
      <w:pPr>
        <w:numPr>
          <w:ilvl w:val="0"/>
          <w:numId w:val="2"/>
        </w:numPr>
        <w:tabs>
          <w:tab w:val="left" w:pos="426"/>
          <w:tab w:val="left" w:pos="567"/>
        </w:tabs>
        <w:spacing w:line="560" w:lineRule="exact"/>
        <w:ind w:left="426" w:hanging="426"/>
        <w:rPr>
          <w:rFonts w:ascii="宋体" w:hAnsi="宋体"/>
          <w:b/>
          <w:sz w:val="24"/>
        </w:rPr>
      </w:pPr>
      <w:r>
        <w:rPr>
          <w:rFonts w:hint="eastAsia" w:ascii="宋体" w:hAnsi="宋体"/>
          <w:b/>
          <w:sz w:val="24"/>
        </w:rPr>
        <w:t>采购项目概况</w:t>
      </w:r>
    </w:p>
    <w:p>
      <w:pPr>
        <w:numPr>
          <w:ilvl w:val="0"/>
          <w:numId w:val="3"/>
        </w:numPr>
        <w:spacing w:line="560" w:lineRule="exact"/>
        <w:ind w:left="210" w:leftChars="100"/>
        <w:rPr>
          <w:rFonts w:ascii="宋体" w:hAnsi="宋体" w:cs="宋体"/>
          <w:kern w:val="0"/>
          <w:sz w:val="24"/>
        </w:rPr>
      </w:pPr>
      <w:r>
        <w:rPr>
          <w:rFonts w:hint="eastAsia" w:ascii="宋体" w:hAnsi="宋体"/>
          <w:sz w:val="24"/>
        </w:rPr>
        <w:t>采购项目名称：</w:t>
      </w:r>
      <w:r>
        <w:rPr>
          <w:rFonts w:hint="eastAsia" w:ascii="宋体" w:hAnsi="宋体" w:cs="宋体"/>
          <w:kern w:val="0"/>
          <w:sz w:val="24"/>
          <w:lang w:eastAsia="zh-CN"/>
        </w:rPr>
        <w:t>珠海市香洲区南屏镇人民政府环卫日常物资采购项目（第二次）</w:t>
      </w:r>
      <w:r>
        <w:rPr>
          <w:rFonts w:hint="eastAsia" w:ascii="宋体" w:hAnsi="宋体" w:cs="宋体"/>
          <w:kern w:val="0"/>
          <w:sz w:val="24"/>
        </w:rPr>
        <w:t>。</w:t>
      </w:r>
    </w:p>
    <w:p>
      <w:pPr>
        <w:numPr>
          <w:ilvl w:val="0"/>
          <w:numId w:val="3"/>
        </w:numPr>
        <w:spacing w:line="560" w:lineRule="exact"/>
        <w:ind w:left="210" w:leftChars="100"/>
        <w:rPr>
          <w:rFonts w:ascii="宋体" w:hAnsi="宋体" w:cs="宋体"/>
          <w:kern w:val="0"/>
          <w:sz w:val="24"/>
        </w:rPr>
      </w:pPr>
      <w:r>
        <w:rPr>
          <w:rFonts w:hint="eastAsia" w:ascii="宋体" w:hAnsi="宋体" w:cs="宋体"/>
          <w:kern w:val="0"/>
          <w:sz w:val="24"/>
        </w:rPr>
        <w:t>采购项目预算及总投标报价上限</w:t>
      </w:r>
      <w:r>
        <w:rPr>
          <w:rFonts w:hint="eastAsia" w:ascii="宋体" w:hAnsi="宋体" w:cs="宋体"/>
          <w:kern w:val="0"/>
          <w:sz w:val="24"/>
          <w:lang w:eastAsia="zh-CN"/>
        </w:rPr>
        <w:t>（含预留金</w:t>
      </w:r>
      <w:r>
        <w:rPr>
          <w:rFonts w:hint="eastAsia" w:ascii="宋体" w:hAnsi="宋体"/>
          <w:sz w:val="24"/>
        </w:rPr>
        <w:t>￥</w:t>
      </w:r>
      <w:r>
        <w:rPr>
          <w:rFonts w:hint="eastAsia" w:ascii="宋体" w:hAnsi="宋体"/>
          <w:sz w:val="24"/>
          <w:lang w:val="en-US" w:eastAsia="zh-CN"/>
        </w:rPr>
        <w:t>50</w:t>
      </w:r>
      <w:r>
        <w:rPr>
          <w:rFonts w:hint="eastAsia" w:ascii="宋体" w:hAnsi="宋体"/>
          <w:sz w:val="24"/>
        </w:rPr>
        <w:t>,</w:t>
      </w:r>
      <w:r>
        <w:rPr>
          <w:rFonts w:hint="eastAsia" w:ascii="宋体" w:hAnsi="宋体"/>
          <w:sz w:val="24"/>
          <w:lang w:val="en-US" w:eastAsia="zh-CN"/>
        </w:rPr>
        <w:t>000</w:t>
      </w:r>
      <w:r>
        <w:rPr>
          <w:rFonts w:hint="eastAsia" w:ascii="宋体" w:hAnsi="宋体"/>
          <w:sz w:val="24"/>
        </w:rPr>
        <w:t>.</w:t>
      </w:r>
      <w:r>
        <w:rPr>
          <w:rFonts w:hint="eastAsia" w:ascii="宋体" w:hAnsi="宋体"/>
          <w:sz w:val="24"/>
          <w:lang w:val="en-US" w:eastAsia="zh-CN"/>
        </w:rPr>
        <w:t>0</w:t>
      </w:r>
      <w:r>
        <w:rPr>
          <w:rFonts w:hint="eastAsia" w:ascii="宋体" w:hAnsi="宋体"/>
          <w:sz w:val="24"/>
        </w:rPr>
        <w:t>0</w:t>
      </w:r>
      <w:r>
        <w:rPr>
          <w:rFonts w:hint="eastAsia" w:ascii="宋体" w:hAnsi="宋体" w:cs="宋体"/>
          <w:kern w:val="0"/>
          <w:sz w:val="24"/>
          <w:lang w:eastAsia="zh-CN"/>
        </w:rPr>
        <w:t>）</w:t>
      </w:r>
      <w:r>
        <w:rPr>
          <w:rFonts w:hint="eastAsia" w:ascii="宋体" w:hAnsi="宋体"/>
          <w:sz w:val="24"/>
        </w:rPr>
        <w:t>：人民币</w:t>
      </w:r>
      <w:r>
        <w:rPr>
          <w:rFonts w:hint="eastAsia" w:ascii="宋体" w:hAnsi="宋体"/>
          <w:sz w:val="24"/>
          <w:lang w:val="en-US" w:eastAsia="zh-CN"/>
        </w:rPr>
        <w:t>伍</w:t>
      </w:r>
      <w:r>
        <w:rPr>
          <w:rFonts w:hint="eastAsia" w:ascii="宋体" w:hAnsi="宋体"/>
          <w:sz w:val="24"/>
        </w:rPr>
        <w:t>拾</w:t>
      </w:r>
      <w:r>
        <w:rPr>
          <w:rFonts w:hint="eastAsia" w:ascii="宋体" w:hAnsi="宋体"/>
          <w:sz w:val="24"/>
          <w:lang w:val="en-US" w:eastAsia="zh-CN"/>
        </w:rPr>
        <w:t>壹</w:t>
      </w:r>
      <w:r>
        <w:rPr>
          <w:rFonts w:hint="eastAsia" w:ascii="宋体" w:hAnsi="宋体"/>
          <w:sz w:val="24"/>
        </w:rPr>
        <w:t>万</w:t>
      </w:r>
      <w:r>
        <w:rPr>
          <w:rFonts w:hint="eastAsia" w:ascii="宋体" w:hAnsi="宋体"/>
          <w:sz w:val="24"/>
          <w:lang w:val="en-US" w:eastAsia="zh-CN"/>
        </w:rPr>
        <w:t>贰</w:t>
      </w:r>
      <w:r>
        <w:rPr>
          <w:rFonts w:hint="eastAsia" w:ascii="宋体" w:hAnsi="宋体"/>
          <w:sz w:val="24"/>
        </w:rPr>
        <w:t>仟</w:t>
      </w:r>
      <w:r>
        <w:rPr>
          <w:rFonts w:hint="eastAsia" w:ascii="宋体" w:hAnsi="宋体"/>
          <w:sz w:val="24"/>
          <w:lang w:val="en-US" w:eastAsia="zh-CN"/>
        </w:rPr>
        <w:t>捌</w:t>
      </w:r>
      <w:r>
        <w:rPr>
          <w:rFonts w:hint="eastAsia" w:ascii="宋体" w:hAnsi="宋体"/>
          <w:sz w:val="24"/>
          <w:lang w:eastAsia="zh-CN"/>
        </w:rPr>
        <w:t>佰</w:t>
      </w:r>
      <w:r>
        <w:rPr>
          <w:rFonts w:hint="eastAsia" w:ascii="宋体" w:hAnsi="宋体"/>
          <w:sz w:val="24"/>
          <w:lang w:val="en-US" w:eastAsia="zh-CN"/>
        </w:rPr>
        <w:t>贰拾玖元肆</w:t>
      </w:r>
      <w:r>
        <w:rPr>
          <w:rFonts w:hint="eastAsia" w:ascii="宋体" w:hAnsi="宋体"/>
          <w:sz w:val="24"/>
          <w:lang w:eastAsia="zh-CN"/>
        </w:rPr>
        <w:t>角整</w:t>
      </w:r>
      <w:r>
        <w:rPr>
          <w:rFonts w:hint="eastAsia" w:ascii="宋体" w:hAnsi="宋体"/>
          <w:sz w:val="24"/>
        </w:rPr>
        <w:t>（￥</w:t>
      </w:r>
      <w:r>
        <w:rPr>
          <w:rFonts w:hint="eastAsia" w:ascii="宋体" w:hAnsi="宋体"/>
          <w:sz w:val="24"/>
          <w:lang w:val="en-US" w:eastAsia="zh-CN"/>
        </w:rPr>
        <w:t>512</w:t>
      </w:r>
      <w:r>
        <w:rPr>
          <w:rFonts w:hint="eastAsia" w:ascii="宋体" w:hAnsi="宋体"/>
          <w:sz w:val="24"/>
        </w:rPr>
        <w:t>,</w:t>
      </w:r>
      <w:r>
        <w:rPr>
          <w:rFonts w:hint="eastAsia" w:ascii="宋体" w:hAnsi="宋体"/>
          <w:sz w:val="24"/>
          <w:lang w:val="en-US" w:eastAsia="zh-CN"/>
        </w:rPr>
        <w:t>829</w:t>
      </w:r>
      <w:r>
        <w:rPr>
          <w:rFonts w:hint="eastAsia" w:ascii="宋体" w:hAnsi="宋体"/>
          <w:sz w:val="24"/>
        </w:rPr>
        <w:t>.</w:t>
      </w:r>
      <w:r>
        <w:rPr>
          <w:rFonts w:hint="eastAsia" w:ascii="宋体" w:hAnsi="宋体"/>
          <w:sz w:val="24"/>
          <w:lang w:val="en-US" w:eastAsia="zh-CN"/>
        </w:rPr>
        <w:t>4</w:t>
      </w:r>
      <w:r>
        <w:rPr>
          <w:rFonts w:hint="eastAsia" w:ascii="宋体" w:hAnsi="宋体"/>
          <w:sz w:val="24"/>
        </w:rPr>
        <w:t>0）</w:t>
      </w:r>
      <w:r>
        <w:rPr>
          <w:rFonts w:hint="eastAsia" w:ascii="宋体" w:hAnsi="宋体"/>
          <w:sz w:val="24"/>
          <w:lang w:eastAsia="zh-CN"/>
        </w:rPr>
        <w:t>，交货方式及各类货物的分项报价上限详见下表：</w:t>
      </w:r>
    </w:p>
    <w:tbl>
      <w:tblPr>
        <w:tblStyle w:val="37"/>
        <w:tblW w:w="846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91"/>
        <w:gridCol w:w="2405"/>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51" w:type="dxa"/>
            <w:shd w:val="clear" w:color="auto" w:fill="F1F1F1" w:themeFill="background1" w:themeFillShade="F2"/>
            <w:vAlign w:val="center"/>
          </w:tcPr>
          <w:p>
            <w:pPr>
              <w:pStyle w:val="8"/>
              <w:spacing w:line="560" w:lineRule="exact"/>
              <w:ind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91" w:type="dxa"/>
            <w:shd w:val="clear" w:color="auto" w:fill="F1F1F1" w:themeFill="background1" w:themeFillShade="F2"/>
            <w:vAlign w:val="center"/>
          </w:tcPr>
          <w:p>
            <w:pPr>
              <w:pStyle w:val="8"/>
              <w:spacing w:line="560" w:lineRule="exact"/>
              <w:ind w:firstLine="0"/>
              <w:jc w:val="center"/>
              <w:rPr>
                <w:rFonts w:hint="eastAsia" w:ascii="宋体" w:hAnsi="宋体" w:eastAsia="宋体" w:cs="宋体"/>
                <w:sz w:val="24"/>
                <w:szCs w:val="24"/>
                <w:lang w:eastAsia="zh-CN"/>
              </w:rPr>
            </w:pPr>
            <w:r>
              <w:rPr>
                <w:rFonts w:hint="eastAsia" w:ascii="宋体" w:hAnsi="宋体" w:eastAsia="宋体" w:cs="宋体"/>
                <w:sz w:val="24"/>
                <w:szCs w:val="24"/>
              </w:rPr>
              <w:t>货物</w:t>
            </w:r>
            <w:r>
              <w:rPr>
                <w:rFonts w:hint="eastAsia" w:ascii="宋体" w:hAnsi="宋体" w:eastAsia="宋体" w:cs="宋体"/>
                <w:sz w:val="24"/>
                <w:szCs w:val="24"/>
                <w:lang w:eastAsia="zh-CN"/>
              </w:rPr>
              <w:t>品类</w:t>
            </w:r>
          </w:p>
        </w:tc>
        <w:tc>
          <w:tcPr>
            <w:tcW w:w="2405" w:type="dxa"/>
            <w:shd w:val="clear" w:color="auto" w:fill="F1F1F1" w:themeFill="background1" w:themeFillShade="F2"/>
            <w:vAlign w:val="center"/>
          </w:tcPr>
          <w:p>
            <w:pPr>
              <w:pStyle w:val="8"/>
              <w:spacing w:line="560" w:lineRule="exact"/>
              <w:ind w:firstLine="0"/>
              <w:jc w:val="center"/>
              <w:rPr>
                <w:rFonts w:hint="eastAsia" w:ascii="宋体" w:hAnsi="宋体" w:eastAsia="宋体" w:cs="宋体"/>
                <w:sz w:val="24"/>
                <w:szCs w:val="24"/>
              </w:rPr>
            </w:pPr>
            <w:r>
              <w:rPr>
                <w:rFonts w:hint="eastAsia" w:ascii="宋体" w:hAnsi="宋体" w:eastAsia="宋体" w:cs="宋体"/>
                <w:sz w:val="24"/>
                <w:lang w:eastAsia="zh-CN"/>
              </w:rPr>
              <w:t>分项报价上限</w:t>
            </w:r>
            <w:r>
              <w:rPr>
                <w:rFonts w:hint="eastAsia" w:ascii="宋体" w:hAnsi="宋体" w:eastAsia="宋体" w:cs="宋体"/>
                <w:sz w:val="24"/>
                <w:szCs w:val="24"/>
              </w:rPr>
              <w:t>（元）</w:t>
            </w:r>
          </w:p>
        </w:tc>
        <w:tc>
          <w:tcPr>
            <w:tcW w:w="2613" w:type="dxa"/>
            <w:shd w:val="clear" w:color="auto" w:fill="F1F1F1" w:themeFill="background1" w:themeFillShade="F2"/>
            <w:vAlign w:val="center"/>
          </w:tcPr>
          <w:p>
            <w:pPr>
              <w:pStyle w:val="8"/>
              <w:spacing w:line="560" w:lineRule="exact"/>
              <w:ind w:firstLine="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交货方式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51" w:type="dxa"/>
            <w:vAlign w:val="center"/>
          </w:tcPr>
          <w:p>
            <w:pPr>
              <w:pStyle w:val="8"/>
              <w:spacing w:line="560" w:lineRule="exact"/>
              <w:ind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2591" w:type="dxa"/>
            <w:vAlign w:val="center"/>
          </w:tcPr>
          <w:p>
            <w:pPr>
              <w:pStyle w:val="8"/>
              <w:spacing w:line="560" w:lineRule="exact"/>
              <w:ind w:firstLine="0"/>
              <w:jc w:val="center"/>
              <w:rPr>
                <w:rFonts w:hint="eastAsia" w:ascii="宋体" w:hAnsi="宋体" w:eastAsia="宋体" w:cs="宋体"/>
                <w:sz w:val="24"/>
                <w:szCs w:val="24"/>
              </w:rPr>
            </w:pPr>
            <w:r>
              <w:rPr>
                <w:rFonts w:hint="eastAsia" w:ascii="宋体" w:hAnsi="宋体" w:eastAsia="宋体" w:cs="宋体"/>
                <w:sz w:val="24"/>
                <w:szCs w:val="24"/>
                <w:lang w:eastAsia="zh-CN"/>
              </w:rPr>
              <w:t>保洁扫把</w:t>
            </w:r>
          </w:p>
        </w:tc>
        <w:tc>
          <w:tcPr>
            <w:tcW w:w="2405" w:type="dxa"/>
            <w:vAlign w:val="center"/>
          </w:tcPr>
          <w:p>
            <w:pPr>
              <w:pStyle w:val="8"/>
              <w:spacing w:line="560" w:lineRule="exact"/>
              <w:ind w:firstLine="0"/>
              <w:jc w:val="center"/>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431,900</w:t>
            </w:r>
            <w:r>
              <w:rPr>
                <w:rFonts w:hint="eastAsia" w:ascii="宋体" w:hAnsi="宋体" w:eastAsia="宋体" w:cs="宋体"/>
                <w:sz w:val="24"/>
              </w:rPr>
              <w:t>.</w:t>
            </w:r>
            <w:r>
              <w:rPr>
                <w:rFonts w:hint="eastAsia" w:ascii="宋体" w:hAnsi="宋体" w:eastAsia="宋体" w:cs="宋体"/>
                <w:sz w:val="24"/>
                <w:lang w:val="en-US" w:eastAsia="zh-CN"/>
              </w:rPr>
              <w:t>1</w:t>
            </w:r>
            <w:r>
              <w:rPr>
                <w:rFonts w:hint="eastAsia" w:ascii="宋体" w:hAnsi="宋体" w:eastAsia="宋体" w:cs="宋体"/>
                <w:sz w:val="24"/>
              </w:rPr>
              <w:t>0</w:t>
            </w:r>
          </w:p>
        </w:tc>
        <w:tc>
          <w:tcPr>
            <w:tcW w:w="2613" w:type="dxa"/>
            <w:vMerge w:val="restart"/>
            <w:vAlign w:val="center"/>
          </w:tcPr>
          <w:p>
            <w:pPr>
              <w:numPr>
                <w:ilvl w:val="0"/>
                <w:numId w:val="0"/>
              </w:numPr>
              <w:spacing w:line="560" w:lineRule="exact"/>
              <w:ind w:firstLine="0"/>
              <w:jc w:val="center"/>
              <w:rPr>
                <w:rFonts w:hint="eastAsia" w:ascii="宋体" w:hAnsi="宋体" w:eastAsia="宋体" w:cs="宋体"/>
                <w:sz w:val="24"/>
                <w:szCs w:val="24"/>
                <w:lang w:eastAsia="zh-CN"/>
              </w:rPr>
            </w:pPr>
            <w:r>
              <w:rPr>
                <w:rFonts w:hint="eastAsia" w:ascii="宋体" w:hAnsi="宋体" w:cs="宋体"/>
                <w:color w:val="auto"/>
                <w:sz w:val="24"/>
                <w:lang w:eastAsia="zh-CN"/>
              </w:rPr>
              <w:t>按照采购人要求进行分批次交货，</w:t>
            </w:r>
            <w:r>
              <w:rPr>
                <w:rFonts w:hint="eastAsia" w:ascii="宋体" w:hAnsi="宋体" w:cs="宋体"/>
                <w:color w:val="auto"/>
                <w:sz w:val="24"/>
                <w:lang w:val="en-US" w:eastAsia="zh-CN"/>
              </w:rPr>
              <w:t>交货地点为采购人指定地点。</w:t>
            </w:r>
            <w:r>
              <w:rPr>
                <w:rFonts w:hint="eastAsia" w:ascii="宋体" w:hAnsi="宋体" w:eastAsia="宋体" w:cs="宋体"/>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51" w:type="dxa"/>
            <w:vAlign w:val="center"/>
          </w:tcPr>
          <w:p>
            <w:pPr>
              <w:pStyle w:val="8"/>
              <w:spacing w:line="560" w:lineRule="exact"/>
              <w:ind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2591" w:type="dxa"/>
            <w:vAlign w:val="center"/>
          </w:tcPr>
          <w:p>
            <w:pPr>
              <w:pStyle w:val="8"/>
              <w:spacing w:line="560" w:lineRule="exact"/>
              <w:ind w:firstLine="0"/>
              <w:jc w:val="center"/>
              <w:rPr>
                <w:rFonts w:hint="default" w:ascii="宋体" w:hAnsi="宋体" w:eastAsia="宋体" w:cs="宋体"/>
                <w:sz w:val="24"/>
                <w:szCs w:val="24"/>
                <w:lang w:val="en-US"/>
              </w:rPr>
            </w:pPr>
            <w:r>
              <w:rPr>
                <w:rFonts w:hint="eastAsia" w:ascii="宋体" w:hAnsi="宋体" w:eastAsia="宋体" w:cs="宋体"/>
                <w:sz w:val="24"/>
                <w:szCs w:val="24"/>
                <w:lang w:val="en-US" w:eastAsia="zh-CN"/>
              </w:rPr>
              <w:t>清洁耗材</w:t>
            </w:r>
          </w:p>
        </w:tc>
        <w:tc>
          <w:tcPr>
            <w:tcW w:w="2405" w:type="dxa"/>
            <w:vAlign w:val="center"/>
          </w:tcPr>
          <w:p>
            <w:pPr>
              <w:pStyle w:val="8"/>
              <w:spacing w:line="560" w:lineRule="exact"/>
              <w:ind w:firstLine="0"/>
              <w:jc w:val="center"/>
              <w:rPr>
                <w:rFonts w:hint="default" w:ascii="宋体" w:hAnsi="宋体" w:eastAsia="宋体" w:cs="宋体"/>
                <w:sz w:val="24"/>
                <w:lang w:val="en-US" w:eastAsia="zh-CN"/>
              </w:rPr>
            </w:pPr>
            <w:r>
              <w:rPr>
                <w:rFonts w:hint="eastAsia" w:ascii="宋体" w:hAnsi="宋体" w:eastAsia="宋体" w:cs="宋体"/>
                <w:sz w:val="24"/>
              </w:rPr>
              <w:t>￥</w:t>
            </w:r>
            <w:r>
              <w:rPr>
                <w:rFonts w:hint="eastAsia" w:ascii="宋体" w:hAnsi="宋体" w:eastAsia="宋体" w:cs="宋体"/>
                <w:sz w:val="24"/>
                <w:lang w:val="en-US" w:eastAsia="zh-CN"/>
              </w:rPr>
              <w:t>30,929.30</w:t>
            </w:r>
          </w:p>
        </w:tc>
        <w:tc>
          <w:tcPr>
            <w:tcW w:w="2613" w:type="dxa"/>
            <w:vMerge w:val="continue"/>
            <w:vAlign w:val="center"/>
          </w:tcPr>
          <w:p>
            <w:pPr>
              <w:pStyle w:val="8"/>
              <w:spacing w:line="560" w:lineRule="exact"/>
              <w:ind w:firstLine="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51" w:type="dxa"/>
            <w:vAlign w:val="center"/>
          </w:tcPr>
          <w:p>
            <w:pPr>
              <w:pStyle w:val="8"/>
              <w:spacing w:line="560" w:lineRule="exact"/>
              <w:ind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591" w:type="dxa"/>
            <w:vAlign w:val="center"/>
          </w:tcPr>
          <w:p>
            <w:pPr>
              <w:pStyle w:val="8"/>
              <w:spacing w:line="560" w:lineRule="exact"/>
              <w:ind w:firstLine="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预留金</w:t>
            </w:r>
          </w:p>
        </w:tc>
        <w:tc>
          <w:tcPr>
            <w:tcW w:w="5018" w:type="dxa"/>
            <w:gridSpan w:val="2"/>
            <w:vAlign w:val="center"/>
          </w:tcPr>
          <w:p>
            <w:pPr>
              <w:pStyle w:val="8"/>
              <w:spacing w:line="560" w:lineRule="exact"/>
              <w:ind w:firstLine="0"/>
              <w:jc w:val="center"/>
              <w:rPr>
                <w:rFonts w:hint="eastAsia" w:ascii="宋体" w:hAnsi="宋体" w:eastAsia="宋体" w:cs="宋体"/>
                <w:sz w:val="24"/>
                <w:szCs w:val="24"/>
              </w:rPr>
            </w:pPr>
            <w:r>
              <w:rPr>
                <w:rFonts w:hint="eastAsia" w:ascii="宋体" w:hAnsi="宋体" w:eastAsia="宋体" w:cs="宋体"/>
                <w:sz w:val="24"/>
                <w:szCs w:val="24"/>
                <w:lang w:val="en-US" w:eastAsia="zh-CN"/>
              </w:rPr>
              <w:t>￥50,000.00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100" w:firstLine="482" w:firstLineChars="200"/>
        <w:textAlignment w:val="auto"/>
        <w:rPr>
          <w:rFonts w:hint="eastAsia" w:ascii="宋体" w:hAnsi="宋体"/>
          <w:b/>
          <w:bCs w:val="0"/>
          <w:sz w:val="24"/>
        </w:rPr>
      </w:pPr>
      <w:r>
        <w:rPr>
          <w:rFonts w:hint="eastAsia" w:ascii="宋体" w:hAnsi="宋体"/>
          <w:b/>
          <w:bCs w:val="0"/>
          <w:sz w:val="24"/>
        </w:rPr>
        <w:t>注：</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uto"/>
        <w:ind w:left="1171" w:leftChars="328" w:hanging="482" w:hangingChars="200"/>
        <w:textAlignment w:val="auto"/>
        <w:rPr>
          <w:rFonts w:hint="eastAsia" w:ascii="宋体" w:hAnsi="宋体"/>
          <w:b/>
          <w:bCs w:val="0"/>
          <w:sz w:val="24"/>
          <w:lang w:eastAsia="zh-CN"/>
        </w:rPr>
      </w:pPr>
      <w:r>
        <w:rPr>
          <w:rFonts w:hint="eastAsia" w:ascii="宋体" w:hAnsi="宋体"/>
          <w:b/>
          <w:bCs w:val="0"/>
          <w:sz w:val="24"/>
        </w:rPr>
        <w:t>投标报价总价及</w:t>
      </w:r>
      <w:r>
        <w:rPr>
          <w:rFonts w:hint="eastAsia" w:ascii="宋体" w:hAnsi="宋体"/>
          <w:b/>
          <w:bCs w:val="0"/>
          <w:sz w:val="24"/>
          <w:lang w:eastAsia="zh-CN"/>
        </w:rPr>
        <w:t>各类货物的分项报价</w:t>
      </w:r>
      <w:r>
        <w:rPr>
          <w:rFonts w:hint="eastAsia" w:ascii="宋体" w:hAnsi="宋体"/>
          <w:b/>
          <w:bCs w:val="0"/>
          <w:sz w:val="24"/>
        </w:rPr>
        <w:t>均不能超过对应的投标报价总价</w:t>
      </w:r>
      <w:r>
        <w:rPr>
          <w:rFonts w:hint="eastAsia" w:ascii="宋体" w:hAnsi="宋体"/>
          <w:b/>
          <w:bCs w:val="0"/>
          <w:sz w:val="24"/>
          <w:lang w:eastAsia="zh-CN"/>
        </w:rPr>
        <w:t>上限</w:t>
      </w:r>
      <w:r>
        <w:rPr>
          <w:rFonts w:hint="eastAsia" w:ascii="宋体" w:hAnsi="宋体"/>
          <w:b/>
          <w:bCs w:val="0"/>
          <w:sz w:val="24"/>
        </w:rPr>
        <w:t>及</w:t>
      </w:r>
      <w:r>
        <w:rPr>
          <w:rFonts w:hint="eastAsia" w:ascii="宋体" w:hAnsi="宋体"/>
          <w:b/>
          <w:bCs w:val="0"/>
          <w:sz w:val="24"/>
          <w:lang w:eastAsia="zh-CN"/>
        </w:rPr>
        <w:t>分项报价</w:t>
      </w:r>
      <w:r>
        <w:rPr>
          <w:rFonts w:hint="eastAsia" w:ascii="宋体" w:hAnsi="宋体"/>
          <w:b/>
          <w:bCs w:val="0"/>
          <w:sz w:val="24"/>
        </w:rPr>
        <w:t>上限，否则均将视为无效投标文件。</w:t>
      </w:r>
      <w:r>
        <w:rPr>
          <w:rFonts w:hint="eastAsia" w:ascii="宋体" w:hAnsi="宋体"/>
          <w:b/>
          <w:bCs w:val="0"/>
          <w:sz w:val="24"/>
          <w:lang w:eastAsia="zh-CN"/>
        </w:rPr>
        <w:t>本项目采购本国产品。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80" w:lineRule="auto"/>
        <w:ind w:left="1265" w:hanging="1265" w:hangingChars="600"/>
        <w:textAlignment w:val="auto"/>
        <w:rPr>
          <w:rFonts w:hint="default"/>
          <w:b/>
          <w:bCs w:val="0"/>
          <w:lang w:val="en-US" w:eastAsia="zh-CN"/>
        </w:rPr>
      </w:pPr>
      <w:r>
        <w:rPr>
          <w:rFonts w:hint="eastAsia"/>
          <w:b/>
          <w:bCs w:val="0"/>
          <w:lang w:val="en-US" w:eastAsia="zh-CN"/>
        </w:rPr>
        <w:t xml:space="preserve">      </w:t>
      </w:r>
      <w:r>
        <w:rPr>
          <w:rFonts w:hint="eastAsia" w:ascii="宋体" w:hAnsi="宋体" w:eastAsia="宋体" w:cs="Times New Roman"/>
          <w:b/>
          <w:bCs w:val="0"/>
          <w:kern w:val="2"/>
          <w:sz w:val="24"/>
          <w:szCs w:val="24"/>
          <w:lang w:val="en-US" w:eastAsia="zh-CN" w:bidi="ar-SA"/>
        </w:rPr>
        <w:t>（2）</w:t>
      </w:r>
      <w:r>
        <w:rPr>
          <w:rFonts w:hint="eastAsia" w:ascii="宋体" w:hAnsi="宋体" w:cs="Times New Roman"/>
          <w:b/>
          <w:bCs w:val="0"/>
          <w:kern w:val="2"/>
          <w:sz w:val="24"/>
          <w:szCs w:val="24"/>
          <w:lang w:val="en-US" w:eastAsia="zh-CN" w:bidi="ar-SA"/>
        </w:rPr>
        <w:t>投标报价时</w:t>
      </w:r>
      <w:r>
        <w:rPr>
          <w:rFonts w:hint="eastAsia" w:ascii="宋体" w:hAnsi="宋体" w:eastAsia="宋体" w:cs="宋体"/>
          <w:b/>
          <w:bCs w:val="0"/>
          <w:sz w:val="24"/>
          <w:szCs w:val="24"/>
          <w:lang w:eastAsia="zh-CN"/>
        </w:rPr>
        <w:t>预留金</w:t>
      </w:r>
      <w:r>
        <w:rPr>
          <w:rFonts w:hint="eastAsia" w:ascii="宋体" w:hAnsi="宋体" w:cs="宋体"/>
          <w:b/>
          <w:bCs w:val="0"/>
          <w:sz w:val="24"/>
          <w:szCs w:val="24"/>
          <w:lang w:eastAsia="zh-CN"/>
        </w:rPr>
        <w:t>须按照</w:t>
      </w:r>
      <w:r>
        <w:rPr>
          <w:rFonts w:hint="eastAsia" w:ascii="宋体" w:hAnsi="宋体" w:eastAsia="宋体" w:cs="Times New Roman"/>
          <w:b/>
          <w:bCs w:val="0"/>
          <w:kern w:val="2"/>
          <w:sz w:val="24"/>
          <w:szCs w:val="24"/>
          <w:lang w:val="en-US" w:eastAsia="zh-CN" w:bidi="ar-SA"/>
        </w:rPr>
        <w:t>￥50,000.00</w:t>
      </w:r>
      <w:r>
        <w:rPr>
          <w:rFonts w:hint="eastAsia" w:ascii="宋体" w:hAnsi="宋体" w:cs="Times New Roman"/>
          <w:b/>
          <w:bCs w:val="0"/>
          <w:kern w:val="2"/>
          <w:sz w:val="24"/>
          <w:szCs w:val="24"/>
          <w:lang w:val="en-US" w:eastAsia="zh-CN" w:bidi="ar-SA"/>
        </w:rPr>
        <w:t>固定填报，多报少报或不报的，均将视为无效投标文件。预留金为采购人某种货物数量不足时，根据实际情况使用该项资金。预留金结算时据实结算。</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210" w:leftChars="100"/>
        <w:textAlignment w:val="auto"/>
        <w:rPr>
          <w:rFonts w:ascii="宋体" w:hAnsi="宋体"/>
          <w:b w:val="0"/>
          <w:bCs w:val="0"/>
          <w:sz w:val="24"/>
        </w:rPr>
      </w:pPr>
      <w:r>
        <w:rPr>
          <w:rFonts w:hint="eastAsia" w:ascii="宋体" w:hAnsi="宋体"/>
          <w:b w:val="0"/>
          <w:bCs w:val="0"/>
          <w:sz w:val="24"/>
        </w:rPr>
        <w:t>采购内容：</w:t>
      </w:r>
      <w:r>
        <w:rPr>
          <w:rFonts w:hint="eastAsia" w:ascii="宋体" w:hAnsi="宋体"/>
          <w:b w:val="0"/>
          <w:bCs w:val="0"/>
          <w:sz w:val="24"/>
          <w:lang w:eastAsia="zh-CN"/>
        </w:rPr>
        <w:t>保洁扫把、清洁耗材一批，详见用户需求书。</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ind w:left="210" w:leftChars="100"/>
        <w:textAlignment w:val="auto"/>
        <w:rPr>
          <w:rFonts w:ascii="宋体" w:hAnsi="宋体" w:cs="宋体"/>
          <w:sz w:val="24"/>
        </w:rPr>
      </w:pPr>
      <w:r>
        <w:rPr>
          <w:rFonts w:hint="eastAsia" w:ascii="宋体" w:hAnsi="宋体" w:cs="宋体"/>
          <w:sz w:val="24"/>
        </w:rPr>
        <w:t>评标方法：综合评分法。</w:t>
      </w:r>
    </w:p>
    <w:p>
      <w:pPr>
        <w:numPr>
          <w:ilvl w:val="0"/>
          <w:numId w:val="3"/>
        </w:numPr>
        <w:spacing w:line="480" w:lineRule="auto"/>
        <w:ind w:left="210" w:leftChars="100"/>
        <w:rPr>
          <w:rFonts w:ascii="宋体" w:hAnsi="宋体"/>
          <w:sz w:val="24"/>
        </w:rPr>
      </w:pPr>
      <w:r>
        <w:rPr>
          <w:rFonts w:hint="eastAsia" w:ascii="宋体" w:hAnsi="宋体" w:cs="宋体"/>
          <w:sz w:val="24"/>
        </w:rPr>
        <w:t>政府采购政策</w:t>
      </w:r>
      <w:r>
        <w:rPr>
          <w:rFonts w:hint="eastAsia" w:ascii="宋体" w:hAnsi="宋体" w:cs="宋体"/>
          <w:sz w:val="24"/>
          <w:lang w:eastAsia="zh-CN"/>
        </w:rPr>
        <w:t>（参照执行）</w:t>
      </w:r>
      <w:r>
        <w:rPr>
          <w:rFonts w:hint="eastAsia" w:ascii="宋体" w:hAnsi="宋体" w:cs="宋体"/>
          <w:sz w:val="24"/>
        </w:rPr>
        <w:t>：</w:t>
      </w:r>
      <w:r>
        <w:rPr>
          <w:rFonts w:hint="eastAsia" w:ascii="宋体" w:hAnsi="宋体" w:cs="宋体"/>
          <w:bCs/>
          <w:color w:val="000000"/>
          <w:kern w:val="0"/>
          <w:sz w:val="24"/>
        </w:rPr>
        <w:t>《珠海市政府采购促进中小企业发展办法（试行）》、《关于政府采购支持监狱企业发展有关问题的通知》、《三部门联合发布关于促进残疾人就业政府采购政策的通知》、《关于环境标志产品政府采购实施的意见》、《节能产品政府采购实施意见》、《财政部 发展改革委 生态环境部 市场监管总局 关于调整优化节能产品、环境标志产品政府采购执行机制的通知》的通知。</w:t>
      </w:r>
    </w:p>
    <w:p>
      <w:pPr>
        <w:numPr>
          <w:ilvl w:val="0"/>
          <w:numId w:val="2"/>
        </w:numPr>
        <w:tabs>
          <w:tab w:val="left" w:pos="426"/>
          <w:tab w:val="left" w:pos="567"/>
        </w:tabs>
        <w:spacing w:line="560" w:lineRule="exact"/>
        <w:ind w:left="426" w:hanging="426"/>
        <w:rPr>
          <w:rFonts w:ascii="宋体" w:hAnsi="宋体"/>
          <w:b/>
          <w:sz w:val="24"/>
          <w:highlight w:val="none"/>
        </w:rPr>
      </w:pPr>
      <w:r>
        <w:rPr>
          <w:rFonts w:hint="eastAsia" w:ascii="宋体" w:hAnsi="宋体"/>
          <w:b/>
          <w:sz w:val="24"/>
          <w:highlight w:val="none"/>
        </w:rPr>
        <w:t>投标人资格要求:</w:t>
      </w:r>
    </w:p>
    <w:p>
      <w:pPr>
        <w:numPr>
          <w:ilvl w:val="0"/>
          <w:numId w:val="4"/>
        </w:numPr>
        <w:spacing w:line="560" w:lineRule="exact"/>
        <w:ind w:left="210" w:leftChars="100"/>
        <w:rPr>
          <w:rFonts w:ascii="宋体" w:hAnsi="宋体"/>
          <w:sz w:val="24"/>
        </w:rPr>
      </w:pPr>
      <w:r>
        <w:rPr>
          <w:rFonts w:hint="eastAsia" w:ascii="宋体" w:hAnsi="宋体"/>
          <w:sz w:val="24"/>
        </w:rPr>
        <w:t>具备《中华人民共和国政府采购法》第二十二条规定的条件，并在投标文件中提供以下材料作为证明文件：</w:t>
      </w:r>
    </w:p>
    <w:p>
      <w:pPr>
        <w:spacing w:line="560" w:lineRule="exact"/>
        <w:ind w:left="644" w:leftChars="105" w:hanging="424" w:hangingChars="177"/>
        <w:rPr>
          <w:rFonts w:ascii="宋体" w:hAnsi="宋体"/>
          <w:sz w:val="24"/>
        </w:rPr>
      </w:pPr>
      <w:r>
        <w:rPr>
          <w:rFonts w:hint="eastAsia" w:ascii="宋体" w:hAnsi="宋体"/>
          <w:sz w:val="24"/>
        </w:rPr>
        <w:t>1.1提供营业执照（或事业单位法人证书，或社会团体法人登记证书）复印件加盖公章；</w:t>
      </w:r>
    </w:p>
    <w:p>
      <w:pPr>
        <w:spacing w:line="560" w:lineRule="exact"/>
        <w:ind w:left="644" w:leftChars="105" w:hanging="424" w:hangingChars="177"/>
        <w:rPr>
          <w:rFonts w:ascii="宋体" w:hAnsi="宋体"/>
          <w:sz w:val="24"/>
        </w:rPr>
      </w:pPr>
      <w:r>
        <w:rPr>
          <w:rFonts w:hint="eastAsia" w:ascii="宋体" w:hAnsi="宋体"/>
          <w:sz w:val="24"/>
        </w:rPr>
        <w:t>1.</w:t>
      </w:r>
      <w:r>
        <w:rPr>
          <w:rFonts w:hint="eastAsia" w:ascii="宋体" w:hAnsi="宋体"/>
          <w:sz w:val="24"/>
          <w:lang w:val="en-US" w:eastAsia="zh-CN"/>
        </w:rPr>
        <w:t>2</w:t>
      </w:r>
      <w:r>
        <w:rPr>
          <w:rFonts w:hint="eastAsia" w:ascii="宋体" w:hAnsi="宋体"/>
          <w:sz w:val="24"/>
        </w:rPr>
        <w:t>提供具有履行合同所必需的设备和专业技术能力</w:t>
      </w:r>
      <w:r>
        <w:rPr>
          <w:rFonts w:hint="eastAsia" w:ascii="宋体" w:hAnsi="宋体"/>
          <w:sz w:val="24"/>
          <w:lang w:eastAsia="zh-CN"/>
        </w:rPr>
        <w:t>、依法缴纳社保和纳税</w:t>
      </w:r>
      <w:r>
        <w:rPr>
          <w:rFonts w:hint="eastAsia" w:ascii="宋体" w:hAnsi="宋体"/>
          <w:sz w:val="24"/>
        </w:rPr>
        <w:t>的书面声明（在投标文件正本中提供原件，格式见附件）；</w:t>
      </w:r>
    </w:p>
    <w:p>
      <w:pPr>
        <w:spacing w:line="560" w:lineRule="exact"/>
        <w:ind w:left="644" w:leftChars="105" w:hanging="424" w:hangingChars="177"/>
        <w:rPr>
          <w:rFonts w:ascii="宋体" w:hAnsi="宋体"/>
          <w:sz w:val="24"/>
        </w:rPr>
      </w:pPr>
      <w:r>
        <w:rPr>
          <w:rFonts w:hint="eastAsia" w:ascii="宋体" w:hAnsi="宋体"/>
          <w:sz w:val="24"/>
        </w:rPr>
        <w:t>1.</w:t>
      </w:r>
      <w:r>
        <w:rPr>
          <w:rFonts w:hint="eastAsia" w:ascii="宋体" w:hAnsi="宋体"/>
          <w:sz w:val="24"/>
          <w:lang w:val="en-US" w:eastAsia="zh-CN"/>
        </w:rPr>
        <w:t>3</w:t>
      </w:r>
      <w:r>
        <w:rPr>
          <w:rFonts w:hint="eastAsia" w:ascii="宋体" w:hAnsi="宋体"/>
          <w:sz w:val="24"/>
        </w:rPr>
        <w:t>提供参加政府采购活动前3年内在经营活动中没有重大违法记录的书面声明（在投标文件正本中提供原件，格式见附件）。</w:t>
      </w:r>
    </w:p>
    <w:p>
      <w:pPr>
        <w:numPr>
          <w:ilvl w:val="0"/>
          <w:numId w:val="4"/>
        </w:numPr>
        <w:spacing w:line="560" w:lineRule="exact"/>
        <w:ind w:left="210" w:leftChars="100"/>
        <w:rPr>
          <w:rFonts w:ascii="宋体" w:hAnsi="宋体"/>
          <w:sz w:val="24"/>
        </w:rPr>
      </w:pPr>
      <w:r>
        <w:rPr>
          <w:rFonts w:ascii="宋体" w:hAnsi="宋体"/>
          <w:color w:val="000000"/>
          <w:sz w:val="24"/>
        </w:rPr>
        <w:t>投标人未被列入“信用中国”网站(www.creditchina.gov.cn)以下任意名单之一：①记录失信被执行人；②重大税收违法案件当事人名单；③政府采购严重违法失信行为。同时，不处于中国政府采购</w:t>
      </w:r>
      <w:r>
        <w:rPr>
          <w:rFonts w:hint="eastAsia" w:ascii="宋体" w:hAnsi="宋体"/>
          <w:color w:val="000000"/>
          <w:sz w:val="24"/>
        </w:rPr>
        <w:t>网</w:t>
      </w:r>
      <w:r>
        <w:rPr>
          <w:rFonts w:ascii="宋体" w:hAnsi="宋体"/>
          <w:color w:val="000000"/>
          <w:sz w:val="24"/>
        </w:rPr>
        <w:t>(www.ccgp.gov.cn)“政府采购严重违法失信行为信息记录”中的禁止参加政府采购活动期间。（ 说 明 ： 1</w:t>
      </w:r>
      <w:r>
        <w:rPr>
          <w:rFonts w:hint="eastAsia" w:ascii="宋体" w:hAnsi="宋体"/>
          <w:color w:val="000000"/>
          <w:sz w:val="24"/>
        </w:rPr>
        <w:t>.以招标代理机构</w:t>
      </w:r>
      <w:r>
        <w:rPr>
          <w:rFonts w:ascii="宋体" w:hAnsi="宋体"/>
          <w:color w:val="000000"/>
          <w:sz w:val="24"/>
        </w:rPr>
        <w:t>于投标截止日</w:t>
      </w:r>
      <w:r>
        <w:rPr>
          <w:rFonts w:hint="eastAsia" w:ascii="宋体" w:hAnsi="宋体"/>
          <w:color w:val="000000"/>
          <w:sz w:val="24"/>
        </w:rPr>
        <w:t>期前</w:t>
      </w:r>
      <w:r>
        <w:rPr>
          <w:rFonts w:hint="eastAsia" w:ascii="宋体" w:hAnsi="宋体"/>
          <w:color w:val="000000"/>
          <w:sz w:val="24"/>
          <w:lang w:val="en-US" w:eastAsia="zh-CN"/>
        </w:rPr>
        <w:t>1个工作</w:t>
      </w:r>
      <w:r>
        <w:rPr>
          <w:rFonts w:hint="eastAsia" w:ascii="宋体" w:hAnsi="宋体"/>
          <w:color w:val="000000"/>
          <w:sz w:val="24"/>
        </w:rPr>
        <w:t>日</w:t>
      </w:r>
      <w:r>
        <w:rPr>
          <w:rFonts w:hint="eastAsia" w:ascii="宋体" w:hAnsi="宋体"/>
          <w:color w:val="000000"/>
          <w:sz w:val="24"/>
          <w:lang w:eastAsia="zh-CN"/>
        </w:rPr>
        <w:t>内</w:t>
      </w:r>
      <w:r>
        <w:rPr>
          <w:rFonts w:ascii="宋体" w:hAnsi="宋体"/>
          <w:color w:val="000000"/>
          <w:sz w:val="24"/>
        </w:rPr>
        <w:t>在 “ 信 用 中 国 ” 网站 （</w:t>
      </w:r>
      <w:r>
        <w:fldChar w:fldCharType="begin"/>
      </w:r>
      <w:r>
        <w:instrText xml:space="preserve"> HYPERLINK "http://www.creditchina.gov.cn/" \h </w:instrText>
      </w:r>
      <w:r>
        <w:fldChar w:fldCharType="separate"/>
      </w:r>
      <w:r>
        <w:rPr>
          <w:rFonts w:ascii="宋体" w:hAnsi="宋体"/>
          <w:color w:val="000000"/>
          <w:sz w:val="24"/>
        </w:rPr>
        <w:t>www.creditchina.gov.cn</w:t>
      </w:r>
      <w:r>
        <w:rPr>
          <w:rFonts w:ascii="宋体" w:hAnsi="宋体"/>
          <w:color w:val="000000"/>
          <w:sz w:val="24"/>
        </w:rPr>
        <w:fldChar w:fldCharType="end"/>
      </w:r>
      <w:r>
        <w:rPr>
          <w:rFonts w:ascii="宋体" w:hAnsi="宋体"/>
          <w:color w:val="000000"/>
          <w:sz w:val="24"/>
        </w:rPr>
        <w:t>）及中国政府采购网(www.ccgp.gov.cn)查询结果为准。2</w:t>
      </w:r>
      <w:r>
        <w:rPr>
          <w:rFonts w:hint="eastAsia" w:ascii="宋体" w:hAnsi="宋体"/>
          <w:color w:val="000000"/>
          <w:sz w:val="24"/>
        </w:rPr>
        <w:t>.</w:t>
      </w:r>
      <w:r>
        <w:rPr>
          <w:rFonts w:ascii="宋体" w:hAnsi="宋体"/>
          <w:color w:val="000000"/>
          <w:sz w:val="24"/>
        </w:rPr>
        <w:t>采购代理机构同时对信用信息查询记录和证据截图或下载存档。</w:t>
      </w:r>
      <w:r>
        <w:rPr>
          <w:rFonts w:hint="eastAsia" w:ascii="宋体" w:hAnsi="宋体"/>
          <w:color w:val="000000"/>
          <w:sz w:val="24"/>
        </w:rPr>
        <w:t>3.</w:t>
      </w:r>
      <w:r>
        <w:rPr>
          <w:rFonts w:ascii="宋体" w:hAnsi="宋体"/>
          <w:color w:val="000000"/>
          <w:sz w:val="24"/>
        </w:rPr>
        <w:t>如不符合的，不应参与本次政府采购活动，否则在查核后将被拒绝参与政府采购活动。）</w:t>
      </w:r>
      <w:r>
        <w:rPr>
          <w:rFonts w:hint="eastAsia" w:ascii="宋体" w:hAnsi="宋体"/>
          <w:sz w:val="24"/>
        </w:rPr>
        <w:t>本项目不接受联合体投标。</w:t>
      </w:r>
    </w:p>
    <w:p>
      <w:pPr>
        <w:numPr>
          <w:ilvl w:val="0"/>
          <w:numId w:val="2"/>
        </w:numPr>
        <w:tabs>
          <w:tab w:val="left" w:pos="426"/>
          <w:tab w:val="left" w:pos="567"/>
        </w:tabs>
        <w:spacing w:line="560" w:lineRule="exact"/>
        <w:ind w:left="426" w:hanging="426"/>
        <w:rPr>
          <w:rFonts w:ascii="宋体" w:hAnsi="宋体"/>
          <w:b/>
          <w:sz w:val="24"/>
        </w:rPr>
      </w:pPr>
      <w:r>
        <w:rPr>
          <w:rFonts w:hint="eastAsia" w:ascii="宋体" w:hAnsi="宋体"/>
          <w:b/>
          <w:sz w:val="24"/>
        </w:rPr>
        <w:t xml:space="preserve">供应商购买招标文件时须提供下列证明文件：          </w:t>
      </w:r>
    </w:p>
    <w:p>
      <w:pPr>
        <w:numPr>
          <w:ilvl w:val="0"/>
          <w:numId w:val="6"/>
        </w:numPr>
        <w:spacing w:line="560" w:lineRule="exact"/>
        <w:ind w:left="210" w:leftChars="100"/>
        <w:rPr>
          <w:rFonts w:ascii="宋体" w:hAnsi="宋体"/>
          <w:sz w:val="24"/>
        </w:rPr>
      </w:pPr>
      <w:r>
        <w:rPr>
          <w:rFonts w:hint="eastAsia" w:ascii="宋体" w:hAnsi="宋体"/>
          <w:sz w:val="24"/>
        </w:rPr>
        <w:t>法定代表人资格证明书及授权委托书（原件）；</w:t>
      </w:r>
    </w:p>
    <w:p>
      <w:pPr>
        <w:numPr>
          <w:ilvl w:val="0"/>
          <w:numId w:val="6"/>
        </w:numPr>
        <w:spacing w:line="560" w:lineRule="exact"/>
        <w:ind w:left="210" w:leftChars="100"/>
        <w:rPr>
          <w:rFonts w:ascii="宋体" w:hAnsi="宋体"/>
          <w:sz w:val="24"/>
        </w:rPr>
      </w:pPr>
      <w:r>
        <w:rPr>
          <w:rFonts w:hint="eastAsia" w:ascii="宋体" w:hAnsi="宋体"/>
          <w:sz w:val="24"/>
        </w:rPr>
        <w:t>法定代表人及被授权委托人身份证明复印件加盖公章；</w:t>
      </w:r>
    </w:p>
    <w:p>
      <w:pPr>
        <w:numPr>
          <w:ilvl w:val="0"/>
          <w:numId w:val="6"/>
        </w:numPr>
        <w:spacing w:line="560" w:lineRule="exact"/>
        <w:ind w:left="210" w:leftChars="100"/>
        <w:rPr>
          <w:rFonts w:ascii="宋体" w:hAnsi="宋体"/>
          <w:sz w:val="24"/>
        </w:rPr>
      </w:pPr>
      <w:r>
        <w:rPr>
          <w:rFonts w:hint="eastAsia" w:ascii="宋体" w:hAnsi="宋体"/>
          <w:sz w:val="24"/>
        </w:rPr>
        <w:t>营业执照（或事业单位法人证书，或社会团体法人登记证书）</w:t>
      </w:r>
      <w:r>
        <w:rPr>
          <w:rFonts w:ascii="宋体" w:hAnsi="宋体"/>
          <w:sz w:val="24"/>
        </w:rPr>
        <w:t>（</w:t>
      </w:r>
      <w:r>
        <w:rPr>
          <w:rFonts w:hint="eastAsia" w:ascii="宋体" w:hAnsi="宋体"/>
          <w:sz w:val="24"/>
        </w:rPr>
        <w:t>复印件加盖公章）。</w:t>
      </w:r>
    </w:p>
    <w:p>
      <w:pPr>
        <w:autoSpaceDE w:val="0"/>
        <w:autoSpaceDN w:val="0"/>
        <w:spacing w:line="560" w:lineRule="exact"/>
        <w:ind w:left="418" w:leftChars="100" w:hanging="208" w:hangingChars="87"/>
        <w:jc w:val="left"/>
        <w:rPr>
          <w:rFonts w:ascii="宋体" w:hAnsi="宋体"/>
          <w:sz w:val="24"/>
        </w:rPr>
      </w:pPr>
      <w:r>
        <w:rPr>
          <w:rFonts w:hint="eastAsia" w:ascii="宋体" w:hAnsi="宋体"/>
          <w:sz w:val="24"/>
        </w:rPr>
        <w:t>注：以上证照必须在有效期内。只有购买了招标文件的投标人，才具有投标资格。</w:t>
      </w:r>
    </w:p>
    <w:p>
      <w:pPr>
        <w:numPr>
          <w:ilvl w:val="0"/>
          <w:numId w:val="2"/>
        </w:numPr>
        <w:tabs>
          <w:tab w:val="left" w:pos="426"/>
          <w:tab w:val="left" w:pos="567"/>
        </w:tabs>
        <w:spacing w:line="560" w:lineRule="exact"/>
        <w:ind w:left="426" w:hanging="426"/>
        <w:rPr>
          <w:rFonts w:ascii="宋体" w:hAnsi="宋体"/>
          <w:b/>
          <w:sz w:val="24"/>
        </w:rPr>
      </w:pPr>
      <w:r>
        <w:rPr>
          <w:rFonts w:hint="eastAsia" w:ascii="宋体" w:hAnsi="宋体"/>
          <w:b/>
          <w:sz w:val="24"/>
        </w:rPr>
        <w:t>报名及</w:t>
      </w:r>
      <w:r>
        <w:rPr>
          <w:rFonts w:ascii="宋体" w:hAnsi="宋体"/>
          <w:b/>
          <w:sz w:val="24"/>
        </w:rPr>
        <w:t>购买</w:t>
      </w:r>
      <w:r>
        <w:rPr>
          <w:rFonts w:hint="eastAsia" w:ascii="宋体" w:hAnsi="宋体"/>
          <w:b/>
          <w:sz w:val="24"/>
        </w:rPr>
        <w:t>招标文件</w:t>
      </w:r>
      <w:r>
        <w:rPr>
          <w:rFonts w:ascii="宋体" w:hAnsi="宋体"/>
          <w:b/>
          <w:sz w:val="24"/>
        </w:rPr>
        <w:t>的时间、地点及</w:t>
      </w:r>
      <w:r>
        <w:rPr>
          <w:rFonts w:hint="eastAsia" w:ascii="宋体" w:hAnsi="宋体"/>
          <w:b/>
          <w:sz w:val="24"/>
        </w:rPr>
        <w:t>招标文件</w:t>
      </w:r>
      <w:r>
        <w:rPr>
          <w:rFonts w:ascii="宋体" w:hAnsi="宋体"/>
          <w:b/>
          <w:sz w:val="24"/>
        </w:rPr>
        <w:t>售价</w:t>
      </w:r>
      <w:r>
        <w:rPr>
          <w:rFonts w:hint="eastAsia" w:ascii="宋体" w:hAnsi="宋体"/>
          <w:b/>
          <w:sz w:val="24"/>
        </w:rPr>
        <w:t>：</w:t>
      </w:r>
    </w:p>
    <w:p>
      <w:pPr>
        <w:numPr>
          <w:ilvl w:val="0"/>
          <w:numId w:val="7"/>
        </w:numPr>
        <w:spacing w:line="560" w:lineRule="exact"/>
        <w:ind w:left="210" w:leftChars="100"/>
        <w:rPr>
          <w:rFonts w:ascii="宋体" w:hAnsi="宋体"/>
          <w:sz w:val="24"/>
        </w:rPr>
      </w:pPr>
      <w:r>
        <w:rPr>
          <w:rFonts w:hint="eastAsia" w:ascii="宋体" w:hAnsi="宋体"/>
          <w:sz w:val="24"/>
          <w:lang w:eastAsia="zh-CN"/>
        </w:rPr>
        <w:t>购买招标文件</w:t>
      </w:r>
      <w:r>
        <w:rPr>
          <w:rFonts w:hint="eastAsia" w:ascii="宋体" w:hAnsi="宋体"/>
          <w:sz w:val="24"/>
        </w:rPr>
        <w:t>时间：自20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13</w:t>
      </w:r>
      <w:r>
        <w:rPr>
          <w:rFonts w:hint="eastAsia" w:ascii="宋体" w:hAnsi="宋体"/>
          <w:sz w:val="24"/>
        </w:rPr>
        <w:t>日08时30分起至20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19</w:t>
      </w:r>
      <w:r>
        <w:rPr>
          <w:rFonts w:hint="eastAsia" w:ascii="宋体" w:hAnsi="宋体"/>
          <w:sz w:val="24"/>
        </w:rPr>
        <w:t>日17时30分止（法定节假日除外），同时发售招标文件。</w:t>
      </w:r>
    </w:p>
    <w:p>
      <w:pPr>
        <w:numPr>
          <w:ilvl w:val="0"/>
          <w:numId w:val="7"/>
        </w:numPr>
        <w:spacing w:line="560" w:lineRule="exact"/>
        <w:ind w:left="210" w:leftChars="100"/>
        <w:rPr>
          <w:rFonts w:ascii="宋体" w:hAnsi="宋体"/>
          <w:sz w:val="24"/>
        </w:rPr>
      </w:pPr>
      <w:r>
        <w:rPr>
          <w:rFonts w:hint="eastAsia" w:ascii="宋体" w:hAnsi="宋体"/>
          <w:sz w:val="24"/>
        </w:rPr>
        <w:t>购买招标文件地点：广东明正项目管理有限公司（</w:t>
      </w:r>
      <w:r>
        <w:rPr>
          <w:rFonts w:ascii="宋体" w:hAnsi="宋体"/>
          <w:sz w:val="24"/>
        </w:rPr>
        <w:t>地址</w:t>
      </w:r>
      <w:r>
        <w:rPr>
          <w:rFonts w:hint="eastAsia" w:ascii="宋体" w:hAnsi="宋体"/>
          <w:sz w:val="24"/>
        </w:rPr>
        <w:t>：珠海市香洲区石花东路83号海湾花园牌楼29栋二楼）。</w:t>
      </w:r>
    </w:p>
    <w:p>
      <w:pPr>
        <w:numPr>
          <w:ilvl w:val="0"/>
          <w:numId w:val="7"/>
        </w:numPr>
        <w:spacing w:line="560" w:lineRule="exact"/>
        <w:ind w:left="210" w:leftChars="100"/>
        <w:rPr>
          <w:rFonts w:ascii="宋体" w:hAnsi="宋体"/>
          <w:sz w:val="24"/>
        </w:rPr>
      </w:pPr>
      <w:r>
        <w:rPr>
          <w:rFonts w:hint="eastAsia" w:ascii="宋体" w:hAnsi="宋体"/>
          <w:sz w:val="24"/>
        </w:rPr>
        <w:t>招标文件售价：人民币300元整，招标文件售后不退。</w:t>
      </w:r>
    </w:p>
    <w:p>
      <w:pPr>
        <w:numPr>
          <w:ilvl w:val="0"/>
          <w:numId w:val="7"/>
        </w:numPr>
        <w:spacing w:line="560" w:lineRule="exact"/>
        <w:ind w:left="210" w:leftChars="100"/>
        <w:rPr>
          <w:rFonts w:ascii="宋体" w:hAnsi="宋体"/>
          <w:sz w:val="24"/>
        </w:rPr>
      </w:pPr>
      <w:r>
        <w:rPr>
          <w:rFonts w:hint="eastAsia" w:ascii="宋体" w:hAnsi="宋体"/>
          <w:sz w:val="24"/>
        </w:rPr>
        <w:t>购买方式：</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hint="eastAsia" w:ascii="宋体" w:hAnsi="宋体"/>
          <w:position w:val="3"/>
          <w:sz w:val="16"/>
        </w:rPr>
        <w:instrText xml:space="preserve">1</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现场购买；</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eq \o\ac(○,</w:instrText>
      </w:r>
      <w:r>
        <w:rPr>
          <w:rFonts w:hint="eastAsia" w:ascii="宋体" w:hAnsi="宋体"/>
          <w:position w:val="3"/>
          <w:sz w:val="16"/>
        </w:rPr>
        <w:instrText xml:space="preserve">2</w:instrText>
      </w:r>
      <w:r>
        <w:rPr>
          <w:rFonts w:hint="eastAsia" w:ascii="宋体" w:hAnsi="宋体"/>
          <w:sz w:val="24"/>
        </w:rPr>
        <w:instrText xml:space="preserve">)</w:instrText>
      </w:r>
      <w:r>
        <w:rPr>
          <w:rFonts w:ascii="宋体" w:hAnsi="宋体"/>
          <w:sz w:val="24"/>
        </w:rPr>
        <w:fldChar w:fldCharType="end"/>
      </w:r>
      <w:r>
        <w:rPr>
          <w:rFonts w:hint="eastAsia" w:ascii="宋体" w:hAnsi="宋体"/>
          <w:sz w:val="24"/>
        </w:rPr>
        <w:t>电子邮件购买：在公告附件处下载并填写《投标单位报名登记表》，连同购买招标文件的证明文件及转账凭证全套资料彩色扫描版发送至电子邮箱：157921504@qq.com，报名资料审核通过且招标代理机构确认收到标书款即报名成功。</w:t>
      </w:r>
    </w:p>
    <w:p>
      <w:pPr>
        <w:numPr>
          <w:ilvl w:val="0"/>
          <w:numId w:val="7"/>
        </w:numPr>
        <w:spacing w:line="560" w:lineRule="exact"/>
        <w:ind w:left="210" w:leftChars="100"/>
        <w:rPr>
          <w:rFonts w:ascii="宋体" w:hAnsi="宋体"/>
          <w:sz w:val="24"/>
        </w:rPr>
      </w:pPr>
      <w:r>
        <w:rPr>
          <w:rFonts w:hint="eastAsia" w:ascii="宋体" w:hAnsi="宋体"/>
          <w:sz w:val="24"/>
        </w:rPr>
        <w:t>购买标书汇款账户：</w:t>
      </w:r>
    </w:p>
    <w:p>
      <w:pPr>
        <w:spacing w:line="560" w:lineRule="exact"/>
        <w:ind w:left="210" w:leftChars="100" w:firstLine="420"/>
        <w:rPr>
          <w:rFonts w:ascii="宋体" w:hAnsi="宋体"/>
          <w:sz w:val="24"/>
        </w:rPr>
      </w:pPr>
      <w:r>
        <w:rPr>
          <w:rFonts w:hint="eastAsia" w:ascii="宋体" w:hAnsi="宋体"/>
          <w:sz w:val="24"/>
        </w:rPr>
        <w:t>开户银行：中国建设银行珠海海湾支行。</w:t>
      </w:r>
    </w:p>
    <w:p>
      <w:pPr>
        <w:spacing w:line="560" w:lineRule="exact"/>
        <w:ind w:left="210" w:leftChars="100" w:firstLine="420"/>
        <w:rPr>
          <w:rFonts w:ascii="宋体" w:hAnsi="宋体"/>
          <w:sz w:val="24"/>
        </w:rPr>
      </w:pPr>
      <w:r>
        <w:rPr>
          <w:rFonts w:hint="eastAsia" w:ascii="宋体" w:hAnsi="宋体"/>
          <w:sz w:val="24"/>
        </w:rPr>
        <w:t>户    名：广东明正项目管理有限公司。</w:t>
      </w:r>
    </w:p>
    <w:p>
      <w:pPr>
        <w:spacing w:line="560" w:lineRule="exact"/>
        <w:ind w:left="210" w:leftChars="100" w:firstLine="420"/>
        <w:rPr>
          <w:rFonts w:ascii="宋体" w:hAnsi="宋体"/>
          <w:sz w:val="24"/>
        </w:rPr>
      </w:pPr>
      <w:r>
        <w:rPr>
          <w:rFonts w:hint="eastAsia" w:ascii="宋体" w:hAnsi="宋体"/>
          <w:sz w:val="24"/>
        </w:rPr>
        <w:t>账    号：</w:t>
      </w:r>
      <w:r>
        <w:rPr>
          <w:rFonts w:ascii="宋体" w:hAnsi="宋体" w:cs="宋体"/>
          <w:kern w:val="0"/>
          <w:sz w:val="24"/>
        </w:rPr>
        <w:t>44001640048053001460</w:t>
      </w:r>
      <w:r>
        <w:rPr>
          <w:rFonts w:hint="eastAsia" w:ascii="宋体" w:hAnsi="宋体"/>
          <w:sz w:val="24"/>
        </w:rPr>
        <w:t>（注：请勿将投标保证金汇入此账户）。</w:t>
      </w:r>
    </w:p>
    <w:p>
      <w:pPr>
        <w:numPr>
          <w:ilvl w:val="0"/>
          <w:numId w:val="2"/>
        </w:numPr>
        <w:tabs>
          <w:tab w:val="left" w:pos="426"/>
          <w:tab w:val="left" w:pos="567"/>
        </w:tabs>
        <w:spacing w:line="560" w:lineRule="exact"/>
        <w:ind w:left="426" w:hanging="426"/>
        <w:rPr>
          <w:rFonts w:ascii="宋体" w:hAnsi="宋体"/>
          <w:b/>
          <w:sz w:val="24"/>
        </w:rPr>
      </w:pPr>
      <w:r>
        <w:rPr>
          <w:rFonts w:hint="eastAsia" w:ascii="宋体" w:hAnsi="宋体"/>
          <w:b/>
          <w:sz w:val="24"/>
        </w:rPr>
        <w:t>投标截止时间、开标时间及地点：</w:t>
      </w:r>
    </w:p>
    <w:p>
      <w:pPr>
        <w:numPr>
          <w:ilvl w:val="0"/>
          <w:numId w:val="8"/>
        </w:numPr>
        <w:spacing w:line="560" w:lineRule="exact"/>
        <w:ind w:left="210" w:leftChars="100"/>
        <w:rPr>
          <w:rFonts w:ascii="宋体" w:hAnsi="宋体"/>
          <w:sz w:val="24"/>
        </w:rPr>
      </w:pPr>
      <w:r>
        <w:rPr>
          <w:rFonts w:hint="eastAsia" w:ascii="宋体" w:hAnsi="宋体"/>
          <w:sz w:val="24"/>
        </w:rPr>
        <w:t>递交投标文件截止时间/开标时间：20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r>
        <w:rPr>
          <w:rFonts w:hint="eastAsia" w:ascii="宋体" w:hAnsi="宋体"/>
          <w:sz w:val="24"/>
          <w:lang w:val="en-US" w:eastAsia="zh-CN"/>
        </w:rPr>
        <w:t>15：00</w:t>
      </w:r>
      <w:r>
        <w:rPr>
          <w:rFonts w:hint="eastAsia" w:ascii="宋体" w:hAnsi="宋体"/>
          <w:sz w:val="24"/>
        </w:rPr>
        <w:t>。于截止时间前30分钟开始接收投标文件，提前、逾期递交或不符合规定的投标文件恕不接受。</w:t>
      </w:r>
    </w:p>
    <w:p>
      <w:pPr>
        <w:numPr>
          <w:ilvl w:val="0"/>
          <w:numId w:val="8"/>
        </w:numPr>
        <w:spacing w:line="560" w:lineRule="exact"/>
        <w:ind w:left="210" w:leftChars="100"/>
        <w:rPr>
          <w:rFonts w:ascii="宋体" w:hAnsi="宋体"/>
          <w:sz w:val="24"/>
        </w:rPr>
      </w:pPr>
      <w:r>
        <w:rPr>
          <w:rFonts w:hint="eastAsia" w:ascii="宋体" w:hAnsi="宋体"/>
          <w:sz w:val="24"/>
        </w:rPr>
        <w:t>接受投标文件地点/开标地点：广东明正项目管理有限公司</w:t>
      </w:r>
      <w:r>
        <w:rPr>
          <w:rFonts w:ascii="宋体" w:hAnsi="宋体"/>
          <w:sz w:val="24"/>
        </w:rPr>
        <w:t>开标</w:t>
      </w:r>
      <w:r>
        <w:rPr>
          <w:rFonts w:hint="eastAsia" w:ascii="宋体" w:hAnsi="宋体"/>
          <w:sz w:val="24"/>
        </w:rPr>
        <w:t>室。</w:t>
      </w:r>
    </w:p>
    <w:p>
      <w:pPr>
        <w:numPr>
          <w:ilvl w:val="0"/>
          <w:numId w:val="2"/>
        </w:numPr>
        <w:tabs>
          <w:tab w:val="left" w:pos="567"/>
        </w:tabs>
        <w:spacing w:line="560" w:lineRule="exact"/>
        <w:ind w:left="426" w:hanging="426"/>
        <w:rPr>
          <w:rFonts w:ascii="宋体" w:hAnsi="宋体"/>
          <w:b/>
          <w:sz w:val="24"/>
        </w:rPr>
      </w:pPr>
      <w:r>
        <w:rPr>
          <w:rFonts w:hint="eastAsia" w:ascii="宋体" w:hAnsi="宋体"/>
          <w:b/>
          <w:sz w:val="24"/>
        </w:rPr>
        <w:t>本项目相关公告在以下媒体发布：</w:t>
      </w:r>
    </w:p>
    <w:p>
      <w:pPr>
        <w:spacing w:line="560" w:lineRule="exact"/>
        <w:ind w:left="689" w:leftChars="328"/>
        <w:rPr>
          <w:rFonts w:ascii="宋体" w:hAnsi="宋体"/>
          <w:sz w:val="24"/>
        </w:rPr>
      </w:pPr>
      <w:r>
        <w:rPr>
          <w:rFonts w:hint="eastAsia" w:ascii="宋体" w:hAnsi="宋体"/>
          <w:sz w:val="24"/>
          <w:lang w:eastAsia="zh-CN"/>
        </w:rPr>
        <w:t>珠海市香洲区政府网站</w:t>
      </w:r>
      <w:r>
        <w:rPr>
          <w:rFonts w:hint="eastAsia" w:ascii="宋体" w:hAnsi="宋体"/>
          <w:sz w:val="24"/>
        </w:rPr>
        <w:t>。相关公告在以上媒体上公布之日即视为有效送达，不再另行通知。</w:t>
      </w:r>
    </w:p>
    <w:p>
      <w:pPr>
        <w:numPr>
          <w:ilvl w:val="0"/>
          <w:numId w:val="2"/>
        </w:numPr>
        <w:tabs>
          <w:tab w:val="left" w:pos="426"/>
          <w:tab w:val="left" w:pos="567"/>
        </w:tabs>
        <w:spacing w:line="560" w:lineRule="exact"/>
        <w:ind w:left="426" w:hanging="426"/>
        <w:rPr>
          <w:rFonts w:ascii="宋体" w:hAnsi="宋体"/>
          <w:b/>
          <w:sz w:val="24"/>
        </w:rPr>
      </w:pPr>
      <w:r>
        <w:rPr>
          <w:rFonts w:hint="eastAsia" w:ascii="宋体" w:hAnsi="宋体"/>
          <w:b/>
          <w:sz w:val="24"/>
        </w:rPr>
        <w:t>公告期限及招标文件公示/下载：附件</w:t>
      </w:r>
    </w:p>
    <w:p>
      <w:pPr>
        <w:spacing w:line="560" w:lineRule="exact"/>
        <w:ind w:firstLine="720" w:firstLineChars="300"/>
        <w:rPr>
          <w:rFonts w:ascii="宋体" w:hAnsi="宋体"/>
          <w:sz w:val="24"/>
        </w:rPr>
      </w:pPr>
      <w:r>
        <w:rPr>
          <w:rFonts w:hint="eastAsia" w:ascii="宋体" w:hAnsi="宋体"/>
          <w:sz w:val="24"/>
        </w:rPr>
        <w:t>本公告期限（5个工作日）：20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13</w:t>
      </w:r>
      <w:r>
        <w:rPr>
          <w:rFonts w:hint="eastAsia" w:ascii="宋体" w:hAnsi="宋体"/>
          <w:sz w:val="24"/>
        </w:rPr>
        <w:t>日至20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03</w:t>
      </w:r>
      <w:r>
        <w:rPr>
          <w:rFonts w:hint="eastAsia" w:ascii="宋体" w:hAnsi="宋体"/>
          <w:sz w:val="24"/>
        </w:rPr>
        <w:t>月</w:t>
      </w:r>
      <w:r>
        <w:rPr>
          <w:rFonts w:hint="eastAsia" w:ascii="宋体" w:hAnsi="宋体"/>
          <w:sz w:val="24"/>
          <w:lang w:val="en-US" w:eastAsia="zh-CN"/>
        </w:rPr>
        <w:t>19</w:t>
      </w:r>
      <w:r>
        <w:rPr>
          <w:rFonts w:hint="eastAsia" w:ascii="宋体" w:hAnsi="宋体"/>
          <w:sz w:val="24"/>
        </w:rPr>
        <w:t>日。</w:t>
      </w:r>
    </w:p>
    <w:p>
      <w:pPr>
        <w:numPr>
          <w:ilvl w:val="0"/>
          <w:numId w:val="2"/>
        </w:numPr>
        <w:tabs>
          <w:tab w:val="left" w:pos="426"/>
          <w:tab w:val="left" w:pos="567"/>
        </w:tabs>
        <w:spacing w:line="560" w:lineRule="exact"/>
        <w:ind w:left="426" w:hanging="426"/>
        <w:rPr>
          <w:rFonts w:ascii="宋体" w:hAnsi="宋体"/>
          <w:b/>
          <w:sz w:val="24"/>
        </w:rPr>
      </w:pPr>
      <w:r>
        <w:rPr>
          <w:rFonts w:hint="eastAsia" w:ascii="宋体" w:hAnsi="宋体"/>
          <w:b/>
          <w:sz w:val="24"/>
        </w:rPr>
        <w:t>有关此次招标事宜，可按照下列联系方式向采购人或采购代理机构查询：</w:t>
      </w:r>
    </w:p>
    <w:p>
      <w:pPr>
        <w:numPr>
          <w:ilvl w:val="0"/>
          <w:numId w:val="9"/>
        </w:numPr>
        <w:spacing w:line="480" w:lineRule="auto"/>
        <w:ind w:left="210" w:leftChars="100"/>
        <w:rPr>
          <w:rFonts w:ascii="宋体" w:hAnsi="宋体"/>
          <w:sz w:val="24"/>
        </w:rPr>
      </w:pPr>
      <w:r>
        <w:rPr>
          <w:rFonts w:hint="eastAsia" w:ascii="宋体" w:hAnsi="宋体"/>
          <w:sz w:val="24"/>
        </w:rPr>
        <w:t>采购单位联系方式：</w:t>
      </w:r>
    </w:p>
    <w:p>
      <w:pPr>
        <w:spacing w:line="480" w:lineRule="auto"/>
        <w:ind w:left="630"/>
        <w:rPr>
          <w:rFonts w:ascii="宋体" w:hAnsi="宋体"/>
          <w:sz w:val="24"/>
        </w:rPr>
      </w:pPr>
      <w:r>
        <w:rPr>
          <w:rFonts w:hint="eastAsia" w:ascii="宋体" w:hAnsi="宋体"/>
          <w:sz w:val="24"/>
        </w:rPr>
        <w:t>采购单位名称：珠海市香洲区南屏镇人民政府</w:t>
      </w:r>
    </w:p>
    <w:p>
      <w:pPr>
        <w:spacing w:line="480" w:lineRule="auto"/>
        <w:ind w:left="630"/>
        <w:rPr>
          <w:rFonts w:hint="eastAsia" w:ascii="宋体" w:hAnsi="宋体" w:eastAsia="宋体"/>
          <w:sz w:val="24"/>
          <w:lang w:eastAsia="zh-CN"/>
        </w:rPr>
      </w:pPr>
      <w:r>
        <w:rPr>
          <w:rFonts w:hint="eastAsia" w:ascii="宋体" w:hAnsi="宋体"/>
          <w:sz w:val="24"/>
        </w:rPr>
        <w:t>采购单位联系人：</w:t>
      </w:r>
      <w:r>
        <w:rPr>
          <w:rFonts w:hint="eastAsia" w:ascii="宋体" w:hAnsi="宋体"/>
          <w:sz w:val="24"/>
          <w:lang w:eastAsia="zh-CN"/>
        </w:rPr>
        <w:t>谭海腾</w:t>
      </w:r>
    </w:p>
    <w:p>
      <w:pPr>
        <w:spacing w:line="480" w:lineRule="auto"/>
        <w:ind w:left="630"/>
        <w:rPr>
          <w:rFonts w:hint="eastAsia" w:ascii="宋体" w:hAnsi="宋体" w:eastAsia="宋体"/>
          <w:sz w:val="24"/>
          <w:lang w:eastAsia="zh-CN"/>
        </w:rPr>
      </w:pPr>
      <w:r>
        <w:rPr>
          <w:rFonts w:hint="eastAsia" w:ascii="宋体" w:hAnsi="宋体"/>
          <w:sz w:val="24"/>
        </w:rPr>
        <w:t>采购单位联系电话：</w:t>
      </w:r>
      <w:r>
        <w:rPr>
          <w:rFonts w:hint="eastAsia" w:ascii="宋体" w:hAnsi="宋体" w:cs="宋体"/>
          <w:kern w:val="0"/>
          <w:sz w:val="24"/>
        </w:rPr>
        <w:t>0756-</w:t>
      </w:r>
      <w:r>
        <w:rPr>
          <w:rFonts w:hint="eastAsia" w:ascii="宋体" w:hAnsi="宋体"/>
          <w:color w:val="auto"/>
          <w:sz w:val="24"/>
          <w:lang w:val="en-US" w:eastAsia="zh-CN"/>
        </w:rPr>
        <w:t>8678922</w:t>
      </w:r>
      <w:r>
        <w:rPr>
          <w:rFonts w:hint="eastAsia" w:ascii="宋体" w:hAnsi="宋体" w:cs="宋体"/>
          <w:kern w:val="0"/>
          <w:sz w:val="24"/>
          <w:lang w:val="en-US" w:eastAsia="zh-CN"/>
        </w:rPr>
        <w:t xml:space="preserve"> </w:t>
      </w:r>
    </w:p>
    <w:p>
      <w:pPr>
        <w:numPr>
          <w:ilvl w:val="0"/>
          <w:numId w:val="9"/>
        </w:numPr>
        <w:spacing w:line="480" w:lineRule="auto"/>
        <w:ind w:left="210" w:leftChars="100"/>
        <w:rPr>
          <w:rFonts w:ascii="宋体" w:hAnsi="宋体"/>
          <w:sz w:val="24"/>
        </w:rPr>
      </w:pPr>
      <w:r>
        <w:rPr>
          <w:rFonts w:hint="eastAsia" w:ascii="宋体" w:hAnsi="宋体"/>
          <w:sz w:val="24"/>
        </w:rPr>
        <w:t>采购代理机构联系方式：</w:t>
      </w:r>
    </w:p>
    <w:p>
      <w:pPr>
        <w:spacing w:line="480" w:lineRule="auto"/>
        <w:ind w:left="630"/>
        <w:rPr>
          <w:rFonts w:ascii="宋体" w:hAnsi="宋体"/>
          <w:sz w:val="24"/>
        </w:rPr>
      </w:pPr>
      <w:r>
        <w:rPr>
          <w:rFonts w:hint="eastAsia" w:ascii="宋体" w:hAnsi="宋体"/>
          <w:sz w:val="24"/>
        </w:rPr>
        <w:t>采购代理机构名称：</w:t>
      </w:r>
      <w:bookmarkStart w:id="18" w:name="OLE_LINK12"/>
      <w:r>
        <w:rPr>
          <w:rFonts w:hint="eastAsia" w:ascii="宋体" w:hAnsi="宋体"/>
          <w:sz w:val="24"/>
        </w:rPr>
        <w:t>广东明正项目管理有限公司</w:t>
      </w:r>
      <w:bookmarkEnd w:id="18"/>
    </w:p>
    <w:p>
      <w:pPr>
        <w:spacing w:line="480" w:lineRule="auto"/>
        <w:ind w:left="630"/>
        <w:rPr>
          <w:rFonts w:ascii="宋体" w:hAnsi="宋体"/>
          <w:sz w:val="24"/>
        </w:rPr>
      </w:pPr>
      <w:r>
        <w:rPr>
          <w:rFonts w:hint="eastAsia" w:ascii="宋体" w:hAnsi="宋体"/>
          <w:sz w:val="24"/>
        </w:rPr>
        <w:t xml:space="preserve">采购代理机构联系人：张丽  </w:t>
      </w:r>
    </w:p>
    <w:p>
      <w:pPr>
        <w:spacing w:line="480" w:lineRule="auto"/>
        <w:ind w:left="630"/>
        <w:rPr>
          <w:rFonts w:ascii="宋体" w:hAnsi="宋体"/>
          <w:sz w:val="24"/>
        </w:rPr>
      </w:pPr>
      <w:r>
        <w:rPr>
          <w:rFonts w:hint="eastAsia" w:ascii="宋体" w:hAnsi="宋体"/>
          <w:sz w:val="24"/>
        </w:rPr>
        <w:t>采购代理机构联系电话：0756-3359378</w:t>
      </w:r>
    </w:p>
    <w:p>
      <w:pPr>
        <w:spacing w:line="480" w:lineRule="auto"/>
        <w:ind w:left="630"/>
        <w:rPr>
          <w:rFonts w:ascii="宋体" w:hAnsi="宋体"/>
          <w:sz w:val="24"/>
        </w:rPr>
      </w:pPr>
      <w:r>
        <w:rPr>
          <w:rFonts w:hint="eastAsia" w:ascii="宋体" w:hAnsi="宋体"/>
          <w:sz w:val="24"/>
        </w:rPr>
        <w:t>采购代理机构传真：0756-3230033</w:t>
      </w:r>
    </w:p>
    <w:p>
      <w:pPr>
        <w:spacing w:line="480" w:lineRule="auto"/>
        <w:ind w:left="630"/>
        <w:rPr>
          <w:rFonts w:hint="eastAsia" w:ascii="宋体" w:hAnsi="宋体"/>
          <w:sz w:val="24"/>
        </w:rPr>
      </w:pPr>
      <w:r>
        <w:rPr>
          <w:rFonts w:hint="eastAsia" w:ascii="宋体" w:hAnsi="宋体"/>
          <w:sz w:val="24"/>
        </w:rPr>
        <w:t xml:space="preserve">采购代理机构地址：珠海市香洲区石花东路83号海湾花园牌楼29栋二楼   </w:t>
      </w:r>
    </w:p>
    <w:p>
      <w:pPr>
        <w:numPr>
          <w:ilvl w:val="0"/>
          <w:numId w:val="0"/>
        </w:numPr>
        <w:spacing w:line="560" w:lineRule="exact"/>
        <w:ind w:left="0"/>
        <w:rPr>
          <w:rFonts w:hint="eastAsia" w:ascii="宋体" w:hAnsi="宋体" w:eastAsia="宋体" w:cs="宋体"/>
          <w:b/>
          <w:bCs/>
          <w:color w:val="auto"/>
          <w:sz w:val="24"/>
          <w:lang w:eastAsia="zh-CN"/>
        </w:rPr>
      </w:pPr>
      <w:r>
        <w:rPr>
          <w:rFonts w:hint="eastAsia" w:ascii="宋体" w:hAnsi="宋体" w:cs="宋体"/>
          <w:b/>
          <w:bCs/>
          <w:color w:val="auto"/>
          <w:sz w:val="24"/>
          <w:lang w:eastAsia="zh-CN"/>
        </w:rPr>
        <w:t>特别说明：</w:t>
      </w:r>
    </w:p>
    <w:p>
      <w:pPr>
        <w:keepNext w:val="0"/>
        <w:keepLines w:val="0"/>
        <w:widowControl/>
        <w:numPr>
          <w:ilvl w:val="0"/>
          <w:numId w:val="0"/>
        </w:numPr>
        <w:suppressLineNumbers w:val="0"/>
        <w:shd w:val="clear"/>
        <w:spacing w:before="0" w:beforeAutospacing="0" w:after="0" w:afterAutospacing="0" w:line="560" w:lineRule="exact"/>
        <w:ind w:left="0" w:right="0" w:firstLine="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2"/>
          <w:sz w:val="24"/>
          <w:szCs w:val="24"/>
          <w:shd w:val="clear"/>
          <w:lang w:val="en-US" w:eastAsia="zh-CN" w:bidi="ar"/>
        </w:rPr>
        <w:t>疫情期间，按照国家、广东省、珠海市有关疫情防控要求，有关提交投标文件及参加投标事项要求如下：</w:t>
      </w:r>
    </w:p>
    <w:p>
      <w:pPr>
        <w:keepNext w:val="0"/>
        <w:keepLines w:val="0"/>
        <w:widowControl/>
        <w:numPr>
          <w:ilvl w:val="0"/>
          <w:numId w:val="0"/>
        </w:numPr>
        <w:suppressLineNumbers w:val="0"/>
        <w:shd w:val="clear"/>
        <w:spacing w:before="0" w:beforeAutospacing="0" w:after="0" w:afterAutospacing="0" w:line="560" w:lineRule="exact"/>
        <w:ind w:left="0" w:right="0" w:firstLine="0"/>
        <w:jc w:val="left"/>
        <w:rPr>
          <w:rFonts w:hint="eastAsia" w:ascii="宋体" w:hAnsi="宋体" w:eastAsia="宋体" w:cs="宋体"/>
          <w:i w:val="0"/>
          <w:caps w:val="0"/>
          <w:color w:val="auto"/>
          <w:spacing w:val="0"/>
          <w:sz w:val="24"/>
          <w:szCs w:val="24"/>
        </w:rPr>
      </w:pPr>
      <w:r>
        <w:rPr>
          <w:rFonts w:hint="eastAsia" w:ascii="宋体" w:hAnsi="宋体" w:cs="宋体"/>
          <w:i w:val="0"/>
          <w:caps w:val="0"/>
          <w:color w:val="auto"/>
          <w:spacing w:val="0"/>
          <w:kern w:val="2"/>
          <w:sz w:val="24"/>
          <w:szCs w:val="24"/>
          <w:shd w:val="clear"/>
          <w:lang w:val="en-US" w:eastAsia="zh-CN" w:bidi="ar"/>
        </w:rPr>
        <w:t>1.</w:t>
      </w:r>
      <w:r>
        <w:rPr>
          <w:rFonts w:hint="eastAsia" w:ascii="宋体" w:hAnsi="宋体" w:eastAsia="宋体" w:cs="宋体"/>
          <w:i w:val="0"/>
          <w:caps w:val="0"/>
          <w:color w:val="auto"/>
          <w:spacing w:val="0"/>
          <w:kern w:val="2"/>
          <w:sz w:val="24"/>
          <w:szCs w:val="24"/>
          <w:shd w:val="clear"/>
          <w:lang w:val="en-US" w:eastAsia="zh-CN" w:bidi="ar"/>
        </w:rPr>
        <w:t>投标人</w:t>
      </w:r>
      <w:r>
        <w:rPr>
          <w:rFonts w:hint="eastAsia" w:ascii="宋体" w:hAnsi="宋体" w:cs="宋体"/>
          <w:i w:val="0"/>
          <w:caps w:val="0"/>
          <w:color w:val="auto"/>
          <w:spacing w:val="0"/>
          <w:kern w:val="2"/>
          <w:sz w:val="24"/>
          <w:szCs w:val="24"/>
          <w:shd w:val="clear"/>
          <w:lang w:val="en-US" w:eastAsia="zh-CN" w:bidi="ar"/>
        </w:rPr>
        <w:t>可</w:t>
      </w:r>
      <w:r>
        <w:rPr>
          <w:rFonts w:hint="eastAsia" w:ascii="宋体" w:hAnsi="宋体" w:eastAsia="宋体" w:cs="宋体"/>
          <w:i w:val="0"/>
          <w:caps w:val="0"/>
          <w:color w:val="auto"/>
          <w:spacing w:val="0"/>
          <w:kern w:val="2"/>
          <w:sz w:val="24"/>
          <w:szCs w:val="24"/>
          <w:shd w:val="clear"/>
          <w:lang w:val="en-US" w:eastAsia="zh-CN" w:bidi="ar"/>
        </w:rPr>
        <w:t>将投标文件以邮寄方式提交（须在</w:t>
      </w:r>
      <w:r>
        <w:rPr>
          <w:rFonts w:hint="eastAsia" w:ascii="宋体" w:hAnsi="宋体" w:cs="宋体"/>
          <w:color w:val="auto"/>
          <w:sz w:val="24"/>
        </w:rPr>
        <w:t>递交投标文件截止时间</w:t>
      </w:r>
      <w:r>
        <w:rPr>
          <w:rFonts w:hint="eastAsia" w:ascii="宋体" w:hAnsi="宋体" w:eastAsia="宋体" w:cs="宋体"/>
          <w:i w:val="0"/>
          <w:caps w:val="0"/>
          <w:color w:val="auto"/>
          <w:spacing w:val="0"/>
          <w:kern w:val="2"/>
          <w:sz w:val="24"/>
          <w:szCs w:val="24"/>
          <w:shd w:val="clear"/>
          <w:lang w:val="en-US" w:eastAsia="zh-CN" w:bidi="ar"/>
        </w:rPr>
        <w:t>前</w:t>
      </w:r>
      <w:r>
        <w:rPr>
          <w:rFonts w:hint="eastAsia" w:ascii="宋体" w:hAnsi="宋体" w:cs="宋体"/>
          <w:i w:val="0"/>
          <w:caps w:val="0"/>
          <w:color w:val="auto"/>
          <w:spacing w:val="0"/>
          <w:kern w:val="2"/>
          <w:sz w:val="24"/>
          <w:szCs w:val="24"/>
          <w:shd w:val="clear"/>
          <w:lang w:val="en-US" w:eastAsia="zh-CN" w:bidi="ar"/>
        </w:rPr>
        <w:t>邮寄至</w:t>
      </w:r>
      <w:r>
        <w:rPr>
          <w:rFonts w:hint="eastAsia" w:ascii="宋体" w:hAnsi="宋体" w:eastAsia="宋体" w:cs="宋体"/>
          <w:i w:val="0"/>
          <w:caps w:val="0"/>
          <w:color w:val="auto"/>
          <w:spacing w:val="0"/>
          <w:kern w:val="2"/>
          <w:sz w:val="24"/>
          <w:szCs w:val="24"/>
          <w:shd w:val="clear"/>
          <w:lang w:val="en-US" w:eastAsia="zh-CN" w:bidi="ar"/>
        </w:rPr>
        <w:t>开标地点</w:t>
      </w:r>
      <w:r>
        <w:rPr>
          <w:rFonts w:hint="eastAsia" w:ascii="宋体" w:hAnsi="宋体" w:cs="宋体"/>
          <w:i w:val="0"/>
          <w:caps w:val="0"/>
          <w:color w:val="auto"/>
          <w:spacing w:val="0"/>
          <w:kern w:val="2"/>
          <w:sz w:val="24"/>
          <w:szCs w:val="24"/>
          <w:shd w:val="clear"/>
          <w:lang w:val="en-US" w:eastAsia="zh-CN" w:bidi="ar"/>
        </w:rPr>
        <w:t>，邮寄费投标人自理</w:t>
      </w:r>
      <w:r>
        <w:rPr>
          <w:rFonts w:hint="eastAsia" w:ascii="宋体" w:hAnsi="宋体" w:eastAsia="宋体" w:cs="宋体"/>
          <w:i w:val="0"/>
          <w:caps w:val="0"/>
          <w:color w:val="auto"/>
          <w:spacing w:val="0"/>
          <w:kern w:val="2"/>
          <w:sz w:val="24"/>
          <w:szCs w:val="24"/>
          <w:shd w:val="clear"/>
          <w:lang w:val="en-US" w:eastAsia="zh-CN" w:bidi="ar"/>
        </w:rPr>
        <w:t>）；</w:t>
      </w:r>
      <w:r>
        <w:rPr>
          <w:rFonts w:hint="eastAsia" w:ascii="宋体" w:hAnsi="宋体" w:cs="宋体"/>
          <w:i w:val="0"/>
          <w:caps w:val="0"/>
          <w:color w:val="auto"/>
          <w:spacing w:val="0"/>
          <w:kern w:val="2"/>
          <w:sz w:val="24"/>
          <w:szCs w:val="24"/>
          <w:shd w:val="clear"/>
          <w:lang w:val="en-US" w:eastAsia="zh-CN" w:bidi="ar"/>
        </w:rPr>
        <w:t>如</w:t>
      </w:r>
      <w:r>
        <w:rPr>
          <w:rFonts w:hint="eastAsia" w:ascii="宋体" w:hAnsi="宋体" w:eastAsia="宋体" w:cs="宋体"/>
          <w:i w:val="0"/>
          <w:caps w:val="0"/>
          <w:color w:val="auto"/>
          <w:spacing w:val="0"/>
          <w:kern w:val="2"/>
          <w:sz w:val="24"/>
          <w:szCs w:val="24"/>
          <w:shd w:val="clear"/>
          <w:lang w:val="en-US" w:eastAsia="zh-CN" w:bidi="ar"/>
        </w:rPr>
        <w:t>需现场提交的，</w:t>
      </w:r>
      <w:r>
        <w:rPr>
          <w:rFonts w:hint="eastAsia" w:ascii="宋体" w:hAnsi="宋体" w:cs="宋体"/>
          <w:i w:val="0"/>
          <w:caps w:val="0"/>
          <w:color w:val="auto"/>
          <w:spacing w:val="0"/>
          <w:kern w:val="2"/>
          <w:sz w:val="24"/>
          <w:szCs w:val="24"/>
          <w:shd w:val="clear"/>
          <w:lang w:val="en-US" w:eastAsia="zh-CN" w:bidi="ar"/>
        </w:rPr>
        <w:t>须</w:t>
      </w:r>
      <w:r>
        <w:rPr>
          <w:rFonts w:hint="eastAsia" w:ascii="宋体" w:hAnsi="宋体" w:eastAsia="宋体" w:cs="宋体"/>
          <w:i w:val="0"/>
          <w:caps w:val="0"/>
          <w:color w:val="auto"/>
          <w:spacing w:val="0"/>
          <w:kern w:val="2"/>
          <w:sz w:val="24"/>
          <w:szCs w:val="24"/>
          <w:shd w:val="clear"/>
          <w:lang w:val="en-US" w:eastAsia="zh-CN" w:bidi="ar"/>
        </w:rPr>
        <w:t>在</w:t>
      </w:r>
      <w:r>
        <w:rPr>
          <w:rFonts w:hint="eastAsia" w:ascii="宋体" w:hAnsi="宋体" w:cs="宋体"/>
          <w:color w:val="auto"/>
          <w:sz w:val="24"/>
        </w:rPr>
        <w:t>递交投标文件截止时间</w:t>
      </w:r>
      <w:r>
        <w:rPr>
          <w:rFonts w:hint="eastAsia" w:ascii="宋体" w:hAnsi="宋体" w:eastAsia="宋体" w:cs="宋体"/>
          <w:i w:val="0"/>
          <w:caps w:val="0"/>
          <w:color w:val="auto"/>
          <w:spacing w:val="0"/>
          <w:kern w:val="2"/>
          <w:sz w:val="24"/>
          <w:szCs w:val="24"/>
          <w:shd w:val="clear"/>
          <w:lang w:val="en-US" w:eastAsia="zh-CN" w:bidi="ar"/>
        </w:rPr>
        <w:t>前提交，提交后离开现场，避免人员在开标时间聚集；邮寄提交地址及联系方式见采购代理机构联系方式。</w:t>
      </w:r>
    </w:p>
    <w:p>
      <w:pPr>
        <w:keepNext w:val="0"/>
        <w:keepLines w:val="0"/>
        <w:widowControl/>
        <w:numPr>
          <w:ilvl w:val="0"/>
          <w:numId w:val="0"/>
        </w:numPr>
        <w:suppressLineNumbers w:val="0"/>
        <w:shd w:val="clear"/>
        <w:spacing w:before="0" w:beforeAutospacing="0" w:after="0" w:afterAutospacing="0" w:line="560" w:lineRule="exact"/>
        <w:ind w:left="0" w:right="0" w:firstLine="0"/>
        <w:jc w:val="left"/>
        <w:rPr>
          <w:rFonts w:hint="eastAsia" w:ascii="宋体" w:hAnsi="宋体" w:eastAsia="宋体" w:cs="宋体"/>
          <w:i w:val="0"/>
          <w:caps w:val="0"/>
          <w:color w:val="auto"/>
          <w:spacing w:val="0"/>
          <w:sz w:val="24"/>
          <w:szCs w:val="24"/>
        </w:rPr>
      </w:pPr>
      <w:r>
        <w:rPr>
          <w:rFonts w:hint="eastAsia" w:ascii="宋体" w:hAnsi="宋体" w:cs="宋体"/>
          <w:i w:val="0"/>
          <w:caps w:val="0"/>
          <w:color w:val="auto"/>
          <w:spacing w:val="0"/>
          <w:kern w:val="2"/>
          <w:sz w:val="24"/>
          <w:szCs w:val="24"/>
          <w:shd w:val="clear"/>
          <w:lang w:val="en-US" w:eastAsia="zh-CN" w:bidi="ar"/>
        </w:rPr>
        <w:t>2.</w:t>
      </w:r>
      <w:r>
        <w:rPr>
          <w:rFonts w:hint="eastAsia" w:ascii="宋体" w:hAnsi="宋体" w:eastAsia="宋体" w:cs="宋体"/>
          <w:i w:val="0"/>
          <w:caps w:val="0"/>
          <w:color w:val="auto"/>
          <w:spacing w:val="0"/>
          <w:kern w:val="2"/>
          <w:sz w:val="24"/>
          <w:szCs w:val="24"/>
          <w:shd w:val="clear"/>
          <w:lang w:val="en-US" w:eastAsia="zh-CN" w:bidi="ar"/>
        </w:rPr>
        <w:t>邮寄提交投标文件，评标过程需要询标的，评委会联系投标文件中投标代表的联系方式，请在投标文件中注明能够畅通联系的电话、传真、电子邮箱。</w:t>
      </w:r>
    </w:p>
    <w:p>
      <w:pPr>
        <w:widowControl/>
        <w:numPr>
          <w:ilvl w:val="0"/>
          <w:numId w:val="0"/>
        </w:numPr>
        <w:spacing w:line="560" w:lineRule="exact"/>
        <w:ind w:left="0"/>
        <w:jc w:val="left"/>
        <w:rPr>
          <w:rFonts w:hint="eastAsia" w:ascii="宋体" w:hAnsi="宋体" w:cs="宋体"/>
          <w:color w:val="auto"/>
          <w:sz w:val="24"/>
        </w:rPr>
      </w:pPr>
      <w:r>
        <w:rPr>
          <w:rFonts w:hint="eastAsia" w:ascii="宋体" w:hAnsi="宋体" w:cs="宋体"/>
          <w:i w:val="0"/>
          <w:caps w:val="0"/>
          <w:color w:val="auto"/>
          <w:spacing w:val="0"/>
          <w:kern w:val="2"/>
          <w:sz w:val="24"/>
          <w:szCs w:val="24"/>
          <w:shd w:val="clear"/>
          <w:lang w:val="en-US" w:eastAsia="zh-CN" w:bidi="ar"/>
        </w:rPr>
        <w:t>3.</w:t>
      </w:r>
      <w:r>
        <w:rPr>
          <w:rFonts w:hint="eastAsia" w:ascii="宋体" w:hAnsi="宋体" w:eastAsia="宋体" w:cs="宋体"/>
          <w:i w:val="0"/>
          <w:caps w:val="0"/>
          <w:color w:val="auto"/>
          <w:spacing w:val="0"/>
          <w:kern w:val="2"/>
          <w:sz w:val="24"/>
          <w:szCs w:val="24"/>
          <w:shd w:val="clear"/>
          <w:lang w:val="en-US" w:eastAsia="zh-CN" w:bidi="ar"/>
        </w:rPr>
        <w:t>如需进入现场，人员必须接受体温监测、人员信息登记并佩戴口罩（自行准备），不符合防疫要求的将被拒绝进入。</w:t>
      </w:r>
    </w:p>
    <w:p>
      <w:pPr>
        <w:spacing w:line="480" w:lineRule="auto"/>
        <w:ind w:left="630" w:firstLine="0" w:firstLineChars="0"/>
        <w:jc w:val="left"/>
        <w:rPr>
          <w:rFonts w:hint="eastAsia" w:ascii="宋体" w:hAnsi="宋体"/>
          <w:sz w:val="24"/>
          <w:lang w:val="en-US" w:eastAsia="zh-CN"/>
        </w:rPr>
      </w:pPr>
      <w:r>
        <w:rPr>
          <w:rFonts w:hint="eastAsia" w:ascii="宋体" w:hAnsi="宋体"/>
          <w:sz w:val="24"/>
          <w:lang w:val="zh-CN"/>
        </w:rPr>
        <w:t xml:space="preserve"> </w:t>
      </w:r>
      <w:r>
        <w:rPr>
          <w:rFonts w:hint="eastAsia" w:ascii="宋体" w:hAnsi="宋体"/>
          <w:sz w:val="24"/>
        </w:rPr>
        <w:t xml:space="preserve">                  </w:t>
      </w:r>
      <w:r>
        <w:rPr>
          <w:rFonts w:hint="eastAsia" w:ascii="宋体" w:hAnsi="宋体"/>
          <w:sz w:val="24"/>
          <w:lang w:val="en-US" w:eastAsia="zh-CN"/>
        </w:rPr>
        <w:t xml:space="preserve">                               </w:t>
      </w:r>
    </w:p>
    <w:p>
      <w:pPr>
        <w:spacing w:line="360" w:lineRule="auto"/>
        <w:ind w:left="630" w:firstLine="6000" w:firstLineChars="2500"/>
        <w:jc w:val="left"/>
        <w:rPr>
          <w:rFonts w:ascii="宋体" w:hAnsi="宋体"/>
          <w:sz w:val="24"/>
        </w:rPr>
      </w:pPr>
      <w:r>
        <w:rPr>
          <w:rFonts w:hint="eastAsia" w:ascii="宋体" w:hAnsi="宋体"/>
          <w:sz w:val="24"/>
          <w:lang w:val="en-US" w:eastAsia="zh-CN"/>
        </w:rPr>
        <w:t xml:space="preserve">  </w:t>
      </w:r>
      <w:r>
        <w:rPr>
          <w:rFonts w:hint="eastAsia" w:ascii="宋体" w:hAnsi="宋体"/>
          <w:sz w:val="24"/>
        </w:rPr>
        <w:t xml:space="preserve"> 珠海市香洲区南屏镇人民政府</w:t>
      </w:r>
    </w:p>
    <w:p>
      <w:pPr>
        <w:spacing w:line="360" w:lineRule="auto"/>
        <w:ind w:firstLine="3840" w:firstLineChars="1600"/>
        <w:jc w:val="right"/>
        <w:rPr>
          <w:rFonts w:ascii="宋体" w:hAnsi="宋体"/>
          <w:sz w:val="24"/>
        </w:rPr>
      </w:pPr>
      <w:r>
        <w:rPr>
          <w:rFonts w:hint="eastAsia" w:ascii="宋体" w:hAnsi="宋体"/>
          <w:sz w:val="24"/>
        </w:rPr>
        <w:t>广东明正项目管理有限公司</w:t>
      </w:r>
    </w:p>
    <w:p>
      <w:pPr>
        <w:spacing w:line="360" w:lineRule="auto"/>
        <w:ind w:firstLine="3840" w:firstLineChars="1600"/>
        <w:jc w:val="right"/>
        <w:rPr>
          <w:rFonts w:hint="eastAsia" w:eastAsia="宋体"/>
          <w:lang w:eastAsia="zh-CN"/>
        </w:rPr>
      </w:pPr>
      <w:r>
        <w:rPr>
          <w:rFonts w:hint="eastAsia" w:ascii="宋体" w:hAnsi="宋体"/>
          <w:sz w:val="24"/>
        </w:rPr>
        <w:t>二〇</w:t>
      </w:r>
      <w:r>
        <w:rPr>
          <w:rFonts w:hint="eastAsia" w:ascii="宋体" w:hAnsi="宋体"/>
          <w:sz w:val="24"/>
          <w:lang w:eastAsia="zh-CN"/>
        </w:rPr>
        <w:t>二</w:t>
      </w:r>
      <w:r>
        <w:rPr>
          <w:rFonts w:hint="eastAsia" w:ascii="宋体" w:hAnsi="宋体"/>
          <w:sz w:val="24"/>
        </w:rPr>
        <w:t>〇年</w:t>
      </w:r>
      <w:r>
        <w:rPr>
          <w:rFonts w:hint="eastAsia" w:ascii="宋体" w:hAnsi="宋体"/>
          <w:sz w:val="24"/>
          <w:lang w:val="en-US" w:eastAsia="zh-CN"/>
        </w:rPr>
        <w:t>三</w:t>
      </w:r>
      <w:r>
        <w:rPr>
          <w:rFonts w:hint="eastAsia" w:ascii="宋体" w:hAnsi="宋体"/>
          <w:sz w:val="24"/>
        </w:rPr>
        <w:t>月</w:t>
      </w:r>
      <w:r>
        <w:rPr>
          <w:rFonts w:hint="eastAsia" w:ascii="宋体" w:hAnsi="宋体"/>
          <w:sz w:val="24"/>
          <w:lang w:val="en-US" w:eastAsia="zh-CN"/>
        </w:rPr>
        <w:t xml:space="preserve"> </w:t>
      </w:r>
    </w:p>
    <w:p>
      <w:pPr>
        <w:numPr>
          <w:ilvl w:val="0"/>
          <w:numId w:val="10"/>
        </w:numPr>
        <w:tabs>
          <w:tab w:val="left" w:pos="851"/>
        </w:tabs>
        <w:autoSpaceDE w:val="0"/>
        <w:autoSpaceDN w:val="0"/>
        <w:adjustRightInd w:val="0"/>
        <w:snapToGrid w:val="0"/>
        <w:spacing w:before="240" w:beforeLines="100" w:after="240" w:afterLines="100"/>
        <w:ind w:left="368" w:hanging="368" w:hangingChars="131"/>
        <w:jc w:val="center"/>
        <w:rPr>
          <w:rStyle w:val="54"/>
          <w:sz w:val="44"/>
          <w:szCs w:val="44"/>
        </w:rPr>
      </w:pPr>
      <w:r>
        <w:rPr>
          <w:rFonts w:hint="eastAsia" w:ascii="宋体" w:hAnsi="宋体"/>
          <w:b/>
          <w:sz w:val="28"/>
          <w:szCs w:val="28"/>
        </w:rPr>
        <w:br w:type="page"/>
      </w:r>
      <w:bookmarkStart w:id="19" w:name="_Toc12453702"/>
      <w:bookmarkStart w:id="20" w:name="_Toc12462432"/>
      <w:bookmarkStart w:id="21" w:name="_Toc12461935"/>
      <w:r>
        <w:rPr>
          <w:rFonts w:hint="eastAsia" w:ascii="宋体" w:hAnsi="宋体"/>
          <w:b/>
          <w:sz w:val="28"/>
          <w:szCs w:val="28"/>
          <w:lang w:val="en-US" w:eastAsia="zh-CN"/>
        </w:rPr>
        <w:t xml:space="preserve">   </w:t>
      </w:r>
      <w:r>
        <w:rPr>
          <w:rStyle w:val="54"/>
          <w:rFonts w:hint="eastAsia"/>
          <w:sz w:val="44"/>
          <w:szCs w:val="44"/>
        </w:rPr>
        <w:t>用户需求书</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after="120" w:afterLines="50" w:line="360" w:lineRule="auto"/>
        <w:ind w:firstLine="368"/>
        <w:textAlignment w:val="auto"/>
        <w:rPr>
          <w:b/>
          <w:bCs/>
          <w:sz w:val="24"/>
        </w:rPr>
      </w:pPr>
      <w:r>
        <w:rPr>
          <w:rFonts w:hint="eastAsia"/>
          <w:b/>
          <w:bCs/>
          <w:sz w:val="24"/>
        </w:rPr>
        <w:t>说明：</w:t>
      </w:r>
    </w:p>
    <w:p>
      <w:pPr>
        <w:keepNext w:val="0"/>
        <w:keepLines w:val="0"/>
        <w:pageBreakBefore w:val="0"/>
        <w:widowControl w:val="0"/>
        <w:numPr>
          <w:ilvl w:val="0"/>
          <w:numId w:val="11"/>
        </w:numPr>
        <w:kinsoku/>
        <w:wordWrap/>
        <w:overflowPunct/>
        <w:topLinePunct w:val="0"/>
        <w:autoSpaceDE/>
        <w:autoSpaceDN/>
        <w:bidi w:val="0"/>
        <w:adjustRightInd/>
        <w:snapToGrid/>
        <w:spacing w:after="120" w:afterLines="50" w:line="360" w:lineRule="auto"/>
        <w:textAlignment w:val="auto"/>
        <w:rPr>
          <w:rFonts w:ascii="宋体" w:hAnsi="宋体" w:cs="宋体"/>
          <w:b/>
          <w:bCs/>
          <w:sz w:val="24"/>
        </w:rPr>
      </w:pPr>
      <w:r>
        <w:rPr>
          <w:rFonts w:hint="eastAsia" w:ascii="宋体" w:hAnsi="宋体" w:cs="宋体"/>
          <w:b/>
          <w:bCs/>
          <w:sz w:val="24"/>
        </w:rPr>
        <w:t>投标报价（总价）中不得包含招标文件要求以外的内容，否则，在评标时不予核减。若投标报价有缺漏项的，缺漏项部分的价格视为已包含在投标报价中，中标后不作任何调整。</w:t>
      </w:r>
    </w:p>
    <w:p>
      <w:pPr>
        <w:pStyle w:val="2"/>
        <w:keepNext w:val="0"/>
        <w:keepLines w:val="0"/>
        <w:pageBreakBefore w:val="0"/>
        <w:widowControl w:val="0"/>
        <w:kinsoku/>
        <w:wordWrap/>
        <w:overflowPunct/>
        <w:topLinePunct w:val="0"/>
        <w:autoSpaceDE/>
        <w:autoSpaceDN/>
        <w:bidi w:val="0"/>
        <w:adjustRightInd/>
        <w:snapToGrid/>
        <w:spacing w:line="360" w:lineRule="auto"/>
        <w:ind w:left="723" w:hanging="723" w:hangingChars="300"/>
        <w:textAlignment w:val="auto"/>
        <w:rPr>
          <w:rFonts w:hint="default" w:eastAsia="宋体"/>
          <w:lang w:val="en-US" w:eastAsia="zh-CN"/>
        </w:rPr>
      </w:pPr>
      <w:r>
        <w:rPr>
          <w:rFonts w:hint="eastAsia" w:ascii="宋体" w:hAnsi="宋体" w:cs="宋体"/>
          <w:b/>
          <w:bCs/>
          <w:sz w:val="24"/>
          <w:lang w:val="en-US" w:eastAsia="zh-CN"/>
        </w:rPr>
        <w:t xml:space="preserve"> </w:t>
      </w:r>
      <w:r>
        <w:rPr>
          <w:rFonts w:hint="eastAsia" w:ascii="宋体" w:hAnsi="宋体" w:eastAsia="宋体" w:cs="宋体"/>
          <w:b/>
          <w:bCs/>
          <w:kern w:val="2"/>
          <w:sz w:val="24"/>
          <w:szCs w:val="24"/>
          <w:lang w:val="en-US" w:eastAsia="zh-CN" w:bidi="ar-SA"/>
        </w:rPr>
        <w:t xml:space="preserve"> 2.</w:t>
      </w:r>
      <w:r>
        <w:rPr>
          <w:rFonts w:hint="eastAsia" w:ascii="宋体" w:hAnsi="宋体" w:cs="宋体"/>
          <w:b/>
          <w:bCs/>
          <w:kern w:val="2"/>
          <w:sz w:val="24"/>
          <w:szCs w:val="24"/>
          <w:lang w:val="en-US" w:eastAsia="zh-CN" w:bidi="ar-SA"/>
        </w:rPr>
        <w:t xml:space="preserve">  </w:t>
      </w:r>
      <w:r>
        <w:rPr>
          <w:rFonts w:hint="eastAsia" w:ascii="宋体" w:hAnsi="宋体" w:cs="Times New Roman"/>
          <w:b/>
          <w:bCs w:val="0"/>
          <w:kern w:val="2"/>
          <w:sz w:val="24"/>
          <w:szCs w:val="24"/>
          <w:lang w:val="en-US" w:eastAsia="zh-CN" w:bidi="ar-SA"/>
        </w:rPr>
        <w:t>投标报价时</w:t>
      </w:r>
      <w:r>
        <w:rPr>
          <w:rFonts w:hint="eastAsia" w:ascii="宋体" w:hAnsi="宋体" w:eastAsia="宋体" w:cs="宋体"/>
          <w:b/>
          <w:bCs w:val="0"/>
          <w:sz w:val="24"/>
          <w:szCs w:val="24"/>
          <w:lang w:eastAsia="zh-CN"/>
        </w:rPr>
        <w:t>预留金</w:t>
      </w:r>
      <w:r>
        <w:rPr>
          <w:rFonts w:hint="eastAsia" w:ascii="宋体" w:hAnsi="宋体" w:cs="宋体"/>
          <w:b/>
          <w:bCs w:val="0"/>
          <w:sz w:val="24"/>
          <w:szCs w:val="24"/>
          <w:lang w:eastAsia="zh-CN"/>
        </w:rPr>
        <w:t>须按照</w:t>
      </w:r>
      <w:r>
        <w:rPr>
          <w:rFonts w:hint="eastAsia" w:ascii="宋体" w:hAnsi="宋体" w:eastAsia="宋体" w:cs="Times New Roman"/>
          <w:b/>
          <w:bCs w:val="0"/>
          <w:kern w:val="2"/>
          <w:sz w:val="24"/>
          <w:szCs w:val="24"/>
          <w:lang w:val="en-US" w:eastAsia="zh-CN" w:bidi="ar-SA"/>
        </w:rPr>
        <w:t>￥50,000.00</w:t>
      </w:r>
      <w:r>
        <w:rPr>
          <w:rFonts w:hint="eastAsia" w:ascii="宋体" w:hAnsi="宋体" w:cs="Times New Roman"/>
          <w:b/>
          <w:bCs w:val="0"/>
          <w:kern w:val="2"/>
          <w:sz w:val="24"/>
          <w:szCs w:val="24"/>
          <w:lang w:val="en-US" w:eastAsia="zh-CN" w:bidi="ar-SA"/>
        </w:rPr>
        <w:t>固定填报，多报少报或不报的，均将视为无效投标文件。预留金为采购人某种货物数量不足时，根据实际情况使用该项资金。预留金结算时据实结算。</w:t>
      </w:r>
    </w:p>
    <w:p>
      <w:pPr>
        <w:keepNext w:val="0"/>
        <w:keepLines w:val="0"/>
        <w:pageBreakBefore w:val="0"/>
        <w:widowControl w:val="0"/>
        <w:numPr>
          <w:ilvl w:val="0"/>
          <w:numId w:val="0"/>
        </w:numPr>
        <w:kinsoku/>
        <w:wordWrap/>
        <w:overflowPunct/>
        <w:topLinePunct w:val="0"/>
        <w:autoSpaceDE/>
        <w:autoSpaceDN/>
        <w:bidi w:val="0"/>
        <w:adjustRightInd/>
        <w:snapToGrid/>
        <w:spacing w:after="120" w:afterLines="50" w:line="360" w:lineRule="auto"/>
        <w:ind w:firstLine="241" w:firstLineChars="100"/>
        <w:textAlignment w:val="auto"/>
        <w:rPr>
          <w:rFonts w:hint="default" w:ascii="宋体" w:hAnsi="宋体" w:eastAsia="宋体" w:cs="宋体"/>
          <w:sz w:val="24"/>
          <w:szCs w:val="24"/>
          <w:lang w:val="en-US" w:eastAsia="zh-CN"/>
        </w:rPr>
      </w:pPr>
      <w:r>
        <w:rPr>
          <w:rFonts w:hint="eastAsia" w:ascii="宋体" w:hAnsi="宋体" w:cs="Times New Roman"/>
          <w:b/>
          <w:bCs/>
          <w:color w:val="auto"/>
          <w:sz w:val="24"/>
          <w:highlight w:val="none"/>
          <w:lang w:val="en-US" w:eastAsia="zh-CN"/>
        </w:rPr>
        <w:t>3. 本项目的主要标的为保洁扫把。</w:t>
      </w:r>
    </w:p>
    <w:p>
      <w:pPr>
        <w:keepNext w:val="0"/>
        <w:keepLines w:val="0"/>
        <w:pageBreakBefore w:val="0"/>
        <w:widowControl w:val="0"/>
        <w:kinsoku w:val="0"/>
        <w:wordWrap/>
        <w:overflowPunct w:val="0"/>
        <w:topLinePunct w:val="0"/>
        <w:autoSpaceDE w:val="0"/>
        <w:autoSpaceDN w:val="0"/>
        <w:bidi w:val="0"/>
        <w:adjustRightInd w:val="0"/>
        <w:snapToGrid w:val="0"/>
        <w:spacing w:after="120" w:afterLines="50" w:line="440" w:lineRule="exact"/>
        <w:textAlignment w:val="auto"/>
        <w:rPr>
          <w:rFonts w:hint="eastAsia" w:eastAsia="宋体"/>
          <w:b/>
          <w:bCs/>
          <w:sz w:val="24"/>
          <w:lang w:eastAsia="zh-CN"/>
        </w:rPr>
      </w:pPr>
      <w:r>
        <w:rPr>
          <w:rFonts w:hint="eastAsia"/>
          <w:b/>
          <w:bCs/>
          <w:sz w:val="24"/>
        </w:rPr>
        <w:t>一、采购清单</w:t>
      </w:r>
      <w:r>
        <w:rPr>
          <w:rFonts w:hint="eastAsia"/>
          <w:b/>
          <w:bCs/>
          <w:sz w:val="24"/>
          <w:lang w:eastAsia="zh-CN"/>
        </w:rPr>
        <w:t>、数量、规格型号等要求</w:t>
      </w:r>
    </w:p>
    <w:tbl>
      <w:tblPr>
        <w:tblStyle w:val="36"/>
        <w:tblW w:w="9890" w:type="dxa"/>
        <w:tblInd w:w="0" w:type="dxa"/>
        <w:shd w:val="clear" w:color="auto" w:fill="auto"/>
        <w:tblLayout w:type="fixed"/>
        <w:tblCellMar>
          <w:top w:w="0" w:type="dxa"/>
          <w:left w:w="0" w:type="dxa"/>
          <w:bottom w:w="0" w:type="dxa"/>
          <w:right w:w="0" w:type="dxa"/>
        </w:tblCellMar>
      </w:tblPr>
      <w:tblGrid>
        <w:gridCol w:w="1049"/>
        <w:gridCol w:w="825"/>
        <w:gridCol w:w="1462"/>
        <w:gridCol w:w="1850"/>
        <w:gridCol w:w="988"/>
        <w:gridCol w:w="925"/>
        <w:gridCol w:w="2791"/>
      </w:tblGrid>
      <w:tr>
        <w:tblPrEx>
          <w:shd w:val="clear" w:color="auto" w:fill="auto"/>
          <w:tblCellMar>
            <w:top w:w="0" w:type="dxa"/>
            <w:left w:w="0" w:type="dxa"/>
            <w:bottom w:w="0" w:type="dxa"/>
            <w:right w:w="0" w:type="dxa"/>
          </w:tblCellMar>
        </w:tblPrEx>
        <w:trPr>
          <w:trHeight w:val="740" w:hRule="atLeast"/>
        </w:trPr>
        <w:tc>
          <w:tcPr>
            <w:tcW w:w="333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采购货物名称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highlight w:val="none"/>
                <w:u w:val="none"/>
                <w:lang w:val="en-US" w:eastAsia="zh-CN" w:bidi="ar"/>
              </w:rPr>
              <w:t>备注</w:t>
            </w:r>
          </w:p>
        </w:tc>
      </w:tr>
      <w:tr>
        <w:tblPrEx>
          <w:tblCellMar>
            <w:top w:w="0" w:type="dxa"/>
            <w:left w:w="0" w:type="dxa"/>
            <w:bottom w:w="0" w:type="dxa"/>
            <w:right w:w="0" w:type="dxa"/>
          </w:tblCellMar>
        </w:tblPrEx>
        <w:trPr>
          <w:trHeight w:val="1220" w:hRule="atLeast"/>
        </w:trPr>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保洁扫把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长扫把</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长度≥2.3米，重量≥2.6市斤（把）</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17500</w:t>
            </w:r>
          </w:p>
        </w:tc>
        <w:tc>
          <w:tcPr>
            <w:tcW w:w="279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pStyle w:val="8"/>
              <w:spacing w:line="560" w:lineRule="exact"/>
              <w:ind w:left="0" w:leftChars="0" w:firstLine="0" w:firstLineChars="0"/>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新会葵不带叶,，竹杆手柄，色泽光洁、体质轻盈、硬撑度高、坚固柔韧、不易折断、宽厚适中、绑扎结实。</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10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短扫把</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长度≥1.3米，重量≥1.1市斤（把）</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4900</w:t>
            </w:r>
          </w:p>
        </w:tc>
        <w:tc>
          <w:tcPr>
            <w:tcW w:w="2791"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清洁耗材</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胶扫把</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把头重≥200克</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胶地刷</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刷头重≥250克</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胶手套</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耐用型、厚</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条</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地拖</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≥600g</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吸水毛巾</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33*75</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条</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洗衣粉</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质量</w:t>
            </w:r>
            <w:r>
              <w:rPr>
                <w:rFonts w:hint="eastAsia" w:ascii="宋体" w:hAnsi="宋体" w:eastAsia="宋体" w:cs="宋体"/>
                <w:i w:val="0"/>
                <w:color w:val="auto"/>
                <w:kern w:val="0"/>
                <w:sz w:val="21"/>
                <w:szCs w:val="21"/>
                <w:u w:val="none"/>
                <w:lang w:val="en-US" w:eastAsia="zh-CN" w:bidi="ar"/>
              </w:rPr>
              <w:t>50</w:t>
            </w:r>
            <w:r>
              <w:rPr>
                <w:rFonts w:hint="eastAsia" w:ascii="宋体" w:hAnsi="宋体" w:cs="宋体"/>
                <w:i w:val="0"/>
                <w:color w:val="auto"/>
                <w:kern w:val="0"/>
                <w:sz w:val="21"/>
                <w:szCs w:val="21"/>
                <w:u w:val="none"/>
                <w:lang w:val="en-US" w:eastAsia="zh-CN" w:bidi="ar"/>
              </w:rPr>
              <w:t>0</w:t>
            </w:r>
            <w:r>
              <w:rPr>
                <w:rFonts w:hint="eastAsia" w:ascii="宋体" w:hAnsi="宋体" w:eastAsia="宋体" w:cs="宋体"/>
                <w:i w:val="0"/>
                <w:color w:val="auto"/>
                <w:kern w:val="0"/>
                <w:sz w:val="21"/>
                <w:szCs w:val="21"/>
                <w:u w:val="none"/>
                <w:lang w:val="en-US" w:eastAsia="zh-CN" w:bidi="ar"/>
              </w:rPr>
              <w:t>g</w:t>
            </w:r>
            <w:r>
              <w:rPr>
                <w:rFonts w:hint="eastAsia" w:ascii="宋体" w:hAnsi="宋体" w:cs="宋体"/>
                <w:i w:val="0"/>
                <w:color w:val="auto"/>
                <w:kern w:val="0"/>
                <w:sz w:val="21"/>
                <w:szCs w:val="21"/>
                <w:u w:val="none"/>
                <w:lang w:val="en-US" w:eastAsia="zh-CN" w:bidi="ar"/>
              </w:rPr>
              <w:t>或以上</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包</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钢丝球</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≥50g</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铁铲</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40CM*20CM*1.2厚</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6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大煤铲</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50CM*26CM，厚约1.0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打气筒</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Ａ5730</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手喷漆</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净含量≥230克（各色）</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支</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广告铲刀</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总长度≥22CM</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广告铲刀刀片</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每盒10片</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盒</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30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竹耙</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密齿竹草耙：柄长约1.3米、16齿；六齿手工铁耙：柄长约30*宽20cm</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铁草耙</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柄长约1.3米、10齿</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1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镰刀</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长≥56CM*弯度≥20CM</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把</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10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锄头</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长≥30CM*宽≥17.5CM*口径≥4.5CM</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3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红轮斗车王</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车宽≥88CM、轮直径≥65CM</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台</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雪糕筒</w:t>
            </w:r>
          </w:p>
        </w:tc>
        <w:tc>
          <w:tcPr>
            <w:tcW w:w="18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红身、白圈、黑底座</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除草剂</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≥1000ML</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支</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27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水胶布</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通用</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卷</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16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敌敌畏</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每瓶≥280ML，每箱≥20瓶</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箱</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垃圾袋</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65*100</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扎</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洗洁精</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250g</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支</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天那水</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≥10KG</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罐</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粗黑宋简体" w:hAnsi="方正粗黑宋简体" w:eastAsia="方正粗黑宋简体" w:cs="方正粗黑宋简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46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天那水</w:t>
            </w:r>
          </w:p>
        </w:tc>
        <w:tc>
          <w:tcPr>
            <w:tcW w:w="1850"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≥500克</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92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791"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bl>
    <w:p>
      <w:pPr>
        <w:kinsoku w:val="0"/>
        <w:overflowPunct w:val="0"/>
        <w:autoSpaceDE w:val="0"/>
        <w:autoSpaceDN w:val="0"/>
        <w:adjustRightInd w:val="0"/>
        <w:snapToGrid w:val="0"/>
        <w:spacing w:line="560" w:lineRule="exact"/>
        <w:ind w:firstLine="0" w:firstLineChars="0"/>
        <w:rPr>
          <w:rFonts w:ascii="宋体" w:hAnsi="宋体" w:cs="宋体"/>
          <w:b/>
          <w:sz w:val="24"/>
        </w:rPr>
      </w:pPr>
      <w:r>
        <w:rPr>
          <w:rFonts w:hint="eastAsia" w:ascii="宋体" w:hAnsi="宋体" w:cs="宋体"/>
          <w:b/>
          <w:sz w:val="24"/>
          <w:lang w:eastAsia="zh-CN"/>
        </w:rPr>
        <w:t>二</w:t>
      </w:r>
      <w:r>
        <w:rPr>
          <w:rFonts w:hint="eastAsia" w:ascii="宋体" w:hAnsi="宋体" w:cs="宋体"/>
          <w:b/>
          <w:sz w:val="24"/>
        </w:rPr>
        <w:t>、采购项目商务要求</w:t>
      </w:r>
    </w:p>
    <w:p>
      <w:pPr>
        <w:numPr>
          <w:ilvl w:val="0"/>
          <w:numId w:val="12"/>
        </w:numPr>
        <w:spacing w:line="560" w:lineRule="exact"/>
        <w:rPr>
          <w:rFonts w:ascii="宋体" w:hAnsi="宋体"/>
          <w:b/>
          <w:sz w:val="24"/>
        </w:rPr>
      </w:pPr>
      <w:r>
        <w:rPr>
          <w:rFonts w:hint="eastAsia" w:ascii="宋体" w:hAnsi="宋体"/>
          <w:b/>
          <w:sz w:val="24"/>
        </w:rPr>
        <w:t>基本要求</w:t>
      </w:r>
    </w:p>
    <w:p>
      <w:pPr>
        <w:numPr>
          <w:ilvl w:val="0"/>
          <w:numId w:val="13"/>
        </w:numPr>
        <w:tabs>
          <w:tab w:val="left" w:pos="567"/>
          <w:tab w:val="left" w:pos="851"/>
        </w:tabs>
        <w:spacing w:line="560" w:lineRule="exact"/>
        <w:ind w:left="851" w:hanging="709"/>
        <w:rPr>
          <w:rFonts w:ascii="宋体" w:hAnsi="宋体"/>
          <w:sz w:val="24"/>
        </w:rPr>
      </w:pPr>
      <w:r>
        <w:rPr>
          <w:rFonts w:hint="eastAsia" w:ascii="宋体" w:hAnsi="宋体"/>
          <w:sz w:val="24"/>
        </w:rPr>
        <w:t>供应商应提供全新的、符合国家及用户提出的有关质量标准的产品。</w:t>
      </w:r>
    </w:p>
    <w:p>
      <w:pPr>
        <w:numPr>
          <w:ilvl w:val="0"/>
          <w:numId w:val="13"/>
        </w:numPr>
        <w:tabs>
          <w:tab w:val="left" w:pos="567"/>
          <w:tab w:val="left" w:pos="851"/>
        </w:tabs>
        <w:spacing w:line="560" w:lineRule="exact"/>
        <w:ind w:left="851" w:hanging="709"/>
        <w:rPr>
          <w:rFonts w:ascii="宋体" w:hAnsi="宋体"/>
          <w:sz w:val="24"/>
        </w:rPr>
      </w:pPr>
      <w:r>
        <w:rPr>
          <w:rFonts w:hint="eastAsia" w:ascii="宋体" w:hAnsi="宋体"/>
          <w:sz w:val="24"/>
        </w:rPr>
        <w:t>产品外观清洁，标记等字体清晰，能够准确无误地表示产品的型号、规格、制造商。</w:t>
      </w:r>
    </w:p>
    <w:p>
      <w:pPr>
        <w:numPr>
          <w:ilvl w:val="0"/>
          <w:numId w:val="13"/>
        </w:numPr>
        <w:tabs>
          <w:tab w:val="left" w:pos="567"/>
          <w:tab w:val="left" w:pos="851"/>
        </w:tabs>
        <w:spacing w:line="560" w:lineRule="exact"/>
        <w:ind w:left="851" w:hanging="709"/>
        <w:rPr>
          <w:rFonts w:ascii="宋体" w:hAnsi="宋体"/>
          <w:sz w:val="24"/>
        </w:rPr>
      </w:pPr>
      <w:r>
        <w:rPr>
          <w:rFonts w:hint="eastAsia" w:ascii="宋体" w:hAnsi="宋体"/>
          <w:sz w:val="24"/>
        </w:rPr>
        <w:t>若被发现提供的货物未能达到招标文件和投标文件中的有关要求，将按有关法规进行处罚。</w:t>
      </w:r>
    </w:p>
    <w:p>
      <w:pPr>
        <w:numPr>
          <w:ilvl w:val="0"/>
          <w:numId w:val="12"/>
        </w:numPr>
        <w:spacing w:line="560" w:lineRule="exact"/>
        <w:rPr>
          <w:rFonts w:ascii="宋体" w:hAnsi="宋体"/>
          <w:color w:val="auto"/>
          <w:sz w:val="24"/>
        </w:rPr>
      </w:pPr>
      <w:r>
        <w:rPr>
          <w:rFonts w:hint="eastAsia" w:ascii="宋体" w:hAnsi="宋体"/>
          <w:b/>
          <w:color w:val="auto"/>
          <w:sz w:val="24"/>
        </w:rPr>
        <w:t>交货</w:t>
      </w:r>
      <w:r>
        <w:rPr>
          <w:rFonts w:hint="eastAsia" w:ascii="宋体" w:hAnsi="宋体"/>
          <w:b/>
          <w:color w:val="auto"/>
          <w:sz w:val="24"/>
          <w:lang w:eastAsia="zh-CN"/>
        </w:rPr>
        <w:t>方式</w:t>
      </w:r>
      <w:r>
        <w:rPr>
          <w:rFonts w:hint="eastAsia" w:ascii="宋体" w:hAnsi="宋体"/>
          <w:color w:val="auto"/>
          <w:sz w:val="24"/>
        </w:rPr>
        <w:t>：</w:t>
      </w:r>
      <w:r>
        <w:rPr>
          <w:rFonts w:hint="eastAsia" w:ascii="宋体" w:hAnsi="宋体" w:cs="宋体"/>
          <w:color w:val="auto"/>
          <w:sz w:val="24"/>
          <w:lang w:eastAsia="zh-CN"/>
        </w:rPr>
        <w:t>按照采购人要求进行分批次交货，</w:t>
      </w:r>
      <w:r>
        <w:rPr>
          <w:rFonts w:hint="eastAsia" w:ascii="宋体" w:hAnsi="宋体" w:cs="宋体"/>
          <w:color w:val="auto"/>
          <w:sz w:val="24"/>
          <w:lang w:val="en-US" w:eastAsia="zh-CN"/>
        </w:rPr>
        <w:t>交货地点为采购人指定地点。</w:t>
      </w:r>
      <w:r>
        <w:rPr>
          <w:rFonts w:hint="eastAsia" w:ascii="宋体" w:hAnsi="宋体" w:eastAsia="宋体" w:cs="宋体"/>
          <w:color w:val="auto"/>
          <w:sz w:val="24"/>
          <w:szCs w:val="24"/>
          <w:lang w:val="en-US" w:eastAsia="zh-CN"/>
        </w:rPr>
        <w:t xml:space="preserve"> </w:t>
      </w:r>
    </w:p>
    <w:p>
      <w:pPr>
        <w:numPr>
          <w:ilvl w:val="0"/>
          <w:numId w:val="12"/>
        </w:numPr>
        <w:spacing w:line="560" w:lineRule="exact"/>
        <w:rPr>
          <w:rFonts w:ascii="宋体" w:hAnsi="宋体"/>
          <w:b/>
          <w:color w:val="auto"/>
          <w:sz w:val="24"/>
        </w:rPr>
      </w:pPr>
      <w:r>
        <w:rPr>
          <w:rFonts w:hint="eastAsia" w:ascii="宋体" w:hAnsi="宋体"/>
          <w:b/>
          <w:color w:val="auto"/>
          <w:sz w:val="24"/>
        </w:rPr>
        <w:t>付款方式：</w:t>
      </w:r>
    </w:p>
    <w:p>
      <w:pPr>
        <w:numPr>
          <w:ilvl w:val="0"/>
          <w:numId w:val="14"/>
        </w:numPr>
        <w:spacing w:line="560" w:lineRule="exact"/>
        <w:ind w:left="959" w:leftChars="114" w:hanging="720" w:hangingChars="300"/>
        <w:rPr>
          <w:rFonts w:hint="eastAsia" w:ascii="宋体" w:hAnsi="宋体" w:cs="宋体"/>
          <w:color w:val="auto"/>
          <w:sz w:val="24"/>
          <w:lang w:eastAsia="zh-CN"/>
        </w:rPr>
      </w:pPr>
      <w:r>
        <w:rPr>
          <w:rFonts w:hint="eastAsia" w:ascii="宋体" w:hAnsi="宋体" w:cs="宋体"/>
          <w:color w:val="auto"/>
          <w:sz w:val="24"/>
          <w:lang w:eastAsia="zh-CN"/>
        </w:rPr>
        <w:t>按照季度支付合同款项（中标人完成上一季度的供货后，采购人按照实际的供货情况据实结算上一季度的合同款项）。</w:t>
      </w:r>
    </w:p>
    <w:p>
      <w:pPr>
        <w:numPr>
          <w:ilvl w:val="0"/>
          <w:numId w:val="14"/>
        </w:numPr>
        <w:spacing w:line="560" w:lineRule="exact"/>
        <w:ind w:left="959" w:leftChars="114" w:hanging="720" w:hangingChars="300"/>
        <w:rPr>
          <w:rFonts w:hint="eastAsia" w:ascii="宋体" w:hAnsi="宋体" w:cs="宋体"/>
          <w:color w:val="auto"/>
          <w:sz w:val="24"/>
          <w:lang w:eastAsia="zh-CN"/>
        </w:rPr>
      </w:pPr>
      <w:r>
        <w:rPr>
          <w:rFonts w:hint="eastAsia" w:ascii="宋体" w:hAnsi="宋体" w:cs="宋体"/>
          <w:color w:val="auto"/>
          <w:sz w:val="24"/>
          <w:lang w:eastAsia="zh-CN"/>
        </w:rPr>
        <w:t>支付条件：验收合格、提供了合法有效的发票。</w:t>
      </w:r>
    </w:p>
    <w:p>
      <w:pPr>
        <w:pStyle w:val="74"/>
        <w:numPr>
          <w:ilvl w:val="0"/>
          <w:numId w:val="15"/>
        </w:numPr>
        <w:tabs>
          <w:tab w:val="left" w:pos="567"/>
          <w:tab w:val="left" w:pos="851"/>
        </w:tabs>
        <w:spacing w:line="560" w:lineRule="exact"/>
        <w:ind w:left="0" w:firstLine="240" w:firstLineChars="100"/>
        <w:rPr>
          <w:rFonts w:ascii="宋体" w:hAnsi="宋体" w:eastAsia="宋体" w:cs="Times New Roman"/>
          <w:color w:val="auto"/>
          <w:sz w:val="24"/>
        </w:rPr>
      </w:pPr>
      <w:r>
        <w:rPr>
          <w:rFonts w:hint="eastAsia" w:ascii="宋体" w:hAnsi="宋体" w:eastAsia="宋体" w:cs="Times New Roman"/>
          <w:color w:val="auto"/>
          <w:sz w:val="24"/>
          <w:lang w:eastAsia="zh-CN"/>
        </w:rPr>
        <w:t>预留金在</w:t>
      </w:r>
      <w:r>
        <w:rPr>
          <w:rFonts w:hint="eastAsia" w:ascii="宋体" w:hAnsi="宋体" w:eastAsia="宋体" w:cs="Times New Roman"/>
          <w:color w:val="auto"/>
          <w:sz w:val="24"/>
          <w:lang w:val="en-US" w:eastAsia="zh-CN"/>
        </w:rPr>
        <w:t>合同款项支付时据实结算支付。</w:t>
      </w:r>
    </w:p>
    <w:p>
      <w:pPr>
        <w:numPr>
          <w:ilvl w:val="0"/>
          <w:numId w:val="12"/>
        </w:numPr>
        <w:spacing w:line="560" w:lineRule="exact"/>
        <w:rPr>
          <w:rFonts w:ascii="宋体" w:hAnsi="宋体"/>
          <w:b/>
          <w:color w:val="auto"/>
          <w:sz w:val="24"/>
        </w:rPr>
      </w:pPr>
      <w:r>
        <w:rPr>
          <w:rFonts w:hint="eastAsia" w:ascii="宋体" w:hAnsi="宋体"/>
          <w:b/>
          <w:color w:val="auto"/>
          <w:sz w:val="24"/>
        </w:rPr>
        <w:t>验收</w:t>
      </w:r>
    </w:p>
    <w:p>
      <w:pPr>
        <w:pStyle w:val="74"/>
        <w:numPr>
          <w:ilvl w:val="0"/>
          <w:numId w:val="16"/>
        </w:numPr>
        <w:tabs>
          <w:tab w:val="left" w:pos="567"/>
          <w:tab w:val="left" w:pos="851"/>
        </w:tabs>
        <w:spacing w:line="560" w:lineRule="exact"/>
        <w:ind w:firstLineChars="0"/>
        <w:rPr>
          <w:rFonts w:ascii="宋体" w:hAnsi="宋体" w:eastAsia="宋体" w:cs="宋体"/>
          <w:sz w:val="24"/>
        </w:rPr>
      </w:pPr>
      <w:r>
        <w:rPr>
          <w:rFonts w:hint="eastAsia" w:ascii="宋体" w:hAnsi="宋体" w:eastAsia="宋体" w:cs="宋体"/>
          <w:sz w:val="24"/>
        </w:rPr>
        <w:t>验收标准：招标文件、投标文件及合同、国家相关产品质量标准。货物符合招标文件的要求。</w:t>
      </w:r>
    </w:p>
    <w:p>
      <w:pPr>
        <w:pStyle w:val="74"/>
        <w:numPr>
          <w:ilvl w:val="0"/>
          <w:numId w:val="16"/>
        </w:numPr>
        <w:tabs>
          <w:tab w:val="left" w:pos="567"/>
          <w:tab w:val="left" w:pos="851"/>
        </w:tabs>
        <w:spacing w:line="560" w:lineRule="exact"/>
        <w:ind w:firstLineChars="0"/>
        <w:rPr>
          <w:rFonts w:ascii="宋体" w:hAnsi="宋体" w:eastAsia="宋体" w:cs="宋体"/>
          <w:sz w:val="24"/>
        </w:rPr>
      </w:pPr>
      <w:r>
        <w:rPr>
          <w:rFonts w:hint="eastAsia" w:ascii="宋体" w:hAnsi="宋体" w:eastAsia="宋体" w:cs="宋体"/>
          <w:sz w:val="24"/>
        </w:rPr>
        <w:t>验收方法：由中标人和采购人依据合同条款及项目要求共同签字验收。</w:t>
      </w:r>
    </w:p>
    <w:p>
      <w:pPr>
        <w:spacing w:line="560" w:lineRule="exact"/>
        <w:ind w:firstLine="420"/>
        <w:rPr>
          <w:rFonts w:ascii="宋体" w:hAnsi="宋体" w:cs="微软雅黑"/>
          <w:b/>
          <w:color w:val="000000" w:themeColor="text1"/>
          <w:sz w:val="24"/>
          <w14:textFill>
            <w14:solidFill>
              <w14:schemeClr w14:val="tx1"/>
            </w14:solidFill>
          </w14:textFill>
        </w:rPr>
      </w:pPr>
      <w:r>
        <w:rPr>
          <w:rFonts w:hint="eastAsia" w:ascii="宋体" w:hAnsi="宋体" w:cs="微软雅黑"/>
          <w:b/>
          <w:color w:val="000000" w:themeColor="text1"/>
          <w:sz w:val="24"/>
          <w14:textFill>
            <w14:solidFill>
              <w14:schemeClr w14:val="tx1"/>
            </w14:solidFill>
          </w14:textFill>
        </w:rPr>
        <w:t>注：</w:t>
      </w:r>
    </w:p>
    <w:p>
      <w:pPr>
        <w:spacing w:line="560" w:lineRule="exact"/>
        <w:ind w:left="659" w:leftChars="314" w:firstLine="0" w:firstLineChars="0"/>
        <w:rPr>
          <w:rFonts w:ascii="宋体" w:hAnsi="宋体" w:cs="微软雅黑"/>
          <w:b/>
          <w:color w:val="000000" w:themeColor="text1"/>
          <w:sz w:val="24"/>
          <w14:textFill>
            <w14:solidFill>
              <w14:schemeClr w14:val="tx1"/>
            </w14:solidFill>
          </w14:textFill>
        </w:rPr>
      </w:pPr>
      <w:r>
        <w:rPr>
          <w:rFonts w:hint="eastAsia" w:ascii="宋体" w:hAnsi="宋体" w:cs="微软雅黑"/>
          <w:b/>
          <w:bCs/>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rPr>
          <w:rFonts w:hint="eastAsia" w:ascii="宋体" w:hAnsi="宋体" w:cs="宋体"/>
          <w:b/>
          <w:bCs/>
          <w:color w:val="auto"/>
          <w:sz w:val="24"/>
          <w:lang w:val="zh-TW" w:eastAsia="zh-CN"/>
        </w:rPr>
        <w:sectPr>
          <w:pgSz w:w="11910" w:h="16840"/>
          <w:pgMar w:top="1360" w:right="560" w:bottom="1400" w:left="1140" w:header="850" w:footer="1165" w:gutter="0"/>
          <w:pgBorders>
            <w:top w:val="none" w:sz="0" w:space="0"/>
            <w:left w:val="none" w:sz="0" w:space="0"/>
            <w:bottom w:val="none" w:sz="0" w:space="0"/>
            <w:right w:val="none" w:sz="0" w:space="0"/>
          </w:pgBorders>
        </w:sectPr>
      </w:pPr>
    </w:p>
    <w:p>
      <w:pPr>
        <w:widowControl/>
        <w:autoSpaceDE/>
        <w:autoSpaceDN/>
        <w:spacing w:line="240" w:lineRule="auto"/>
        <w:jc w:val="center"/>
        <w:rPr>
          <w:rStyle w:val="54"/>
          <w:b w:val="0"/>
          <w:bCs w:val="0"/>
          <w:sz w:val="24"/>
          <w:szCs w:val="24"/>
        </w:rPr>
      </w:pPr>
      <w:bookmarkStart w:id="22" w:name="_Toc12461970"/>
      <w:bookmarkStart w:id="23" w:name="_Toc12453737"/>
      <w:bookmarkStart w:id="24" w:name="_Toc12462433"/>
      <w:r>
        <w:rPr>
          <w:rStyle w:val="54"/>
          <w:rFonts w:hint="eastAsia" w:ascii="宋体" w:hAnsi="宋体" w:eastAsia="宋体" w:cs="宋体"/>
          <w:sz w:val="44"/>
          <w:szCs w:val="44"/>
        </w:rPr>
        <w:t>第三部分　投</w:t>
      </w:r>
      <w:r>
        <w:rPr>
          <w:rStyle w:val="54"/>
          <w:rFonts w:hint="eastAsia"/>
          <w:sz w:val="44"/>
          <w:szCs w:val="44"/>
        </w:rPr>
        <w:t>标资料表</w:t>
      </w:r>
      <w:bookmarkEnd w:id="22"/>
      <w:bookmarkEnd w:id="23"/>
      <w:bookmarkEnd w:id="24"/>
    </w:p>
    <w:p>
      <w:pPr>
        <w:spacing w:line="440" w:lineRule="exact"/>
        <w:ind w:firstLine="848"/>
        <w:jc w:val="center"/>
        <w:rPr>
          <w:rFonts w:ascii="黑体" w:hAnsi="黑体" w:eastAsia="黑体"/>
          <w:b/>
          <w:sz w:val="24"/>
        </w:rPr>
      </w:pPr>
      <w:bookmarkStart w:id="25" w:name="_Toc32272"/>
      <w:bookmarkStart w:id="26" w:name="_Toc449531255"/>
      <w:r>
        <w:rPr>
          <w:rFonts w:hint="eastAsia"/>
          <w:b/>
          <w:sz w:val="24"/>
        </w:rPr>
        <w:t>投标须知前附表</w:t>
      </w:r>
      <w:bookmarkEnd w:id="25"/>
      <w:bookmarkEnd w:id="26"/>
    </w:p>
    <w:tbl>
      <w:tblPr>
        <w:tblStyle w:val="36"/>
        <w:tblW w:w="920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8"/>
        <w:gridCol w:w="82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ascii="宋体" w:hAnsi="宋体"/>
                <w:b/>
                <w:sz w:val="24"/>
              </w:rPr>
            </w:pPr>
            <w:r>
              <w:rPr>
                <w:rFonts w:hint="eastAsia" w:ascii="宋体" w:hAnsi="宋体"/>
                <w:b/>
                <w:sz w:val="24"/>
              </w:rPr>
              <w:t>条款号</w:t>
            </w:r>
          </w:p>
        </w:tc>
        <w:tc>
          <w:tcPr>
            <w:tcW w:w="8279" w:type="dxa"/>
            <w:vAlign w:val="center"/>
          </w:tcPr>
          <w:p>
            <w:pPr>
              <w:spacing w:line="440" w:lineRule="exact"/>
              <w:jc w:val="center"/>
              <w:rPr>
                <w:rFonts w:ascii="宋体" w:hAnsi="宋体"/>
                <w:b/>
                <w:sz w:val="24"/>
              </w:rPr>
            </w:pPr>
            <w:r>
              <w:rPr>
                <w:rFonts w:hint="eastAsia" w:ascii="宋体" w:hAnsi="宋体"/>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7" w:type="dxa"/>
            <w:gridSpan w:val="2"/>
            <w:vAlign w:val="center"/>
          </w:tcPr>
          <w:p>
            <w:pPr>
              <w:spacing w:line="440" w:lineRule="exact"/>
              <w:jc w:val="center"/>
              <w:rPr>
                <w:rFonts w:ascii="宋体" w:hAnsi="宋体"/>
                <w:b/>
                <w:sz w:val="24"/>
              </w:rPr>
            </w:pPr>
            <w:r>
              <w:rPr>
                <w:rFonts w:hint="eastAsia" w:ascii="宋体" w:hAnsi="宋体"/>
                <w:b/>
                <w:sz w:val="24"/>
                <w:lang w:val="en-US" w:eastAsia="zh-CN"/>
              </w:rPr>
              <w:t xml:space="preserve">      </w:t>
            </w:r>
            <w:r>
              <w:rPr>
                <w:rFonts w:hint="eastAsia" w:ascii="宋体" w:hAnsi="宋体"/>
                <w:b/>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1</w:t>
            </w:r>
          </w:p>
        </w:tc>
        <w:tc>
          <w:tcPr>
            <w:tcW w:w="8279" w:type="dxa"/>
            <w:vAlign w:val="center"/>
          </w:tcPr>
          <w:p>
            <w:pPr>
              <w:spacing w:line="440" w:lineRule="exact"/>
              <w:ind w:firstLine="480" w:firstLineChars="200"/>
              <w:rPr>
                <w:rFonts w:hint="eastAsia" w:ascii="宋体" w:hAnsi="宋体" w:eastAsia="宋体"/>
                <w:sz w:val="24"/>
                <w:lang w:eastAsia="zh-CN"/>
              </w:rPr>
            </w:pPr>
            <w:r>
              <w:rPr>
                <w:rFonts w:hint="eastAsia" w:ascii="宋体" w:hAnsi="宋体"/>
                <w:sz w:val="24"/>
              </w:rPr>
              <w:t>项目名称：</w:t>
            </w:r>
            <w:r>
              <w:rPr>
                <w:rFonts w:hint="eastAsia" w:ascii="宋体" w:hAnsi="宋体"/>
                <w:sz w:val="24"/>
                <w:lang w:eastAsia="zh-CN"/>
              </w:rPr>
              <w:t>珠海市香洲区南屏镇人民政府环卫日常物资采购项目（第二次）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2</w:t>
            </w:r>
          </w:p>
        </w:tc>
        <w:tc>
          <w:tcPr>
            <w:tcW w:w="8279" w:type="dxa"/>
            <w:vAlign w:val="center"/>
          </w:tcPr>
          <w:p>
            <w:pPr>
              <w:spacing w:line="440" w:lineRule="exact"/>
              <w:ind w:firstLine="480" w:firstLineChars="200"/>
              <w:rPr>
                <w:rFonts w:ascii="宋体" w:hAnsi="宋体"/>
                <w:sz w:val="24"/>
              </w:rPr>
            </w:pPr>
            <w:r>
              <w:rPr>
                <w:rFonts w:hint="eastAsia" w:ascii="宋体" w:hAnsi="宋体"/>
                <w:sz w:val="24"/>
              </w:rPr>
              <w:t>采购人名称：珠海市香洲区南屏镇人民政府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3</w:t>
            </w:r>
          </w:p>
        </w:tc>
        <w:tc>
          <w:tcPr>
            <w:tcW w:w="8279" w:type="dxa"/>
            <w:vAlign w:val="center"/>
          </w:tcPr>
          <w:p>
            <w:pPr>
              <w:spacing w:line="440" w:lineRule="exact"/>
              <w:ind w:firstLine="480" w:firstLineChars="200"/>
              <w:rPr>
                <w:rFonts w:ascii="宋体" w:hAnsi="宋体"/>
                <w:sz w:val="24"/>
              </w:rPr>
            </w:pPr>
            <w:r>
              <w:rPr>
                <w:rFonts w:hint="eastAsia" w:ascii="宋体" w:hAnsi="宋体"/>
                <w:sz w:val="24"/>
              </w:rPr>
              <w:t>采购代理机构名称：广东明正项目管理有限公司</w:t>
            </w:r>
            <w:r>
              <w:rPr>
                <w:rFonts w:hint="eastAsia" w:ascii="宋体" w:hAnsi="宋体"/>
                <w:sz w:val="24"/>
                <w:lang w:val="zh-CN"/>
              </w:rPr>
              <w:t xml:space="preserve"> </w:t>
            </w: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7" w:type="dxa"/>
            <w:gridSpan w:val="2"/>
            <w:vAlign w:val="center"/>
          </w:tcPr>
          <w:p>
            <w:pPr>
              <w:spacing w:line="440" w:lineRule="exact"/>
              <w:jc w:val="center"/>
              <w:rPr>
                <w:rFonts w:ascii="宋体" w:hAnsi="宋体"/>
                <w:b/>
                <w:sz w:val="24"/>
              </w:rPr>
            </w:pPr>
            <w:r>
              <w:rPr>
                <w:rFonts w:hint="eastAsia" w:ascii="宋体" w:hAnsi="宋体"/>
                <w:b/>
                <w:sz w:val="24"/>
              </w:rPr>
              <w:t>投标文件的编制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4</w:t>
            </w:r>
          </w:p>
        </w:tc>
        <w:tc>
          <w:tcPr>
            <w:tcW w:w="8279" w:type="dxa"/>
            <w:vAlign w:val="center"/>
          </w:tcPr>
          <w:p>
            <w:pPr>
              <w:tabs>
                <w:tab w:val="left" w:pos="709"/>
                <w:tab w:val="left" w:pos="1132"/>
              </w:tabs>
              <w:spacing w:line="440" w:lineRule="exact"/>
              <w:ind w:firstLine="480" w:firstLineChars="200"/>
              <w:jc w:val="left"/>
              <w:rPr>
                <w:rFonts w:hAnsi="宋体"/>
                <w:sz w:val="24"/>
              </w:rPr>
            </w:pPr>
            <w:r>
              <w:rPr>
                <w:rFonts w:hint="eastAsia" w:ascii="宋体" w:hAnsi="宋体"/>
                <w:sz w:val="24"/>
                <w:lang w:eastAsia="zh-CN"/>
              </w:rPr>
              <w:t>投标</w:t>
            </w:r>
            <w:r>
              <w:rPr>
                <w:rFonts w:hint="eastAsia" w:ascii="宋体" w:hAnsi="宋体"/>
                <w:sz w:val="24"/>
              </w:rPr>
              <w:t>报价须</w:t>
            </w:r>
            <w:r>
              <w:rPr>
                <w:rFonts w:ascii="宋体" w:hAnsi="宋体"/>
                <w:sz w:val="24"/>
              </w:rPr>
              <w:t>包括所有设备费、商检费、运输费、装卸费、包装费、保险费、仓储费、</w:t>
            </w:r>
            <w:r>
              <w:rPr>
                <w:rFonts w:hint="eastAsia" w:ascii="宋体" w:hAnsi="宋体"/>
                <w:sz w:val="24"/>
                <w:lang w:eastAsia="zh-CN"/>
              </w:rPr>
              <w:t>人工费、</w:t>
            </w:r>
            <w:r>
              <w:rPr>
                <w:rFonts w:ascii="宋体" w:hAnsi="宋体"/>
                <w:sz w:val="24"/>
              </w:rPr>
              <w:t>税费</w:t>
            </w:r>
            <w:r>
              <w:rPr>
                <w:rFonts w:hint="eastAsia" w:ascii="宋体" w:hAnsi="宋体"/>
                <w:sz w:val="24"/>
                <w:lang w:eastAsia="zh-CN"/>
              </w:rPr>
              <w:t>、利润</w:t>
            </w:r>
            <w:r>
              <w:rPr>
                <w:rFonts w:ascii="宋体" w:hAnsi="宋体"/>
                <w:sz w:val="24"/>
              </w:rPr>
              <w:t>等费用在内全包价，</w:t>
            </w:r>
            <w:r>
              <w:rPr>
                <w:rFonts w:hint="eastAsia" w:ascii="宋体" w:hAnsi="宋体"/>
                <w:sz w:val="24"/>
              </w:rPr>
              <w:t>此外</w:t>
            </w:r>
            <w:r>
              <w:rPr>
                <w:rFonts w:ascii="宋体" w:hAnsi="宋体"/>
                <w:sz w:val="24"/>
              </w:rPr>
              <w:t>还必须综合考虑</w:t>
            </w:r>
            <w:r>
              <w:rPr>
                <w:rFonts w:hint="eastAsia" w:ascii="宋体" w:hAnsi="宋体"/>
                <w:sz w:val="24"/>
              </w:rPr>
              <w:t>招标代理服务</w:t>
            </w:r>
            <w:r>
              <w:rPr>
                <w:rFonts w:ascii="宋体" w:hAnsi="宋体"/>
                <w:sz w:val="24"/>
              </w:rPr>
              <w:t>服务费的支付，报价人漏报或不报，采购人将视为该漏报或不报部分的费用已包括在已报的分项报价中而不另支付。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5</w:t>
            </w:r>
          </w:p>
        </w:tc>
        <w:tc>
          <w:tcPr>
            <w:tcW w:w="8279" w:type="dxa"/>
            <w:vAlign w:val="center"/>
          </w:tcPr>
          <w:p>
            <w:pPr>
              <w:pStyle w:val="21"/>
              <w:tabs>
                <w:tab w:val="left" w:pos="709"/>
                <w:tab w:val="left" w:pos="1134"/>
              </w:tabs>
              <w:spacing w:line="440" w:lineRule="exact"/>
              <w:ind w:right="-8" w:rightChars="-4" w:firstLine="480" w:firstLineChars="200"/>
              <w:rPr>
                <w:rFonts w:hAnsi="宋体" w:eastAsia="宋体" w:cs="宋体"/>
                <w:sz w:val="24"/>
                <w:szCs w:val="24"/>
              </w:rPr>
            </w:pPr>
            <w:r>
              <w:rPr>
                <w:rFonts w:hint="eastAsia" w:hAnsi="宋体" w:eastAsia="宋体" w:cs="宋体"/>
                <w:sz w:val="24"/>
              </w:rPr>
              <w:t>投标保证金：</w:t>
            </w:r>
          </w:p>
          <w:p>
            <w:pPr>
              <w:spacing w:line="440" w:lineRule="exact"/>
              <w:ind w:firstLine="480" w:firstLineChars="200"/>
              <w:rPr>
                <w:rFonts w:ascii="宋体" w:hAnsi="宋体"/>
                <w:sz w:val="24"/>
              </w:rPr>
            </w:pPr>
            <w:r>
              <w:rPr>
                <w:rFonts w:hint="eastAsia" w:ascii="宋体" w:hAnsi="宋体"/>
                <w:sz w:val="24"/>
              </w:rPr>
              <w:t>提交形式：银行转账、保函等非现金形式</w:t>
            </w:r>
          </w:p>
          <w:p>
            <w:pPr>
              <w:spacing w:line="440" w:lineRule="exact"/>
              <w:ind w:firstLine="482" w:firstLineChars="200"/>
              <w:rPr>
                <w:rFonts w:ascii="宋体" w:hAnsi="宋体"/>
                <w:b/>
                <w:sz w:val="24"/>
              </w:rPr>
            </w:pPr>
            <w:r>
              <w:rPr>
                <w:rFonts w:hint="eastAsia" w:ascii="宋体" w:hAnsi="宋体"/>
                <w:b/>
                <w:sz w:val="24"/>
              </w:rPr>
              <w:t>投标保证金金额：人民币</w:t>
            </w:r>
            <w:r>
              <w:rPr>
                <w:rFonts w:hint="eastAsia" w:ascii="宋体" w:hAnsi="宋体"/>
                <w:b/>
                <w:sz w:val="24"/>
                <w:lang w:eastAsia="zh-CN"/>
              </w:rPr>
              <w:t>陆仟</w:t>
            </w:r>
            <w:r>
              <w:rPr>
                <w:rFonts w:hint="eastAsia" w:ascii="宋体" w:hAnsi="宋体"/>
                <w:b/>
                <w:sz w:val="24"/>
              </w:rPr>
              <w:t>元整（￥</w:t>
            </w:r>
            <w:r>
              <w:rPr>
                <w:rFonts w:hint="eastAsia" w:ascii="宋体" w:hAnsi="宋体"/>
                <w:b/>
                <w:sz w:val="24"/>
                <w:lang w:val="en-US" w:eastAsia="zh-CN"/>
              </w:rPr>
              <w:t>6</w:t>
            </w:r>
            <w:r>
              <w:rPr>
                <w:rFonts w:hint="eastAsia" w:ascii="宋体" w:hAnsi="宋体"/>
                <w:b/>
                <w:sz w:val="24"/>
              </w:rPr>
              <w:t>,000.00）</w:t>
            </w:r>
          </w:p>
          <w:p>
            <w:pPr>
              <w:spacing w:line="440" w:lineRule="exact"/>
              <w:ind w:firstLine="480" w:firstLineChars="200"/>
              <w:rPr>
                <w:rFonts w:ascii="宋体" w:hAnsi="宋体"/>
                <w:sz w:val="24"/>
              </w:rPr>
            </w:pPr>
            <w:r>
              <w:rPr>
                <w:rFonts w:hint="eastAsia" w:ascii="宋体" w:hAnsi="宋体"/>
                <w:sz w:val="24"/>
              </w:rPr>
              <w:t>如采用银行转账形式的，投标保证金必须于递交投标文件截止时间前到达采购代理机构投标保证金专用账号，实际到账时间以投标保证金账户开户银行提供的投标保证金到账凭证记载时间为准，投标保证金未在规定时间前转入以下专用账户的作无效投标处理。由于转账当天不一定能够到达保证金专用账户，为避免因投标保证金未到账而导致投标被拒绝，建议提前2个工作日办理转账。</w:t>
            </w:r>
          </w:p>
          <w:p>
            <w:pPr>
              <w:tabs>
                <w:tab w:val="left" w:pos="709"/>
                <w:tab w:val="left" w:pos="1132"/>
              </w:tabs>
              <w:spacing w:line="440" w:lineRule="exact"/>
              <w:ind w:firstLine="480" w:firstLineChars="200"/>
              <w:jc w:val="left"/>
              <w:rPr>
                <w:rFonts w:ascii="宋体" w:hAnsi="宋体"/>
                <w:sz w:val="24"/>
              </w:rPr>
            </w:pPr>
            <w:r>
              <w:rPr>
                <w:rFonts w:hint="eastAsia" w:ascii="宋体" w:hAnsi="宋体"/>
                <w:sz w:val="24"/>
              </w:rPr>
              <w:t>投标保证金专用账户：</w:t>
            </w:r>
          </w:p>
          <w:p>
            <w:pPr>
              <w:tabs>
                <w:tab w:val="left" w:pos="709"/>
                <w:tab w:val="left" w:pos="1132"/>
              </w:tabs>
              <w:spacing w:line="440" w:lineRule="exact"/>
              <w:ind w:firstLine="480" w:firstLineChars="200"/>
              <w:jc w:val="left"/>
              <w:rPr>
                <w:rFonts w:ascii="宋体" w:hAnsi="宋体"/>
                <w:b/>
                <w:sz w:val="24"/>
              </w:rPr>
            </w:pPr>
            <w:r>
              <w:rPr>
                <w:rFonts w:hint="eastAsia" w:ascii="宋体" w:hAnsi="宋体"/>
                <w:sz w:val="24"/>
              </w:rPr>
              <w:t>开户银行：农业银行珠海水湾支行</w:t>
            </w:r>
          </w:p>
          <w:p>
            <w:pPr>
              <w:tabs>
                <w:tab w:val="left" w:pos="709"/>
                <w:tab w:val="left" w:pos="1132"/>
              </w:tabs>
              <w:spacing w:line="440" w:lineRule="exact"/>
              <w:ind w:firstLine="480" w:firstLineChars="200"/>
              <w:rPr>
                <w:rFonts w:ascii="宋体" w:hAnsi="宋体"/>
                <w:sz w:val="24"/>
              </w:rPr>
            </w:pPr>
            <w:r>
              <w:rPr>
                <w:rFonts w:hint="eastAsia" w:ascii="宋体" w:hAnsi="宋体"/>
                <w:sz w:val="24"/>
              </w:rPr>
              <w:t xml:space="preserve">户    名：广东明正项目管理有限公司 </w:t>
            </w:r>
          </w:p>
          <w:p>
            <w:pPr>
              <w:tabs>
                <w:tab w:val="left" w:pos="709"/>
                <w:tab w:val="left" w:pos="1132"/>
              </w:tabs>
              <w:spacing w:line="440" w:lineRule="exact"/>
              <w:ind w:firstLine="480" w:firstLineChars="200"/>
              <w:rPr>
                <w:rFonts w:ascii="宋体" w:hAnsi="宋体"/>
                <w:sz w:val="24"/>
              </w:rPr>
            </w:pPr>
            <w:r>
              <w:rPr>
                <w:rFonts w:hint="eastAsia" w:ascii="宋体" w:hAnsi="宋体"/>
                <w:sz w:val="24"/>
              </w:rPr>
              <w:t>账    号：44355201040004447</w:t>
            </w:r>
          </w:p>
          <w:p>
            <w:pPr>
              <w:tabs>
                <w:tab w:val="left" w:pos="709"/>
                <w:tab w:val="left" w:pos="1132"/>
              </w:tabs>
              <w:spacing w:line="440" w:lineRule="exact"/>
              <w:rPr>
                <w:rFonts w:ascii="宋体" w:hAnsi="宋体"/>
                <w:b/>
                <w:sz w:val="24"/>
              </w:rPr>
            </w:pPr>
            <w:r>
              <w:rPr>
                <w:rFonts w:hint="eastAsia" w:ascii="宋体" w:hAnsi="宋体"/>
                <w:b/>
                <w:sz w:val="24"/>
              </w:rPr>
              <w:t>（注：</w:t>
            </w:r>
            <w:r>
              <w:rPr>
                <w:rFonts w:hint="eastAsia" w:ascii="宋体" w:hAnsi="宋体" w:cs="Times New Roman"/>
                <w:b/>
                <w:sz w:val="24"/>
              </w:rPr>
              <w:t>投标保证金必须由投标人自有对公账户转出，不允许代缴，不接受银行柜台缴纳现金方式。）</w:t>
            </w:r>
          </w:p>
          <w:p>
            <w:pPr>
              <w:tabs>
                <w:tab w:val="left" w:pos="709"/>
                <w:tab w:val="left" w:pos="1132"/>
              </w:tabs>
              <w:spacing w:line="440" w:lineRule="exact"/>
              <w:ind w:firstLine="480" w:firstLineChars="200"/>
              <w:rPr>
                <w:rFonts w:ascii="宋体" w:hAnsi="宋体"/>
                <w:b/>
                <w:sz w:val="24"/>
              </w:rPr>
            </w:pPr>
            <w:r>
              <w:rPr>
                <w:rFonts w:hint="eastAsia" w:ascii="宋体" w:hAnsi="宋体"/>
                <w:sz w:val="24"/>
              </w:rPr>
              <w:t>如采用银行保函形式（格式详见附件）提交的，银行保函原件须在递交投标文件截止时间前密封提交，提供由中华人民共和国境内的银行出具的银行保函，且银行保函的有效期须超过投标有效期 30 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6</w:t>
            </w:r>
          </w:p>
        </w:tc>
        <w:tc>
          <w:tcPr>
            <w:tcW w:w="8279" w:type="dxa"/>
            <w:vAlign w:val="center"/>
          </w:tcPr>
          <w:p>
            <w:pPr>
              <w:spacing w:line="440" w:lineRule="exact"/>
              <w:rPr>
                <w:rFonts w:ascii="宋体" w:hAnsi="宋体"/>
                <w:sz w:val="24"/>
              </w:rPr>
            </w:pPr>
            <w:r>
              <w:rPr>
                <w:rFonts w:hint="eastAsia" w:ascii="宋体" w:hAnsi="宋体"/>
                <w:sz w:val="24"/>
              </w:rPr>
              <w:t>投标有效期：提交投标</w:t>
            </w:r>
            <w:r>
              <w:rPr>
                <w:rFonts w:ascii="宋体" w:hAnsi="宋体"/>
                <w:sz w:val="24"/>
              </w:rPr>
              <w:t>文件的截止</w:t>
            </w:r>
            <w:r>
              <w:rPr>
                <w:rFonts w:hint="eastAsia" w:ascii="宋体" w:hAnsi="宋体"/>
                <w:sz w:val="24"/>
              </w:rPr>
              <w:t>之日起90个日历日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7</w:t>
            </w:r>
          </w:p>
        </w:tc>
        <w:tc>
          <w:tcPr>
            <w:tcW w:w="8279" w:type="dxa"/>
            <w:vAlign w:val="center"/>
          </w:tcPr>
          <w:p>
            <w:pPr>
              <w:tabs>
                <w:tab w:val="left" w:pos="709"/>
                <w:tab w:val="left" w:pos="1132"/>
              </w:tabs>
              <w:spacing w:line="440" w:lineRule="exact"/>
              <w:ind w:firstLine="480" w:firstLineChars="200"/>
              <w:jc w:val="left"/>
              <w:rPr>
                <w:rFonts w:ascii="宋体" w:hAnsi="宋体"/>
                <w:sz w:val="24"/>
              </w:rPr>
            </w:pPr>
            <w:r>
              <w:rPr>
                <w:rFonts w:hint="eastAsia" w:ascii="宋体" w:hAnsi="宋体"/>
                <w:sz w:val="24"/>
              </w:rPr>
              <w:t>投标文件组成及密封要求：</w:t>
            </w:r>
          </w:p>
          <w:p>
            <w:pPr>
              <w:tabs>
                <w:tab w:val="left" w:pos="709"/>
                <w:tab w:val="left" w:pos="1132"/>
              </w:tabs>
              <w:spacing w:line="440" w:lineRule="exact"/>
              <w:ind w:firstLine="480" w:firstLineChars="200"/>
              <w:jc w:val="left"/>
              <w:rPr>
                <w:rFonts w:ascii="宋体" w:hAnsi="宋体"/>
                <w:sz w:val="24"/>
              </w:rPr>
            </w:pPr>
            <w:r>
              <w:rPr>
                <w:rFonts w:hint="eastAsia" w:ascii="宋体" w:hAnsi="宋体"/>
                <w:sz w:val="24"/>
              </w:rPr>
              <w:t>1.投标文件:商务技术标书（1正本4副本）及经济标书（1正本4副本）各自密封在一个封袋，另外需将开标一览表1份单独密封，以便唱标。</w:t>
            </w:r>
          </w:p>
          <w:p>
            <w:pPr>
              <w:tabs>
                <w:tab w:val="left" w:pos="709"/>
                <w:tab w:val="left" w:pos="1132"/>
              </w:tabs>
              <w:spacing w:line="440" w:lineRule="exact"/>
              <w:ind w:firstLine="480" w:firstLineChars="200"/>
              <w:jc w:val="left"/>
              <w:rPr>
                <w:rFonts w:ascii="宋体" w:hAnsi="宋体"/>
                <w:sz w:val="24"/>
              </w:rPr>
            </w:pPr>
            <w:r>
              <w:rPr>
                <w:rFonts w:hint="eastAsia" w:ascii="宋体" w:hAnsi="宋体"/>
                <w:sz w:val="24"/>
              </w:rPr>
              <w:t>2.电子文件：</w:t>
            </w:r>
            <w:r>
              <w:rPr>
                <w:rFonts w:hint="eastAsia" w:ascii="宋体" w:hAnsi="宋体"/>
                <w:spacing w:val="0"/>
                <w:sz w:val="24"/>
              </w:rPr>
              <w:t>是指将按招标文件要求签署、盖章后的正本投标文件扫描成</w:t>
            </w:r>
            <w:r>
              <w:rPr>
                <w:rFonts w:ascii="宋体" w:hAnsi="宋体"/>
                <w:spacing w:val="0"/>
                <w:sz w:val="24"/>
              </w:rPr>
              <w:t>PDF</w:t>
            </w:r>
            <w:r>
              <w:rPr>
                <w:rFonts w:hint="eastAsia" w:ascii="宋体" w:hAnsi="宋体"/>
                <w:spacing w:val="0"/>
                <w:sz w:val="24"/>
              </w:rPr>
              <w:t>格式后拷贝至无病毒</w:t>
            </w:r>
            <w:r>
              <w:rPr>
                <w:rFonts w:ascii="宋体" w:hAnsi="宋体"/>
                <w:w w:val="100"/>
                <w:sz w:val="24"/>
              </w:rPr>
              <w:t xml:space="preserve"> </w:t>
            </w:r>
            <w:r>
              <w:rPr>
                <w:rFonts w:hint="eastAsia" w:ascii="宋体" w:hAnsi="宋体"/>
                <w:sz w:val="24"/>
              </w:rPr>
              <w:t>无密码的</w:t>
            </w:r>
            <w:r>
              <w:rPr>
                <w:rFonts w:ascii="宋体" w:hAnsi="宋体"/>
                <w:sz w:val="24"/>
              </w:rPr>
              <w:t>U</w:t>
            </w:r>
            <w:r>
              <w:rPr>
                <w:rFonts w:hint="eastAsia" w:ascii="宋体" w:hAnsi="宋体"/>
                <w:sz w:val="24"/>
              </w:rPr>
              <w:t>盘或光盘。电子文件与正本投标文件一同密封。或者单独密封在一个包装内。</w:t>
            </w:r>
          </w:p>
          <w:p>
            <w:pPr>
              <w:tabs>
                <w:tab w:val="left" w:pos="709"/>
                <w:tab w:val="left" w:pos="1132"/>
              </w:tabs>
              <w:spacing w:line="440" w:lineRule="exact"/>
              <w:ind w:firstLine="480" w:firstLineChars="200"/>
            </w:pPr>
            <w:r>
              <w:rPr>
                <w:rFonts w:hint="eastAsia" w:ascii="宋体" w:hAnsi="宋体"/>
                <w:sz w:val="24"/>
              </w:rPr>
              <w:t>3.银行保函等原件：1份，单独密封在一个包装内。（非银行转账方式提交的适用）。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7" w:type="dxa"/>
            <w:gridSpan w:val="2"/>
            <w:vAlign w:val="center"/>
          </w:tcPr>
          <w:p>
            <w:pPr>
              <w:spacing w:line="440" w:lineRule="exact"/>
              <w:jc w:val="center"/>
              <w:rPr>
                <w:rFonts w:ascii="宋体" w:hAnsi="宋体"/>
                <w:sz w:val="24"/>
              </w:rPr>
            </w:pPr>
            <w:r>
              <w:rPr>
                <w:rFonts w:hint="eastAsia" w:ascii="宋体" w:hAnsi="宋体"/>
                <w:sz w:val="24"/>
              </w:rPr>
              <w:t>投标文件的递交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8</w:t>
            </w:r>
          </w:p>
        </w:tc>
        <w:tc>
          <w:tcPr>
            <w:tcW w:w="8279" w:type="dxa"/>
            <w:vAlign w:val="center"/>
          </w:tcPr>
          <w:p>
            <w:pPr>
              <w:spacing w:line="440" w:lineRule="exact"/>
              <w:ind w:firstLine="480" w:firstLineChars="200"/>
              <w:rPr>
                <w:rFonts w:ascii="宋体" w:hAnsi="宋体"/>
                <w:sz w:val="24"/>
              </w:rPr>
            </w:pPr>
            <w:r>
              <w:rPr>
                <w:rFonts w:hint="eastAsia" w:ascii="宋体" w:hAnsi="宋体"/>
                <w:sz w:val="24"/>
              </w:rPr>
              <w:t>投标时间、地点详见《投标邀请函》。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7" w:type="dxa"/>
            <w:gridSpan w:val="2"/>
            <w:vAlign w:val="center"/>
          </w:tcPr>
          <w:p>
            <w:pPr>
              <w:spacing w:line="440" w:lineRule="exact"/>
              <w:jc w:val="center"/>
              <w:rPr>
                <w:rFonts w:ascii="宋体" w:hAnsi="宋体"/>
                <w:sz w:val="24"/>
              </w:rPr>
            </w:pPr>
            <w:r>
              <w:rPr>
                <w:rFonts w:hint="eastAsia" w:ascii="宋体" w:hAnsi="宋体"/>
                <w:sz w:val="24"/>
              </w:rPr>
              <w:t>开标、评标、定标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eastAsia" w:ascii="宋体" w:hAnsi="宋体" w:eastAsia="宋体"/>
                <w:sz w:val="24"/>
                <w:lang w:eastAsia="zh-CN"/>
              </w:rPr>
            </w:pPr>
            <w:r>
              <w:rPr>
                <w:rFonts w:hint="eastAsia" w:ascii="宋体" w:hAnsi="宋体"/>
                <w:sz w:val="24"/>
                <w:lang w:val="en-US" w:eastAsia="zh-CN"/>
              </w:rPr>
              <w:t>9</w:t>
            </w:r>
          </w:p>
        </w:tc>
        <w:tc>
          <w:tcPr>
            <w:tcW w:w="8279" w:type="dxa"/>
            <w:vAlign w:val="center"/>
          </w:tcPr>
          <w:p>
            <w:pPr>
              <w:spacing w:line="440" w:lineRule="exact"/>
              <w:ind w:firstLine="480" w:firstLineChars="200"/>
              <w:rPr>
                <w:rFonts w:ascii="宋体" w:hAnsi="宋体"/>
                <w:sz w:val="24"/>
              </w:rPr>
            </w:pPr>
            <w:r>
              <w:rPr>
                <w:rFonts w:hint="eastAsia" w:ascii="宋体" w:hAnsi="宋体"/>
                <w:sz w:val="24"/>
              </w:rPr>
              <w:t>开标时间、地点详见《投标邀请函》。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10</w:t>
            </w:r>
          </w:p>
        </w:tc>
        <w:tc>
          <w:tcPr>
            <w:tcW w:w="8279" w:type="dxa"/>
            <w:vAlign w:val="center"/>
          </w:tcPr>
          <w:p>
            <w:pPr>
              <w:pStyle w:val="8"/>
              <w:spacing w:line="440" w:lineRule="exact"/>
              <w:rPr>
                <w:rFonts w:hAnsi="宋体"/>
                <w:sz w:val="24"/>
              </w:rPr>
            </w:pPr>
            <w:r>
              <w:rPr>
                <w:rFonts w:hint="eastAsia" w:ascii="宋体" w:hAnsi="宋体" w:eastAsia="宋体" w:cs="宋体"/>
                <w:sz w:val="24"/>
              </w:rPr>
              <w:t>本项目的评标由依法组建的评标委员会负责，其成员由采购人代表和评审专家共</w:t>
            </w:r>
            <w:r>
              <w:rPr>
                <w:rFonts w:ascii="宋体" w:hAnsi="宋体" w:eastAsia="宋体" w:cs="宋体"/>
                <w:sz w:val="24"/>
                <w:u w:val="single"/>
              </w:rPr>
              <w:t>5</w:t>
            </w:r>
            <w:r>
              <w:rPr>
                <w:rFonts w:hint="eastAsia" w:ascii="宋体" w:hAnsi="宋体" w:eastAsia="宋体" w:cs="宋体"/>
                <w:sz w:val="24"/>
              </w:rPr>
              <w:t>人组成，其中采购人代表</w:t>
            </w:r>
            <w:r>
              <w:rPr>
                <w:rFonts w:ascii="宋体" w:hAnsi="宋体" w:eastAsia="宋体" w:cs="宋体"/>
                <w:sz w:val="24"/>
                <w:u w:val="single"/>
              </w:rPr>
              <w:t>1</w:t>
            </w:r>
            <w:r>
              <w:rPr>
                <w:rFonts w:hint="eastAsia" w:ascii="宋体" w:hAnsi="宋体" w:eastAsia="宋体" w:cs="宋体"/>
                <w:sz w:val="24"/>
              </w:rPr>
              <w:t>人，评审专家</w:t>
            </w:r>
            <w:r>
              <w:rPr>
                <w:rFonts w:ascii="宋体" w:hAnsi="宋体" w:eastAsia="宋体" w:cs="宋体"/>
                <w:sz w:val="24"/>
                <w:u w:val="single"/>
              </w:rPr>
              <w:t>4</w:t>
            </w:r>
            <w:r>
              <w:rPr>
                <w:rFonts w:hint="eastAsia" w:ascii="宋体" w:hAnsi="宋体" w:eastAsia="宋体" w:cs="宋体"/>
                <w:sz w:val="24"/>
              </w:rPr>
              <w:t>人组成。专家在政府采购专家库中随机抽取，采购代理机构工作人员不作为评标委员会成员。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11</w:t>
            </w:r>
          </w:p>
        </w:tc>
        <w:tc>
          <w:tcPr>
            <w:tcW w:w="8279" w:type="dxa"/>
            <w:vAlign w:val="center"/>
          </w:tcPr>
          <w:p>
            <w:pPr>
              <w:keepLines/>
              <w:widowControl/>
              <w:tabs>
                <w:tab w:val="left" w:pos="-30"/>
              </w:tabs>
              <w:adjustRightInd w:val="0"/>
              <w:snapToGrid w:val="0"/>
              <w:spacing w:line="440" w:lineRule="exact"/>
              <w:ind w:firstLine="480" w:firstLineChars="200"/>
              <w:rPr>
                <w:rFonts w:ascii="宋体" w:hAnsi="宋体"/>
                <w:sz w:val="24"/>
              </w:rPr>
            </w:pPr>
            <w:r>
              <w:rPr>
                <w:rFonts w:hint="eastAsia" w:ascii="宋体" w:hAnsi="宋体"/>
                <w:sz w:val="24"/>
              </w:rPr>
              <w:t>投标人存在下列情况之一的，投标无效：</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未按照招标文件规定提交投标保证金的；</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投标文件正本或副本的份数不符合招标文件要求的；</w:t>
            </w:r>
          </w:p>
          <w:p>
            <w:pPr>
              <w:keepLines/>
              <w:widowControl/>
              <w:numPr>
                <w:ilvl w:val="0"/>
                <w:numId w:val="17"/>
              </w:numPr>
              <w:tabs>
                <w:tab w:val="left" w:pos="872"/>
              </w:tabs>
              <w:adjustRightInd w:val="0"/>
              <w:snapToGrid w:val="0"/>
              <w:spacing w:line="440" w:lineRule="exact"/>
              <w:ind w:left="872"/>
              <w:rPr>
                <w:rFonts w:ascii="宋体" w:hAnsi="宋体" w:cs="宋体"/>
                <w:kern w:val="28"/>
                <w:sz w:val="24"/>
              </w:rPr>
            </w:pPr>
            <w:r>
              <w:rPr>
                <w:rFonts w:hint="eastAsia" w:ascii="宋体" w:hAnsi="宋体" w:cs="宋体"/>
                <w:kern w:val="28"/>
                <w:sz w:val="24"/>
              </w:rPr>
              <w:t>投标文件未按照招标文件要求签署、盖章的；</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不具备招标文件中规定的资格要求的或资格证明文件不全的；</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投标报价不是唯一固定价，或超过招标文件中规定的预算金额或最高限价的；</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投标有效期不足的；</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bCs/>
                <w:sz w:val="24"/>
              </w:rPr>
              <w:t>投标文件不完全满足招标文件的实质性条款（即标注★条款</w:t>
            </w:r>
            <w:r>
              <w:rPr>
                <w:rFonts w:hint="eastAsia" w:ascii="宋体" w:hAnsi="宋体"/>
                <w:bCs/>
                <w:sz w:val="24"/>
                <w:lang w:eastAsia="zh-CN"/>
              </w:rPr>
              <w:t>，如有</w:t>
            </w:r>
            <w:r>
              <w:rPr>
                <w:rFonts w:hint="eastAsia" w:ascii="宋体" w:hAnsi="宋体"/>
                <w:bCs/>
                <w:sz w:val="24"/>
              </w:rPr>
              <w:t>）；</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投标文件含有采购人不能接受的附加条件的；</w:t>
            </w:r>
          </w:p>
          <w:p>
            <w:pPr>
              <w:keepLines/>
              <w:widowControl/>
              <w:numPr>
                <w:ilvl w:val="0"/>
                <w:numId w:val="17"/>
              </w:numPr>
              <w:tabs>
                <w:tab w:val="left" w:pos="872"/>
              </w:tabs>
              <w:adjustRightInd w:val="0"/>
              <w:snapToGrid w:val="0"/>
              <w:spacing w:line="440" w:lineRule="exact"/>
              <w:ind w:left="872"/>
              <w:rPr>
                <w:rFonts w:ascii="宋体" w:hAnsi="宋体"/>
                <w:sz w:val="24"/>
              </w:rPr>
            </w:pPr>
            <w:r>
              <w:rPr>
                <w:rFonts w:hint="eastAsia" w:ascii="宋体" w:hAnsi="宋体"/>
                <w:sz w:val="24"/>
              </w:rPr>
              <w:t>法律、法规和招标文件规定的其他无效投标情形的。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12</w:t>
            </w:r>
          </w:p>
        </w:tc>
        <w:tc>
          <w:tcPr>
            <w:tcW w:w="8279" w:type="dxa"/>
            <w:vAlign w:val="center"/>
          </w:tcPr>
          <w:p>
            <w:pPr>
              <w:keepLines/>
              <w:widowControl/>
              <w:tabs>
                <w:tab w:val="left" w:pos="-30"/>
              </w:tabs>
              <w:adjustRightInd w:val="0"/>
              <w:snapToGrid w:val="0"/>
              <w:spacing w:line="440" w:lineRule="exact"/>
              <w:ind w:firstLine="480" w:firstLineChars="200"/>
              <w:rPr>
                <w:rFonts w:ascii="宋体" w:hAnsi="宋体"/>
                <w:sz w:val="24"/>
              </w:rPr>
            </w:pPr>
            <w:r>
              <w:rPr>
                <w:rFonts w:hint="eastAsia" w:ascii="宋体" w:hAnsi="宋体"/>
                <w:sz w:val="24"/>
              </w:rPr>
              <w:t>本项目采用综合评分法来确定中标候选人，其操作程序为：</w:t>
            </w:r>
          </w:p>
          <w:p>
            <w:pPr>
              <w:keepLines/>
              <w:widowControl/>
              <w:tabs>
                <w:tab w:val="left" w:pos="872"/>
              </w:tabs>
              <w:adjustRightInd w:val="0"/>
              <w:snapToGrid w:val="0"/>
              <w:spacing w:line="440" w:lineRule="exact"/>
              <w:ind w:firstLine="480" w:firstLineChars="200"/>
              <w:rPr>
                <w:rFonts w:ascii="宋体" w:hAnsi="宋体"/>
                <w:sz w:val="24"/>
              </w:rPr>
            </w:pPr>
            <w:r>
              <w:rPr>
                <w:rFonts w:hint="eastAsia" w:ascii="宋体" w:hAnsi="宋体"/>
                <w:sz w:val="24"/>
              </w:rPr>
              <w:t>1、评委应当独立地根据商务技术评分细则（另附），结合每个投标人的实际情况，分别就各项指标对每个投标人独立打分（客观分除外），并汇总每个投标人的得分。</w:t>
            </w:r>
          </w:p>
          <w:p>
            <w:pPr>
              <w:keepLines/>
              <w:widowControl/>
              <w:tabs>
                <w:tab w:val="left" w:pos="872"/>
              </w:tabs>
              <w:adjustRightInd w:val="0"/>
              <w:snapToGrid w:val="0"/>
              <w:spacing w:line="440" w:lineRule="exact"/>
              <w:ind w:firstLine="480" w:firstLineChars="200"/>
              <w:rPr>
                <w:rFonts w:hAnsi="宋体"/>
                <w:bCs/>
                <w:sz w:val="24"/>
              </w:rPr>
            </w:pPr>
            <w:r>
              <w:rPr>
                <w:rFonts w:hint="eastAsia" w:ascii="宋体" w:hAnsi="宋体"/>
                <w:sz w:val="24"/>
              </w:rPr>
              <w:t>2、评委根据以下公式计算各投标人的投标报价得分：</w:t>
            </w:r>
          </w:p>
          <w:p>
            <w:pPr>
              <w:keepLines/>
              <w:widowControl/>
              <w:tabs>
                <w:tab w:val="left" w:pos="872"/>
              </w:tabs>
              <w:adjustRightInd w:val="0"/>
              <w:snapToGrid w:val="0"/>
              <w:spacing w:line="440" w:lineRule="exact"/>
              <w:ind w:firstLine="480" w:firstLineChars="200"/>
              <w:rPr>
                <w:rFonts w:hAnsi="宋体"/>
                <w:bCs/>
                <w:sz w:val="24"/>
              </w:rPr>
            </w:pPr>
            <w:r>
              <w:rPr>
                <w:rFonts w:hint="eastAsia" w:hAnsi="宋体"/>
                <w:bCs/>
                <w:sz w:val="24"/>
              </w:rPr>
              <w:t>投标报价得分=</w:t>
            </w:r>
            <w:r>
              <w:rPr>
                <w:rFonts w:hint="eastAsia" w:ascii="宋体" w:hAnsi="宋体" w:cs="宋体"/>
                <w:bCs/>
                <w:sz w:val="24"/>
              </w:rPr>
              <w:t xml:space="preserve"> (评标基准价÷评标价)×</w:t>
            </w:r>
            <w:r>
              <w:rPr>
                <w:rFonts w:hint="eastAsia" w:ascii="宋体" w:hAnsi="宋体" w:cs="宋体"/>
                <w:bCs/>
                <w:sz w:val="24"/>
                <w:lang w:val="en-US" w:eastAsia="zh-CN"/>
              </w:rPr>
              <w:t>35</w:t>
            </w:r>
            <w:r>
              <w:rPr>
                <w:rFonts w:hint="eastAsia" w:ascii="宋体" w:hAnsi="宋体" w:cs="宋体"/>
                <w:bCs/>
                <w:sz w:val="24"/>
              </w:rPr>
              <w:t>%×100</w:t>
            </w:r>
          </w:p>
          <w:p>
            <w:pPr>
              <w:keepLines/>
              <w:widowControl/>
              <w:tabs>
                <w:tab w:val="left" w:pos="872"/>
              </w:tabs>
              <w:adjustRightInd w:val="0"/>
              <w:snapToGrid w:val="0"/>
              <w:spacing w:line="440" w:lineRule="exact"/>
              <w:ind w:firstLine="480" w:firstLineChars="200"/>
              <w:rPr>
                <w:rFonts w:ascii="宋体" w:hAnsi="宋体"/>
                <w:sz w:val="24"/>
              </w:rPr>
            </w:pPr>
            <w:r>
              <w:rPr>
                <w:rFonts w:hint="eastAsia" w:ascii="宋体" w:hAnsi="宋体"/>
                <w:sz w:val="24"/>
              </w:rPr>
              <w:t>评标基准价为满足招标文件要求且投标价格最低的投标报价，其价格分为满分。</w:t>
            </w:r>
          </w:p>
          <w:p>
            <w:pPr>
              <w:keepLines/>
              <w:widowControl/>
              <w:tabs>
                <w:tab w:val="left" w:pos="-30"/>
              </w:tabs>
              <w:adjustRightInd w:val="0"/>
              <w:snapToGrid w:val="0"/>
              <w:spacing w:line="440" w:lineRule="exact"/>
              <w:ind w:firstLine="480" w:firstLineChars="200"/>
              <w:rPr>
                <w:rFonts w:ascii="宋体" w:hAnsi="宋体"/>
                <w:sz w:val="24"/>
              </w:rPr>
            </w:pPr>
            <w:r>
              <w:rPr>
                <w:rFonts w:hint="eastAsia" w:ascii="宋体" w:hAnsi="宋体"/>
                <w:sz w:val="24"/>
              </w:rPr>
              <w:t>3、将所有评价指标所得实际评价分数相加，即为该投标人得分；所有评委对同一投标人评分的算术平均值为该投标人的最终得分。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13</w:t>
            </w:r>
          </w:p>
        </w:tc>
        <w:tc>
          <w:tcPr>
            <w:tcW w:w="8279" w:type="dxa"/>
            <w:vAlign w:val="center"/>
          </w:tcPr>
          <w:p>
            <w:pPr>
              <w:spacing w:line="440" w:lineRule="exact"/>
              <w:ind w:firstLine="480" w:firstLineChars="200"/>
              <w:rPr>
                <w:rFonts w:ascii="宋体" w:hAnsi="宋体"/>
                <w:sz w:val="24"/>
              </w:rPr>
            </w:pPr>
            <w:r>
              <w:rPr>
                <w:rFonts w:hint="eastAsia" w:ascii="宋体" w:hAnsi="宋体"/>
                <w:sz w:val="24"/>
              </w:rPr>
              <w:t>评标委员会将对最终得分从高至低进行排序，并推荐排前三名的投标人为本项目的中标候选人，计算最终得分时将保留至小数点后2位。最终得分相同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14</w:t>
            </w:r>
          </w:p>
        </w:tc>
        <w:tc>
          <w:tcPr>
            <w:tcW w:w="8279" w:type="dxa"/>
            <w:vAlign w:val="center"/>
          </w:tcPr>
          <w:p>
            <w:pPr>
              <w:spacing w:line="440" w:lineRule="exact"/>
              <w:ind w:firstLine="480" w:firstLineChars="200"/>
              <w:rPr>
                <w:rFonts w:ascii="宋体" w:hAnsi="宋体"/>
                <w:sz w:val="24"/>
              </w:rPr>
            </w:pPr>
            <w:r>
              <w:rPr>
                <w:rFonts w:hint="eastAsia" w:ascii="宋体" w:hAnsi="宋体"/>
                <w:sz w:val="24"/>
              </w:rPr>
              <w:t>本项目由采购人委托评标委员会依法确定1名中标人。评标委员会将推荐最终综合得分最高的投标人为本项目的预中标人。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sz w:val="24"/>
                <w:lang w:val="en-US" w:eastAsia="zh-CN"/>
              </w:rPr>
              <w:t>15</w:t>
            </w:r>
          </w:p>
        </w:tc>
        <w:tc>
          <w:tcPr>
            <w:tcW w:w="8279" w:type="dxa"/>
            <w:vAlign w:val="center"/>
          </w:tcPr>
          <w:p>
            <w:pPr>
              <w:snapToGrid w:val="0"/>
              <w:spacing w:line="440" w:lineRule="exact"/>
              <w:ind w:firstLine="480" w:firstLineChars="200"/>
              <w:rPr>
                <w:rFonts w:ascii="宋体" w:hAnsi="宋体"/>
                <w:sz w:val="24"/>
                <w:szCs w:val="20"/>
              </w:rPr>
            </w:pPr>
            <w:r>
              <w:rPr>
                <w:rFonts w:hint="eastAsia" w:ascii="宋体" w:hAnsi="宋体"/>
                <w:sz w:val="24"/>
                <w:szCs w:val="20"/>
              </w:rPr>
              <w:t>招标代理服务费：</w:t>
            </w:r>
          </w:p>
          <w:p>
            <w:pPr>
              <w:pStyle w:val="21"/>
              <w:tabs>
                <w:tab w:val="left" w:pos="284"/>
                <w:tab w:val="left" w:pos="1247"/>
              </w:tabs>
              <w:spacing w:line="440" w:lineRule="exact"/>
              <w:ind w:right="-8" w:rightChars="-4" w:firstLine="480" w:firstLineChars="200"/>
              <w:rPr>
                <w:rFonts w:hAnsi="宋体" w:eastAsia="宋体" w:cs="宋体"/>
                <w:sz w:val="24"/>
                <w:szCs w:val="24"/>
              </w:rPr>
            </w:pPr>
            <w:r>
              <w:rPr>
                <w:rFonts w:hint="eastAsia" w:hAnsi="宋体" w:eastAsia="宋体" w:cs="宋体"/>
                <w:sz w:val="24"/>
                <w:szCs w:val="24"/>
              </w:rPr>
              <w:t>中标人应在收到代理机构发出的“关于领取中标通知书及缴纳招标代理服务费的通知”后，三日内向采购代理机构缴纳招标代理服务费并领取《中标通知书》。可用支票、汇票、电汇、现金等付款方式支付。</w:t>
            </w:r>
          </w:p>
          <w:p>
            <w:pPr>
              <w:keepLines/>
              <w:tabs>
                <w:tab w:val="left" w:pos="753"/>
              </w:tabs>
              <w:snapToGrid w:val="0"/>
              <w:spacing w:line="440" w:lineRule="exact"/>
              <w:ind w:firstLine="480" w:firstLineChars="200"/>
              <w:rPr>
                <w:rFonts w:ascii="宋体" w:hAnsi="宋体"/>
                <w:sz w:val="24"/>
              </w:rPr>
            </w:pPr>
            <w:r>
              <w:rPr>
                <w:rFonts w:hint="eastAsia" w:ascii="宋体" w:hAnsi="宋体"/>
                <w:sz w:val="24"/>
              </w:rPr>
              <w:t>本项目招标代理服务费按照国家计委《关于印发招标代理服务收费管理暂行办法的通知》（计价格[2002]1980号）计取，计费基数为本项目中标单位的中标价。</w:t>
            </w:r>
          </w:p>
          <w:tbl>
            <w:tblPr>
              <w:tblStyle w:val="36"/>
              <w:tblW w:w="7444"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2"/>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22" w:type="dxa"/>
                  <w:vAlign w:val="center"/>
                </w:tcPr>
                <w:p>
                  <w:pPr>
                    <w:tabs>
                      <w:tab w:val="left" w:pos="502"/>
                    </w:tabs>
                    <w:spacing w:line="440" w:lineRule="exact"/>
                    <w:ind w:left="73" w:leftChars="35"/>
                    <w:jc w:val="center"/>
                    <w:rPr>
                      <w:rFonts w:ascii="宋体" w:hAnsi="宋体"/>
                      <w:bCs/>
                      <w:sz w:val="24"/>
                    </w:rPr>
                  </w:pPr>
                  <w:r>
                    <w:rPr>
                      <w:rFonts w:hint="eastAsia" w:ascii="宋体" w:hAnsi="宋体"/>
                      <w:bCs/>
                      <w:sz w:val="24"/>
                    </w:rPr>
                    <w:t>中标金额（人民币：万元）</w:t>
                  </w:r>
                </w:p>
              </w:tc>
              <w:tc>
                <w:tcPr>
                  <w:tcW w:w="3722" w:type="dxa"/>
                  <w:vAlign w:val="center"/>
                </w:tcPr>
                <w:p>
                  <w:pPr>
                    <w:tabs>
                      <w:tab w:val="left" w:pos="502"/>
                    </w:tabs>
                    <w:spacing w:line="440" w:lineRule="exact"/>
                    <w:jc w:val="center"/>
                    <w:rPr>
                      <w:rFonts w:ascii="宋体" w:hAnsi="宋体"/>
                      <w:bCs/>
                      <w:sz w:val="24"/>
                    </w:rPr>
                  </w:pPr>
                  <w:r>
                    <w:rPr>
                      <w:rFonts w:hint="eastAsia" w:ascii="宋体" w:hAnsi="宋体"/>
                      <w:bCs/>
                      <w:sz w:val="24"/>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22" w:type="dxa"/>
                  <w:vAlign w:val="center"/>
                </w:tcPr>
                <w:p>
                  <w:pPr>
                    <w:tabs>
                      <w:tab w:val="left" w:pos="502"/>
                    </w:tabs>
                    <w:spacing w:line="440" w:lineRule="exact"/>
                    <w:jc w:val="center"/>
                    <w:rPr>
                      <w:rFonts w:ascii="宋体" w:hAnsi="宋体"/>
                      <w:bCs/>
                      <w:sz w:val="24"/>
                    </w:rPr>
                  </w:pPr>
                  <w:r>
                    <w:rPr>
                      <w:rFonts w:hint="eastAsia" w:ascii="宋体" w:hAnsi="宋体"/>
                      <w:bCs/>
                      <w:sz w:val="24"/>
                    </w:rPr>
                    <w:t>100以下</w:t>
                  </w:r>
                </w:p>
              </w:tc>
              <w:tc>
                <w:tcPr>
                  <w:tcW w:w="3722" w:type="dxa"/>
                </w:tcPr>
                <w:p>
                  <w:pPr>
                    <w:tabs>
                      <w:tab w:val="left" w:pos="502"/>
                    </w:tabs>
                    <w:spacing w:line="440" w:lineRule="exact"/>
                    <w:jc w:val="center"/>
                    <w:rPr>
                      <w:rFonts w:ascii="宋体" w:hAnsi="宋体"/>
                      <w:bCs/>
                      <w:sz w:val="24"/>
                    </w:rPr>
                  </w:pPr>
                  <w:r>
                    <w:rPr>
                      <w:rFonts w:hint="eastAsia" w:ascii="宋体" w:hAnsi="宋体"/>
                      <w:bCs/>
                      <w:sz w:val="24"/>
                    </w:rPr>
                    <w:t>1.5%</w:t>
                  </w:r>
                </w:p>
              </w:tc>
            </w:tr>
          </w:tbl>
          <w:p>
            <w:pPr>
              <w:pStyle w:val="21"/>
              <w:tabs>
                <w:tab w:val="left" w:pos="284"/>
                <w:tab w:val="left" w:pos="1247"/>
              </w:tabs>
              <w:spacing w:line="440" w:lineRule="exact"/>
              <w:ind w:right="-8" w:rightChars="-4" w:firstLine="480" w:firstLineChars="200"/>
              <w:rPr>
                <w:rFonts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7" w:type="dxa"/>
            <w:gridSpan w:val="2"/>
            <w:vAlign w:val="center"/>
          </w:tcPr>
          <w:p>
            <w:pPr>
              <w:spacing w:line="440" w:lineRule="exact"/>
              <w:jc w:val="center"/>
              <w:rPr>
                <w:rFonts w:ascii="宋体" w:hAnsi="宋体"/>
                <w:sz w:val="24"/>
              </w:rPr>
            </w:pPr>
            <w:r>
              <w:rPr>
                <w:rFonts w:hint="eastAsia" w:ascii="宋体" w:hAnsi="宋体"/>
                <w:sz w:val="24"/>
              </w:rPr>
              <w:t>合同的订立和履行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 w:hRule="atLeast"/>
          <w:jc w:val="center"/>
        </w:trPr>
        <w:tc>
          <w:tcPr>
            <w:tcW w:w="928" w:type="dxa"/>
            <w:vAlign w:val="center"/>
          </w:tcPr>
          <w:p>
            <w:pPr>
              <w:spacing w:line="440" w:lineRule="exact"/>
              <w:jc w:val="center"/>
              <w:rPr>
                <w:rFonts w:hint="default" w:ascii="宋体" w:hAnsi="宋体" w:eastAsia="宋体"/>
                <w:sz w:val="24"/>
                <w:lang w:val="en-US" w:eastAsia="zh-CN"/>
              </w:rPr>
            </w:pPr>
            <w:r>
              <w:rPr>
                <w:rFonts w:hint="eastAsia" w:ascii="宋体" w:hAnsi="宋体"/>
                <w:kern w:val="0"/>
                <w:sz w:val="24"/>
                <w:lang w:val="en-US" w:eastAsia="zh-CN"/>
              </w:rPr>
              <w:t>16</w:t>
            </w:r>
          </w:p>
        </w:tc>
        <w:tc>
          <w:tcPr>
            <w:tcW w:w="8279" w:type="dxa"/>
            <w:vAlign w:val="center"/>
          </w:tcPr>
          <w:p>
            <w:pPr>
              <w:spacing w:line="440" w:lineRule="exact"/>
              <w:ind w:firstLine="480" w:firstLineChars="200"/>
              <w:rPr>
                <w:rFonts w:ascii="宋体" w:hAnsi="宋体"/>
                <w:sz w:val="24"/>
              </w:rPr>
            </w:pPr>
            <w:r>
              <w:rPr>
                <w:rFonts w:hint="eastAsia" w:ascii="宋体" w:hAnsi="宋体"/>
                <w:kern w:val="0"/>
                <w:sz w:val="24"/>
              </w:rPr>
              <w:t>1、采购人自中标通知书发出之日起30日内，按招标文件要求和中标人投标文件承诺签订政府采购合同，但</w:t>
            </w:r>
            <w:r>
              <w:rPr>
                <w:rFonts w:hint="eastAsia" w:ascii="宋体" w:hAnsi="宋体"/>
                <w:sz w:val="24"/>
              </w:rPr>
              <w:t>不得超出招标文件和中标人投标文件的范围、也不得再行订立背离合同实质性内容的其他协议。</w:t>
            </w:r>
          </w:p>
          <w:p>
            <w:pPr>
              <w:spacing w:line="440" w:lineRule="exact"/>
              <w:ind w:firstLine="480" w:firstLineChars="200"/>
              <w:rPr>
                <w:rFonts w:ascii="宋体" w:hAnsi="宋体"/>
                <w:sz w:val="24"/>
              </w:rPr>
            </w:pPr>
            <w:r>
              <w:rPr>
                <w:rFonts w:hint="eastAsia" w:ascii="宋体" w:hAnsi="宋体"/>
                <w:sz w:val="24"/>
              </w:rPr>
              <w:t>2、</w:t>
            </w:r>
            <w:r>
              <w:rPr>
                <w:rFonts w:hint="eastAsia" w:ascii="宋体" w:hAnsi="宋体"/>
                <w:bCs/>
                <w:sz w:val="24"/>
              </w:rPr>
              <w:t>本招标文件提供的合同样本（详见合同书格式），该样本或合同资料表中没有约定的条款内容由采购人和中标单位协商确定，但不得对招、投标文件的实质性条款作出变更。</w:t>
            </w:r>
          </w:p>
        </w:tc>
      </w:tr>
    </w:tbl>
    <w:p>
      <w:pPr>
        <w:rPr>
          <w:rFonts w:ascii="黑体" w:hAnsi="黑体" w:eastAsia="黑体"/>
          <w:bCs/>
          <w:sz w:val="28"/>
          <w:szCs w:val="28"/>
        </w:rPr>
      </w:pPr>
      <w:bookmarkStart w:id="27" w:name="_Toc468874256"/>
      <w:bookmarkStart w:id="28" w:name="_Toc15972"/>
      <w:r>
        <w:br w:type="page"/>
      </w:r>
      <w:r>
        <w:rPr>
          <w:rFonts w:hint="eastAsia" w:ascii="黑体" w:hAnsi="黑体" w:eastAsia="黑体"/>
          <w:sz w:val="28"/>
          <w:szCs w:val="28"/>
        </w:rPr>
        <w:t>附件1：</w:t>
      </w:r>
      <w:bookmarkEnd w:id="27"/>
      <w:r>
        <w:rPr>
          <w:rFonts w:hint="eastAsia" w:ascii="黑体" w:hAnsi="黑体" w:eastAsia="黑体"/>
          <w:sz w:val="28"/>
          <w:szCs w:val="28"/>
        </w:rPr>
        <w:t>资格性和符合性审查表</w:t>
      </w:r>
      <w:bookmarkEnd w:id="28"/>
    </w:p>
    <w:p>
      <w:pPr>
        <w:spacing w:line="560" w:lineRule="exact"/>
        <w:jc w:val="center"/>
        <w:rPr>
          <w:rFonts w:ascii="宋体" w:hAnsi="宋体"/>
          <w:b/>
          <w:sz w:val="24"/>
        </w:rPr>
      </w:pPr>
      <w:r>
        <w:rPr>
          <w:rFonts w:hint="eastAsia" w:ascii="宋体" w:hAnsi="宋体"/>
          <w:b/>
          <w:sz w:val="24"/>
        </w:rPr>
        <w:t>1.1资格性审查表</w:t>
      </w:r>
    </w:p>
    <w:tbl>
      <w:tblPr>
        <w:tblStyle w:val="36"/>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6399"/>
        <w:gridCol w:w="851"/>
        <w:gridCol w:w="85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3"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序号</w:t>
            </w:r>
          </w:p>
        </w:tc>
        <w:tc>
          <w:tcPr>
            <w:tcW w:w="6399"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审查内容</w:t>
            </w:r>
          </w:p>
        </w:tc>
        <w:tc>
          <w:tcPr>
            <w:tcW w:w="851"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投标人A</w:t>
            </w:r>
          </w:p>
        </w:tc>
        <w:tc>
          <w:tcPr>
            <w:tcW w:w="850"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投标人B</w:t>
            </w:r>
          </w:p>
        </w:tc>
        <w:tc>
          <w:tcPr>
            <w:tcW w:w="975"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3" w:type="dxa"/>
            <w:vAlign w:val="center"/>
          </w:tcPr>
          <w:p>
            <w:pPr>
              <w:adjustRightInd w:val="0"/>
              <w:snapToGrid w:val="0"/>
              <w:spacing w:line="440" w:lineRule="exact"/>
              <w:jc w:val="center"/>
              <w:rPr>
                <w:rFonts w:ascii="宋体" w:hAnsi="宋体"/>
                <w:szCs w:val="21"/>
              </w:rPr>
            </w:pPr>
            <w:r>
              <w:rPr>
                <w:rFonts w:hint="eastAsia" w:ascii="宋体" w:hAnsi="宋体"/>
                <w:szCs w:val="21"/>
              </w:rPr>
              <w:t>1</w:t>
            </w:r>
          </w:p>
        </w:tc>
        <w:tc>
          <w:tcPr>
            <w:tcW w:w="6399" w:type="dxa"/>
            <w:vAlign w:val="center"/>
          </w:tcPr>
          <w:p>
            <w:pPr>
              <w:spacing w:line="440" w:lineRule="exact"/>
              <w:ind w:left="42" w:leftChars="20" w:right="42" w:rightChars="20"/>
              <w:rPr>
                <w:rFonts w:ascii="宋体" w:hAnsi="宋体"/>
                <w:szCs w:val="21"/>
              </w:rPr>
            </w:pPr>
            <w:r>
              <w:rPr>
                <w:rFonts w:hint="eastAsia" w:ascii="宋体" w:hAnsi="宋体"/>
                <w:bCs/>
                <w:szCs w:val="21"/>
              </w:rPr>
              <w:t>投标人资格声明函已提交并符合招标文件要求。</w:t>
            </w:r>
          </w:p>
        </w:tc>
        <w:tc>
          <w:tcPr>
            <w:tcW w:w="851" w:type="dxa"/>
          </w:tcPr>
          <w:p>
            <w:pPr>
              <w:adjustRightInd w:val="0"/>
              <w:snapToGrid w:val="0"/>
              <w:spacing w:line="440" w:lineRule="exact"/>
              <w:jc w:val="left"/>
              <w:rPr>
                <w:rFonts w:ascii="宋体" w:hAnsi="宋体" w:cs="Tahoma"/>
                <w:szCs w:val="21"/>
              </w:rPr>
            </w:pPr>
          </w:p>
        </w:tc>
        <w:tc>
          <w:tcPr>
            <w:tcW w:w="850" w:type="dxa"/>
          </w:tcPr>
          <w:p>
            <w:pPr>
              <w:adjustRightInd w:val="0"/>
              <w:snapToGrid w:val="0"/>
              <w:spacing w:line="440" w:lineRule="exact"/>
              <w:jc w:val="left"/>
              <w:rPr>
                <w:rFonts w:ascii="宋体" w:hAnsi="宋体" w:cs="宋体"/>
                <w:szCs w:val="21"/>
              </w:rPr>
            </w:pPr>
          </w:p>
        </w:tc>
        <w:tc>
          <w:tcPr>
            <w:tcW w:w="975" w:type="dxa"/>
          </w:tcPr>
          <w:p>
            <w:pPr>
              <w:adjustRightInd w:val="0"/>
              <w:snapToGrid w:val="0"/>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3" w:type="dxa"/>
            <w:vAlign w:val="center"/>
          </w:tcPr>
          <w:p>
            <w:pPr>
              <w:adjustRightInd w:val="0"/>
              <w:snapToGrid w:val="0"/>
              <w:spacing w:line="440" w:lineRule="exact"/>
              <w:jc w:val="center"/>
              <w:rPr>
                <w:rFonts w:ascii="宋体" w:hAnsi="宋体"/>
                <w:szCs w:val="21"/>
              </w:rPr>
            </w:pPr>
            <w:r>
              <w:rPr>
                <w:rFonts w:hint="eastAsia" w:ascii="宋体" w:hAnsi="宋体"/>
                <w:szCs w:val="21"/>
              </w:rPr>
              <w:t>1.1</w:t>
            </w:r>
          </w:p>
        </w:tc>
        <w:tc>
          <w:tcPr>
            <w:tcW w:w="6399" w:type="dxa"/>
            <w:vAlign w:val="center"/>
          </w:tcPr>
          <w:p>
            <w:pPr>
              <w:spacing w:line="440" w:lineRule="exact"/>
              <w:ind w:left="42" w:leftChars="20" w:right="42" w:rightChars="20"/>
              <w:rPr>
                <w:rFonts w:hint="eastAsia" w:ascii="宋体" w:hAnsi="宋体" w:eastAsia="宋体"/>
                <w:szCs w:val="21"/>
                <w:lang w:val="zh-CN" w:eastAsia="zh-CN"/>
              </w:rPr>
            </w:pPr>
            <w:r>
              <w:rPr>
                <w:rFonts w:hint="eastAsia" w:ascii="宋体" w:hAnsi="宋体"/>
                <w:szCs w:val="21"/>
              </w:rPr>
              <w:t>营业执照（或事业单位法人证书，或社会团体法人登记证书）副本复印件加盖公章</w:t>
            </w:r>
            <w:r>
              <w:rPr>
                <w:rFonts w:hint="eastAsia" w:ascii="宋体" w:hAnsi="宋体"/>
                <w:szCs w:val="21"/>
                <w:lang w:eastAsia="zh-CN"/>
              </w:rPr>
              <w:t>；</w:t>
            </w:r>
          </w:p>
        </w:tc>
        <w:tc>
          <w:tcPr>
            <w:tcW w:w="851" w:type="dxa"/>
          </w:tcPr>
          <w:p>
            <w:pPr>
              <w:adjustRightInd w:val="0"/>
              <w:snapToGrid w:val="0"/>
              <w:spacing w:line="440" w:lineRule="exact"/>
              <w:jc w:val="left"/>
              <w:rPr>
                <w:rFonts w:ascii="宋体" w:hAnsi="宋体"/>
                <w:szCs w:val="21"/>
              </w:rPr>
            </w:pPr>
          </w:p>
        </w:tc>
        <w:tc>
          <w:tcPr>
            <w:tcW w:w="850" w:type="dxa"/>
          </w:tcPr>
          <w:p>
            <w:pPr>
              <w:adjustRightInd w:val="0"/>
              <w:snapToGrid w:val="0"/>
              <w:spacing w:line="440" w:lineRule="exact"/>
              <w:jc w:val="left"/>
              <w:rPr>
                <w:rFonts w:ascii="宋体" w:hAnsi="宋体"/>
                <w:szCs w:val="21"/>
              </w:rPr>
            </w:pPr>
          </w:p>
        </w:tc>
        <w:tc>
          <w:tcPr>
            <w:tcW w:w="975" w:type="dxa"/>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3" w:type="dxa"/>
            <w:vAlign w:val="center"/>
          </w:tcPr>
          <w:p>
            <w:pPr>
              <w:adjustRightInd w:val="0"/>
              <w:snapToGrid w:val="0"/>
              <w:spacing w:line="44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6399" w:type="dxa"/>
            <w:vAlign w:val="center"/>
          </w:tcPr>
          <w:p>
            <w:pPr>
              <w:spacing w:line="440" w:lineRule="exact"/>
              <w:ind w:left="42" w:leftChars="20" w:right="42" w:rightChars="20"/>
              <w:rPr>
                <w:rFonts w:ascii="宋体" w:hAnsi="宋体"/>
                <w:szCs w:val="21"/>
              </w:rPr>
            </w:pPr>
            <w:r>
              <w:rPr>
                <w:rFonts w:hint="eastAsia" w:ascii="宋体" w:hAnsi="宋体"/>
                <w:sz w:val="21"/>
                <w:szCs w:val="21"/>
              </w:rPr>
              <w:t>提供具有履行合同所必需的设备和专业技术能力</w:t>
            </w:r>
            <w:r>
              <w:rPr>
                <w:rFonts w:hint="eastAsia" w:ascii="宋体" w:hAnsi="宋体"/>
                <w:sz w:val="21"/>
                <w:szCs w:val="21"/>
                <w:lang w:eastAsia="zh-CN"/>
              </w:rPr>
              <w:t>、依法缴纳社保和纳税</w:t>
            </w:r>
            <w:r>
              <w:rPr>
                <w:rFonts w:hint="eastAsia" w:ascii="宋体" w:hAnsi="宋体"/>
                <w:sz w:val="21"/>
                <w:szCs w:val="21"/>
              </w:rPr>
              <w:t>的书面声明</w:t>
            </w:r>
            <w:r>
              <w:rPr>
                <w:rFonts w:hint="eastAsia" w:ascii="宋体" w:hAnsi="宋体"/>
                <w:szCs w:val="21"/>
                <w:lang w:eastAsia="zh-CN"/>
              </w:rPr>
              <w:t>原件</w:t>
            </w:r>
            <w:r>
              <w:rPr>
                <w:rFonts w:hint="eastAsia" w:ascii="宋体" w:hAnsi="宋体"/>
                <w:szCs w:val="21"/>
              </w:rPr>
              <w:t>；</w:t>
            </w:r>
          </w:p>
        </w:tc>
        <w:tc>
          <w:tcPr>
            <w:tcW w:w="851"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975"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3" w:type="dxa"/>
            <w:vAlign w:val="center"/>
          </w:tcPr>
          <w:p>
            <w:pPr>
              <w:adjustRightInd w:val="0"/>
              <w:snapToGrid w:val="0"/>
              <w:spacing w:line="44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3</w:t>
            </w:r>
          </w:p>
        </w:tc>
        <w:tc>
          <w:tcPr>
            <w:tcW w:w="6399" w:type="dxa"/>
            <w:vAlign w:val="center"/>
          </w:tcPr>
          <w:p>
            <w:pPr>
              <w:spacing w:line="440" w:lineRule="exact"/>
              <w:ind w:left="42" w:leftChars="20" w:right="42" w:rightChars="20"/>
              <w:rPr>
                <w:rFonts w:ascii="宋体" w:hAnsi="宋体"/>
                <w:szCs w:val="21"/>
              </w:rPr>
            </w:pPr>
            <w:r>
              <w:rPr>
                <w:rFonts w:hint="eastAsia" w:ascii="宋体" w:hAnsi="宋体"/>
                <w:szCs w:val="21"/>
              </w:rPr>
              <w:t>提供参加采购活动前3年内在经营活动中没有重大违法记录的书面声明（在投标文件正本中提供原件，格式见附件）。</w:t>
            </w:r>
          </w:p>
        </w:tc>
        <w:tc>
          <w:tcPr>
            <w:tcW w:w="851"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975"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3" w:type="dxa"/>
            <w:vAlign w:val="center"/>
          </w:tcPr>
          <w:p>
            <w:pPr>
              <w:adjustRightInd w:val="0"/>
              <w:snapToGrid w:val="0"/>
              <w:spacing w:line="440" w:lineRule="exact"/>
              <w:jc w:val="center"/>
              <w:rPr>
                <w:rFonts w:ascii="宋体" w:hAnsi="宋体"/>
                <w:szCs w:val="21"/>
              </w:rPr>
            </w:pPr>
            <w:r>
              <w:rPr>
                <w:rFonts w:hint="eastAsia" w:ascii="宋体" w:hAnsi="宋体"/>
                <w:szCs w:val="21"/>
              </w:rPr>
              <w:t>2</w:t>
            </w:r>
          </w:p>
        </w:tc>
        <w:tc>
          <w:tcPr>
            <w:tcW w:w="6399" w:type="dxa"/>
            <w:vAlign w:val="center"/>
          </w:tcPr>
          <w:p>
            <w:pPr>
              <w:spacing w:line="440" w:lineRule="exact"/>
              <w:ind w:left="42" w:leftChars="20" w:right="42" w:rightChars="20"/>
              <w:rPr>
                <w:rFonts w:ascii="宋体" w:hAnsi="宋体"/>
                <w:szCs w:val="21"/>
              </w:rPr>
            </w:pPr>
            <w:r>
              <w:rPr>
                <w:rFonts w:hint="eastAsia" w:ascii="宋体" w:hAnsi="宋体"/>
                <w:szCs w:val="21"/>
              </w:rPr>
              <w:t>信用记录符合招标文件要求。（采购代理机构进行查询。）</w:t>
            </w:r>
          </w:p>
        </w:tc>
        <w:tc>
          <w:tcPr>
            <w:tcW w:w="851"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975"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3" w:type="dxa"/>
            <w:vAlign w:val="center"/>
          </w:tcPr>
          <w:p>
            <w:pPr>
              <w:adjustRightInd w:val="0"/>
              <w:snapToGrid w:val="0"/>
              <w:spacing w:line="440" w:lineRule="exact"/>
              <w:jc w:val="center"/>
              <w:rPr>
                <w:rFonts w:ascii="宋体" w:hAnsi="宋体"/>
                <w:szCs w:val="21"/>
              </w:rPr>
            </w:pPr>
            <w:r>
              <w:rPr>
                <w:rFonts w:hint="eastAsia" w:ascii="宋体" w:hAnsi="宋体"/>
                <w:szCs w:val="21"/>
              </w:rPr>
              <w:t>3</w:t>
            </w:r>
          </w:p>
        </w:tc>
        <w:tc>
          <w:tcPr>
            <w:tcW w:w="6399" w:type="dxa"/>
            <w:vAlign w:val="center"/>
          </w:tcPr>
          <w:p>
            <w:pPr>
              <w:spacing w:line="440" w:lineRule="exact"/>
              <w:ind w:left="42" w:leftChars="20" w:right="42" w:rightChars="20"/>
              <w:rPr>
                <w:rFonts w:ascii="宋体" w:hAnsi="宋体"/>
                <w:b/>
                <w:szCs w:val="21"/>
                <w:lang w:val="zh-CN"/>
              </w:rPr>
            </w:pPr>
            <w:r>
              <w:rPr>
                <w:rFonts w:hint="eastAsia" w:ascii="宋体" w:hAnsi="宋体"/>
                <w:b/>
                <w:szCs w:val="21"/>
                <w:lang w:val="zh-CN"/>
              </w:rPr>
              <w:t>非以下情况：</w:t>
            </w:r>
          </w:p>
          <w:p>
            <w:pPr>
              <w:spacing w:line="440" w:lineRule="exact"/>
              <w:ind w:left="42" w:leftChars="20" w:right="42" w:rightChars="20"/>
              <w:rPr>
                <w:rFonts w:ascii="宋体" w:hAnsi="宋体"/>
                <w:szCs w:val="21"/>
                <w:lang w:val="zh-CN"/>
              </w:rPr>
            </w:pPr>
            <w:r>
              <w:rPr>
                <w:rFonts w:hint="eastAsia" w:ascii="宋体" w:hAnsi="宋体"/>
                <w:szCs w:val="21"/>
                <w:lang w:val="zh-CN"/>
              </w:rPr>
              <w:t>（1）公司（单位）法定代表人为同一人或者存在直接控股、管理关系。</w:t>
            </w:r>
          </w:p>
          <w:p>
            <w:pPr>
              <w:spacing w:line="440" w:lineRule="exact"/>
              <w:ind w:left="42" w:leftChars="20" w:right="42" w:rightChars="20"/>
              <w:rPr>
                <w:rFonts w:ascii="宋体" w:hAnsi="宋体"/>
                <w:szCs w:val="21"/>
                <w:lang w:val="zh-CN"/>
              </w:rPr>
            </w:pPr>
            <w:r>
              <w:rPr>
                <w:rFonts w:hint="eastAsia" w:ascii="宋体" w:hAnsi="宋体"/>
                <w:szCs w:val="21"/>
                <w:lang w:val="zh-CN"/>
              </w:rPr>
              <w:t>（</w:t>
            </w:r>
            <w:r>
              <w:rPr>
                <w:rFonts w:hint="eastAsia" w:ascii="宋体" w:hAnsi="宋体"/>
                <w:szCs w:val="21"/>
              </w:rPr>
              <w:t>2</w:t>
            </w:r>
            <w:r>
              <w:rPr>
                <w:rFonts w:hint="eastAsia" w:ascii="宋体" w:hAnsi="宋体"/>
                <w:szCs w:val="21"/>
                <w:lang w:val="zh-CN"/>
              </w:rPr>
              <w:t>）为本项目提供整体设计、规范编制或者项目管理、监理、检测等服务。</w:t>
            </w:r>
          </w:p>
          <w:p>
            <w:pPr>
              <w:spacing w:line="440" w:lineRule="exact"/>
              <w:ind w:left="42" w:leftChars="20" w:right="42" w:rightChars="20"/>
              <w:rPr>
                <w:lang w:val="zh-CN"/>
              </w:rPr>
            </w:pPr>
            <w:r>
              <w:rPr>
                <w:rFonts w:hint="eastAsia" w:ascii="宋体" w:hAnsi="宋体"/>
                <w:szCs w:val="21"/>
                <w:lang w:val="zh-CN"/>
              </w:rPr>
              <w:t>（3）非联合体投标。</w:t>
            </w:r>
          </w:p>
        </w:tc>
        <w:tc>
          <w:tcPr>
            <w:tcW w:w="851" w:type="dxa"/>
          </w:tcPr>
          <w:p>
            <w:pPr>
              <w:adjustRightInd w:val="0"/>
              <w:snapToGrid w:val="0"/>
              <w:spacing w:line="440" w:lineRule="exact"/>
              <w:jc w:val="left"/>
              <w:rPr>
                <w:rFonts w:ascii="宋体" w:hAnsi="宋体"/>
                <w:szCs w:val="21"/>
              </w:rPr>
            </w:pPr>
          </w:p>
        </w:tc>
        <w:tc>
          <w:tcPr>
            <w:tcW w:w="850" w:type="dxa"/>
          </w:tcPr>
          <w:p>
            <w:pPr>
              <w:adjustRightInd w:val="0"/>
              <w:snapToGrid w:val="0"/>
              <w:spacing w:line="440" w:lineRule="exact"/>
              <w:jc w:val="left"/>
              <w:rPr>
                <w:rFonts w:ascii="宋体" w:hAnsi="宋体"/>
                <w:szCs w:val="21"/>
              </w:rPr>
            </w:pPr>
          </w:p>
        </w:tc>
        <w:tc>
          <w:tcPr>
            <w:tcW w:w="975" w:type="dxa"/>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992" w:type="dxa"/>
            <w:gridSpan w:val="2"/>
            <w:vAlign w:val="center"/>
          </w:tcPr>
          <w:p>
            <w:pPr>
              <w:adjustRightInd w:val="0"/>
              <w:snapToGrid w:val="0"/>
              <w:spacing w:line="440" w:lineRule="exact"/>
              <w:jc w:val="center"/>
              <w:rPr>
                <w:rFonts w:ascii="宋体" w:hAnsi="宋体" w:cs="宋体"/>
                <w:szCs w:val="21"/>
              </w:rPr>
            </w:pPr>
            <w:r>
              <w:rPr>
                <w:rFonts w:hint="eastAsia" w:ascii="宋体" w:hAnsi="宋体" w:cs="宋体"/>
                <w:szCs w:val="21"/>
              </w:rPr>
              <w:t>结论</w:t>
            </w:r>
          </w:p>
        </w:tc>
        <w:tc>
          <w:tcPr>
            <w:tcW w:w="851" w:type="dxa"/>
            <w:vAlign w:val="center"/>
          </w:tcPr>
          <w:p>
            <w:pPr>
              <w:adjustRightInd w:val="0"/>
              <w:snapToGrid w:val="0"/>
              <w:spacing w:line="440" w:lineRule="exact"/>
              <w:jc w:val="center"/>
              <w:rPr>
                <w:rFonts w:ascii="宋体" w:hAnsi="宋体"/>
                <w:szCs w:val="21"/>
              </w:rPr>
            </w:pPr>
          </w:p>
        </w:tc>
        <w:tc>
          <w:tcPr>
            <w:tcW w:w="850" w:type="dxa"/>
            <w:vAlign w:val="center"/>
          </w:tcPr>
          <w:p>
            <w:pPr>
              <w:adjustRightInd w:val="0"/>
              <w:snapToGrid w:val="0"/>
              <w:spacing w:line="440" w:lineRule="exact"/>
              <w:jc w:val="center"/>
              <w:rPr>
                <w:rFonts w:ascii="宋体" w:hAnsi="宋体"/>
                <w:szCs w:val="21"/>
              </w:rPr>
            </w:pPr>
          </w:p>
        </w:tc>
        <w:tc>
          <w:tcPr>
            <w:tcW w:w="975" w:type="dxa"/>
            <w:vAlign w:val="center"/>
          </w:tcPr>
          <w:p>
            <w:pPr>
              <w:adjustRightInd w:val="0"/>
              <w:snapToGrid w:val="0"/>
              <w:spacing w:line="440" w:lineRule="exact"/>
              <w:jc w:val="center"/>
              <w:rPr>
                <w:rFonts w:ascii="宋体" w:hAnsi="宋体"/>
                <w:szCs w:val="21"/>
              </w:rPr>
            </w:pPr>
          </w:p>
        </w:tc>
      </w:tr>
    </w:tbl>
    <w:p>
      <w:pPr>
        <w:tabs>
          <w:tab w:val="left" w:pos="360"/>
          <w:tab w:val="left" w:pos="1030"/>
        </w:tabs>
        <w:spacing w:line="440" w:lineRule="exact"/>
        <w:rPr>
          <w:rFonts w:ascii="宋体" w:hAnsi="宋体" w:cs="宋体"/>
          <w:sz w:val="22"/>
          <w:szCs w:val="22"/>
        </w:rPr>
      </w:pPr>
      <w:r>
        <w:rPr>
          <w:rFonts w:hint="eastAsia" w:ascii="宋体" w:hAnsi="宋体" w:cs="宋体"/>
          <w:sz w:val="22"/>
          <w:szCs w:val="22"/>
        </w:rPr>
        <w:t>备注：</w:t>
      </w:r>
    </w:p>
    <w:p>
      <w:pPr>
        <w:tabs>
          <w:tab w:val="left" w:pos="360"/>
          <w:tab w:val="left" w:pos="1030"/>
        </w:tabs>
        <w:spacing w:line="440" w:lineRule="exact"/>
        <w:rPr>
          <w:rFonts w:ascii="宋体" w:hAnsi="宋体" w:cs="宋体"/>
          <w:sz w:val="22"/>
          <w:szCs w:val="22"/>
        </w:rPr>
      </w:pPr>
      <w:r>
        <w:rPr>
          <w:rFonts w:hint="eastAsia" w:ascii="宋体" w:hAnsi="宋体" w:cs="宋体"/>
          <w:sz w:val="22"/>
          <w:szCs w:val="22"/>
        </w:rPr>
        <w:t>1．投标人必须严格按照《资格性审查表》的审查内容要求如实提供证明材料并加盖投标人公章。</w:t>
      </w:r>
    </w:p>
    <w:p>
      <w:pPr>
        <w:tabs>
          <w:tab w:val="left" w:pos="360"/>
          <w:tab w:val="left" w:pos="1030"/>
        </w:tabs>
        <w:spacing w:line="440" w:lineRule="exact"/>
        <w:rPr>
          <w:rFonts w:ascii="宋体" w:hAnsi="宋体" w:cs="宋体"/>
          <w:sz w:val="22"/>
          <w:szCs w:val="22"/>
        </w:rPr>
      </w:pPr>
      <w:r>
        <w:rPr>
          <w:rFonts w:hint="eastAsia" w:ascii="宋体" w:hAnsi="宋体" w:cs="宋体"/>
          <w:sz w:val="22"/>
          <w:szCs w:val="22"/>
        </w:rPr>
        <w:t>2.每一项符合的打“√”，不符合的打“×”。“结论”一栏填写“通过”或“不通过”；任何一项出现“×”的，结论为不通过。不通过的为无效投标。</w:t>
      </w:r>
    </w:p>
    <w:p>
      <w:pPr>
        <w:pStyle w:val="2"/>
      </w:pPr>
    </w:p>
    <w:p>
      <w:pPr>
        <w:widowControl/>
        <w:jc w:val="left"/>
        <w:rPr>
          <w:rFonts w:ascii="宋体" w:hAnsi="宋体"/>
          <w:b/>
          <w:sz w:val="24"/>
        </w:rPr>
      </w:pPr>
      <w:bookmarkStart w:id="29" w:name="_Toc29232"/>
      <w:r>
        <w:rPr>
          <w:rFonts w:ascii="宋体" w:hAnsi="宋体"/>
          <w:b/>
          <w:sz w:val="24"/>
        </w:rPr>
        <w:br w:type="page"/>
      </w:r>
    </w:p>
    <w:p>
      <w:pPr>
        <w:spacing w:line="560" w:lineRule="exact"/>
        <w:jc w:val="center"/>
        <w:rPr>
          <w:rFonts w:ascii="宋体" w:hAnsi="宋体"/>
          <w:b/>
          <w:bCs/>
          <w:sz w:val="24"/>
        </w:rPr>
      </w:pPr>
      <w:r>
        <w:rPr>
          <w:rFonts w:hint="eastAsia" w:ascii="宋体" w:hAnsi="宋体"/>
          <w:b/>
          <w:sz w:val="24"/>
        </w:rPr>
        <w:t>1.</w:t>
      </w:r>
      <w:r>
        <w:rPr>
          <w:rFonts w:ascii="宋体" w:hAnsi="宋体"/>
          <w:b/>
          <w:sz w:val="24"/>
        </w:rPr>
        <w:t>2</w:t>
      </w:r>
      <w:r>
        <w:rPr>
          <w:rFonts w:hint="eastAsia" w:ascii="宋体" w:hAnsi="宋体"/>
          <w:b/>
          <w:sz w:val="24"/>
        </w:rPr>
        <w:t>符合性审查表</w:t>
      </w:r>
    </w:p>
    <w:tbl>
      <w:tblPr>
        <w:tblStyle w:val="36"/>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6441"/>
        <w:gridCol w:w="929"/>
        <w:gridCol w:w="850"/>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8"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序号</w:t>
            </w:r>
          </w:p>
        </w:tc>
        <w:tc>
          <w:tcPr>
            <w:tcW w:w="6441"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审查内容</w:t>
            </w:r>
          </w:p>
        </w:tc>
        <w:tc>
          <w:tcPr>
            <w:tcW w:w="929"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投标人A</w:t>
            </w:r>
          </w:p>
        </w:tc>
        <w:tc>
          <w:tcPr>
            <w:tcW w:w="850"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投标人B</w:t>
            </w:r>
          </w:p>
        </w:tc>
        <w:tc>
          <w:tcPr>
            <w:tcW w:w="813" w:type="dxa"/>
            <w:shd w:val="clear" w:color="auto" w:fill="D9D9D9"/>
            <w:vAlign w:val="center"/>
          </w:tcPr>
          <w:p>
            <w:pPr>
              <w:adjustRightInd w:val="0"/>
              <w:snapToGrid w:val="0"/>
              <w:spacing w:line="440" w:lineRule="exact"/>
              <w:jc w:val="center"/>
              <w:rPr>
                <w:rFonts w:ascii="宋体" w:hAnsi="宋体"/>
                <w:b/>
                <w:szCs w:val="21"/>
              </w:rPr>
            </w:pPr>
            <w:r>
              <w:rPr>
                <w:rFonts w:hint="eastAsia" w:ascii="宋体" w:hAnsi="宋体"/>
                <w:b/>
                <w:szCs w:val="21"/>
              </w:rPr>
              <w:t>投标人</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ascii="宋体" w:hAnsi="宋体"/>
                <w:bCs/>
                <w:szCs w:val="21"/>
              </w:rPr>
            </w:pPr>
            <w:r>
              <w:rPr>
                <w:rFonts w:ascii="宋体" w:hAnsi="宋体"/>
                <w:bCs/>
                <w:szCs w:val="21"/>
              </w:rPr>
              <w:t>1</w:t>
            </w:r>
          </w:p>
        </w:tc>
        <w:tc>
          <w:tcPr>
            <w:tcW w:w="6441" w:type="dxa"/>
          </w:tcPr>
          <w:p>
            <w:pPr>
              <w:spacing w:line="440" w:lineRule="exact"/>
              <w:jc w:val="left"/>
              <w:rPr>
                <w:rFonts w:ascii="宋体" w:hAnsi="宋体"/>
                <w:bCs/>
                <w:szCs w:val="21"/>
              </w:rPr>
            </w:pPr>
            <w:r>
              <w:rPr>
                <w:rFonts w:hint="eastAsia" w:ascii="宋体" w:hAnsi="宋体"/>
                <w:bCs/>
                <w:szCs w:val="21"/>
              </w:rPr>
              <w:t>投标文件签署、盖章符合招标文件要求；</w:t>
            </w:r>
          </w:p>
        </w:tc>
        <w:tc>
          <w:tcPr>
            <w:tcW w:w="929" w:type="dxa"/>
          </w:tcPr>
          <w:p>
            <w:pPr>
              <w:adjustRightInd w:val="0"/>
              <w:snapToGrid w:val="0"/>
              <w:spacing w:line="440" w:lineRule="exact"/>
              <w:jc w:val="left"/>
              <w:rPr>
                <w:rFonts w:ascii="宋体" w:hAnsi="宋体" w:cs="Tahoma"/>
                <w:szCs w:val="21"/>
              </w:rPr>
            </w:pPr>
          </w:p>
        </w:tc>
        <w:tc>
          <w:tcPr>
            <w:tcW w:w="850" w:type="dxa"/>
          </w:tcPr>
          <w:p>
            <w:pPr>
              <w:adjustRightInd w:val="0"/>
              <w:snapToGrid w:val="0"/>
              <w:spacing w:line="440" w:lineRule="exact"/>
              <w:jc w:val="left"/>
              <w:rPr>
                <w:rFonts w:ascii="宋体" w:hAnsi="宋体" w:cs="宋体"/>
                <w:szCs w:val="21"/>
              </w:rPr>
            </w:pPr>
          </w:p>
        </w:tc>
        <w:tc>
          <w:tcPr>
            <w:tcW w:w="813" w:type="dxa"/>
          </w:tcPr>
          <w:p>
            <w:pPr>
              <w:adjustRightInd w:val="0"/>
              <w:snapToGrid w:val="0"/>
              <w:spacing w:line="44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ascii="宋体" w:hAnsi="宋体"/>
                <w:bCs/>
                <w:szCs w:val="21"/>
              </w:rPr>
            </w:pPr>
            <w:r>
              <w:rPr>
                <w:rFonts w:hint="eastAsia" w:ascii="宋体" w:hAnsi="宋体"/>
                <w:bCs/>
                <w:szCs w:val="21"/>
              </w:rPr>
              <w:t>2</w:t>
            </w:r>
          </w:p>
        </w:tc>
        <w:tc>
          <w:tcPr>
            <w:tcW w:w="6441" w:type="dxa"/>
          </w:tcPr>
          <w:p>
            <w:pPr>
              <w:tabs>
                <w:tab w:val="left" w:pos="1287"/>
              </w:tabs>
              <w:spacing w:line="440" w:lineRule="exact"/>
              <w:jc w:val="left"/>
              <w:rPr>
                <w:rFonts w:ascii="宋体" w:hAnsi="宋体"/>
                <w:bCs/>
                <w:szCs w:val="21"/>
              </w:rPr>
            </w:pPr>
            <w:r>
              <w:rPr>
                <w:rFonts w:hint="eastAsia" w:ascii="宋体" w:hAnsi="宋体"/>
                <w:szCs w:val="21"/>
              </w:rPr>
              <w:t>投标文件正本及副本份数符合招标文件要求；</w:t>
            </w:r>
          </w:p>
        </w:tc>
        <w:tc>
          <w:tcPr>
            <w:tcW w:w="929" w:type="dxa"/>
          </w:tcPr>
          <w:p>
            <w:pPr>
              <w:adjustRightInd w:val="0"/>
              <w:snapToGrid w:val="0"/>
              <w:spacing w:line="440" w:lineRule="exact"/>
              <w:jc w:val="left"/>
              <w:rPr>
                <w:rFonts w:ascii="宋体" w:hAnsi="宋体"/>
                <w:szCs w:val="21"/>
              </w:rPr>
            </w:pPr>
          </w:p>
        </w:tc>
        <w:tc>
          <w:tcPr>
            <w:tcW w:w="850" w:type="dxa"/>
          </w:tcPr>
          <w:p>
            <w:pPr>
              <w:adjustRightInd w:val="0"/>
              <w:snapToGrid w:val="0"/>
              <w:spacing w:line="440" w:lineRule="exact"/>
              <w:jc w:val="left"/>
              <w:rPr>
                <w:rFonts w:ascii="宋体" w:hAnsi="宋体"/>
                <w:szCs w:val="21"/>
              </w:rPr>
            </w:pPr>
          </w:p>
        </w:tc>
        <w:tc>
          <w:tcPr>
            <w:tcW w:w="813" w:type="dxa"/>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ascii="宋体" w:hAnsi="宋体"/>
                <w:bCs/>
                <w:szCs w:val="21"/>
              </w:rPr>
            </w:pPr>
            <w:r>
              <w:rPr>
                <w:rFonts w:hint="eastAsia" w:ascii="宋体" w:hAnsi="宋体"/>
                <w:bCs/>
                <w:szCs w:val="21"/>
              </w:rPr>
              <w:t>3</w:t>
            </w:r>
          </w:p>
        </w:tc>
        <w:tc>
          <w:tcPr>
            <w:tcW w:w="6441" w:type="dxa"/>
          </w:tcPr>
          <w:p>
            <w:pPr>
              <w:spacing w:line="440" w:lineRule="exact"/>
              <w:jc w:val="left"/>
              <w:rPr>
                <w:rFonts w:ascii="宋体" w:hAnsi="宋体"/>
                <w:bCs/>
                <w:szCs w:val="21"/>
              </w:rPr>
            </w:pPr>
            <w:r>
              <w:rPr>
                <w:rFonts w:hint="eastAsia" w:ascii="宋体" w:hAnsi="宋体"/>
                <w:bCs/>
                <w:szCs w:val="21"/>
              </w:rPr>
              <w:t>法定代表人资格证明文件、法定代表人授权委托书（如签字人非法定代表人的提交）已提交并符合招标文件要求；</w:t>
            </w:r>
          </w:p>
        </w:tc>
        <w:tc>
          <w:tcPr>
            <w:tcW w:w="929"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813"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ascii="宋体" w:hAnsi="宋体"/>
                <w:bCs/>
                <w:szCs w:val="21"/>
              </w:rPr>
            </w:pPr>
            <w:r>
              <w:rPr>
                <w:rFonts w:hint="eastAsia" w:ascii="宋体" w:hAnsi="宋体"/>
                <w:bCs/>
                <w:szCs w:val="21"/>
              </w:rPr>
              <w:t>4</w:t>
            </w:r>
          </w:p>
        </w:tc>
        <w:tc>
          <w:tcPr>
            <w:tcW w:w="6441" w:type="dxa"/>
          </w:tcPr>
          <w:p>
            <w:pPr>
              <w:spacing w:line="440" w:lineRule="exact"/>
              <w:jc w:val="left"/>
              <w:rPr>
                <w:rFonts w:ascii="宋体" w:hAnsi="宋体"/>
                <w:bCs/>
                <w:szCs w:val="21"/>
              </w:rPr>
            </w:pPr>
            <w:r>
              <w:rPr>
                <w:rFonts w:hint="eastAsia" w:ascii="宋体" w:hAnsi="宋体"/>
                <w:bCs/>
                <w:szCs w:val="21"/>
              </w:rPr>
              <w:t>投标函已提交并符合招标文件要求；</w:t>
            </w:r>
          </w:p>
        </w:tc>
        <w:tc>
          <w:tcPr>
            <w:tcW w:w="929"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813"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ascii="宋体" w:hAnsi="宋体"/>
                <w:bCs/>
                <w:szCs w:val="21"/>
              </w:rPr>
            </w:pPr>
            <w:r>
              <w:rPr>
                <w:rFonts w:hint="eastAsia" w:ascii="宋体" w:hAnsi="宋体"/>
                <w:bCs/>
                <w:szCs w:val="21"/>
              </w:rPr>
              <w:t>5</w:t>
            </w:r>
          </w:p>
        </w:tc>
        <w:tc>
          <w:tcPr>
            <w:tcW w:w="6441" w:type="dxa"/>
          </w:tcPr>
          <w:p>
            <w:pPr>
              <w:spacing w:line="440" w:lineRule="exact"/>
              <w:jc w:val="left"/>
              <w:rPr>
                <w:rFonts w:ascii="宋体" w:hAnsi="宋体"/>
                <w:bCs/>
                <w:szCs w:val="21"/>
              </w:rPr>
            </w:pPr>
            <w:r>
              <w:rPr>
                <w:rFonts w:hint="eastAsia" w:ascii="宋体" w:hAnsi="宋体"/>
                <w:bCs/>
                <w:szCs w:val="21"/>
              </w:rPr>
              <w:t>投标人按招标文件要求缴纳投标保证金；</w:t>
            </w:r>
          </w:p>
        </w:tc>
        <w:tc>
          <w:tcPr>
            <w:tcW w:w="929"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813"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ind w:firstLine="105" w:firstLineChars="50"/>
              <w:jc w:val="left"/>
              <w:rPr>
                <w:rFonts w:ascii="宋体" w:hAnsi="宋体"/>
                <w:bCs/>
                <w:szCs w:val="21"/>
              </w:rPr>
            </w:pPr>
            <w:r>
              <w:rPr>
                <w:rFonts w:hint="eastAsia" w:ascii="宋体" w:hAnsi="宋体"/>
                <w:bCs/>
                <w:szCs w:val="21"/>
              </w:rPr>
              <w:t>6</w:t>
            </w:r>
          </w:p>
        </w:tc>
        <w:tc>
          <w:tcPr>
            <w:tcW w:w="6441" w:type="dxa"/>
          </w:tcPr>
          <w:p>
            <w:pPr>
              <w:spacing w:line="440" w:lineRule="exact"/>
              <w:jc w:val="left"/>
              <w:rPr>
                <w:rFonts w:ascii="宋体" w:hAnsi="宋体"/>
                <w:bCs/>
                <w:szCs w:val="21"/>
              </w:rPr>
            </w:pPr>
            <w:r>
              <w:rPr>
                <w:rFonts w:hint="eastAsia" w:ascii="宋体" w:hAnsi="宋体"/>
                <w:bCs/>
                <w:szCs w:val="21"/>
              </w:rPr>
              <w:t>交货</w:t>
            </w:r>
            <w:r>
              <w:rPr>
                <w:rFonts w:hint="eastAsia" w:ascii="宋体" w:hAnsi="宋体"/>
                <w:bCs/>
                <w:szCs w:val="21"/>
                <w:lang w:eastAsia="zh-CN"/>
              </w:rPr>
              <w:t>方式</w:t>
            </w:r>
            <w:r>
              <w:rPr>
                <w:rFonts w:hint="eastAsia" w:ascii="宋体" w:hAnsi="宋体"/>
                <w:bCs/>
                <w:szCs w:val="21"/>
              </w:rPr>
              <w:t>满足招标文件要求；</w:t>
            </w:r>
          </w:p>
        </w:tc>
        <w:tc>
          <w:tcPr>
            <w:tcW w:w="929"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813"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ascii="宋体" w:hAnsi="宋体"/>
                <w:bCs/>
                <w:szCs w:val="21"/>
              </w:rPr>
            </w:pPr>
            <w:r>
              <w:rPr>
                <w:rFonts w:hint="eastAsia" w:ascii="宋体" w:hAnsi="宋体"/>
                <w:bCs/>
                <w:szCs w:val="21"/>
              </w:rPr>
              <w:t>7</w:t>
            </w:r>
          </w:p>
        </w:tc>
        <w:tc>
          <w:tcPr>
            <w:tcW w:w="6441" w:type="dxa"/>
          </w:tcPr>
          <w:p>
            <w:pPr>
              <w:spacing w:line="440" w:lineRule="exact"/>
              <w:jc w:val="left"/>
              <w:rPr>
                <w:rFonts w:ascii="宋体" w:hAnsi="宋体"/>
                <w:bCs/>
                <w:szCs w:val="21"/>
              </w:rPr>
            </w:pPr>
            <w:r>
              <w:rPr>
                <w:rFonts w:hint="eastAsia" w:ascii="宋体" w:hAnsi="宋体"/>
                <w:bCs/>
                <w:szCs w:val="21"/>
              </w:rPr>
              <w:t>投标报价未超过</w:t>
            </w:r>
            <w:r>
              <w:rPr>
                <w:rFonts w:hint="eastAsia" w:ascii="宋体" w:hAnsi="宋体"/>
                <w:bCs/>
                <w:szCs w:val="21"/>
                <w:lang w:eastAsia="zh-CN"/>
              </w:rPr>
              <w:t>招标文件规定的投标报价总价及分项报价上限</w:t>
            </w:r>
            <w:r>
              <w:rPr>
                <w:rFonts w:hint="eastAsia" w:ascii="宋体" w:hAnsi="宋体"/>
                <w:bCs/>
                <w:szCs w:val="21"/>
              </w:rPr>
              <w:t>的；</w:t>
            </w:r>
          </w:p>
        </w:tc>
        <w:tc>
          <w:tcPr>
            <w:tcW w:w="929"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813"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hint="eastAsia" w:ascii="宋体" w:hAnsi="宋体" w:eastAsia="宋体"/>
                <w:bCs/>
                <w:szCs w:val="21"/>
                <w:lang w:eastAsia="zh-CN"/>
              </w:rPr>
            </w:pPr>
            <w:r>
              <w:rPr>
                <w:rFonts w:hint="eastAsia" w:ascii="宋体" w:hAnsi="宋体"/>
                <w:bCs/>
                <w:szCs w:val="21"/>
                <w:lang w:val="en-US" w:eastAsia="zh-CN"/>
              </w:rPr>
              <w:t>8</w:t>
            </w:r>
          </w:p>
        </w:tc>
        <w:tc>
          <w:tcPr>
            <w:tcW w:w="6441" w:type="dxa"/>
          </w:tcPr>
          <w:p>
            <w:pPr>
              <w:spacing w:line="440" w:lineRule="exact"/>
              <w:jc w:val="left"/>
              <w:rPr>
                <w:rFonts w:ascii="宋体" w:hAnsi="宋体"/>
                <w:bCs/>
                <w:szCs w:val="21"/>
              </w:rPr>
            </w:pPr>
            <w:r>
              <w:rPr>
                <w:rFonts w:hint="eastAsia" w:ascii="宋体" w:hAnsi="宋体"/>
                <w:bCs/>
                <w:szCs w:val="21"/>
              </w:rPr>
              <w:t>投标有效期符合招标文件要求；</w:t>
            </w:r>
          </w:p>
        </w:tc>
        <w:tc>
          <w:tcPr>
            <w:tcW w:w="929" w:type="dxa"/>
            <w:vAlign w:val="center"/>
          </w:tcPr>
          <w:p>
            <w:pPr>
              <w:adjustRightInd w:val="0"/>
              <w:snapToGrid w:val="0"/>
              <w:spacing w:line="440" w:lineRule="exact"/>
              <w:jc w:val="left"/>
              <w:rPr>
                <w:rFonts w:ascii="宋体" w:hAnsi="宋体"/>
                <w:szCs w:val="21"/>
              </w:rPr>
            </w:pPr>
          </w:p>
        </w:tc>
        <w:tc>
          <w:tcPr>
            <w:tcW w:w="850" w:type="dxa"/>
            <w:vAlign w:val="center"/>
          </w:tcPr>
          <w:p>
            <w:pPr>
              <w:adjustRightInd w:val="0"/>
              <w:snapToGrid w:val="0"/>
              <w:spacing w:line="440" w:lineRule="exact"/>
              <w:jc w:val="left"/>
              <w:rPr>
                <w:rFonts w:ascii="宋体" w:hAnsi="宋体"/>
                <w:szCs w:val="21"/>
              </w:rPr>
            </w:pPr>
          </w:p>
        </w:tc>
        <w:tc>
          <w:tcPr>
            <w:tcW w:w="813" w:type="dxa"/>
            <w:vAlign w:val="center"/>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hint="eastAsia" w:ascii="宋体" w:hAnsi="宋体" w:eastAsia="宋体"/>
                <w:bCs/>
                <w:szCs w:val="21"/>
                <w:lang w:eastAsia="zh-CN"/>
              </w:rPr>
            </w:pPr>
            <w:r>
              <w:rPr>
                <w:rFonts w:hint="eastAsia" w:ascii="宋体" w:hAnsi="宋体"/>
                <w:bCs/>
                <w:szCs w:val="21"/>
                <w:lang w:val="en-US" w:eastAsia="zh-CN"/>
              </w:rPr>
              <w:t>9</w:t>
            </w:r>
          </w:p>
        </w:tc>
        <w:tc>
          <w:tcPr>
            <w:tcW w:w="6441" w:type="dxa"/>
          </w:tcPr>
          <w:p>
            <w:pPr>
              <w:spacing w:line="440" w:lineRule="exact"/>
              <w:jc w:val="left"/>
              <w:rPr>
                <w:rFonts w:ascii="宋体" w:hAnsi="宋体"/>
                <w:bCs/>
                <w:szCs w:val="21"/>
              </w:rPr>
            </w:pPr>
            <w:r>
              <w:rPr>
                <w:rFonts w:hint="eastAsia" w:ascii="宋体" w:hAnsi="宋体"/>
                <w:bCs/>
                <w:szCs w:val="21"/>
              </w:rPr>
              <w:t>投标文件未附有采购人不能接受的条件；</w:t>
            </w:r>
          </w:p>
        </w:tc>
        <w:tc>
          <w:tcPr>
            <w:tcW w:w="929" w:type="dxa"/>
          </w:tcPr>
          <w:p>
            <w:pPr>
              <w:adjustRightInd w:val="0"/>
              <w:snapToGrid w:val="0"/>
              <w:spacing w:line="440" w:lineRule="exact"/>
              <w:jc w:val="left"/>
              <w:rPr>
                <w:rFonts w:ascii="宋体" w:hAnsi="宋体"/>
                <w:szCs w:val="21"/>
              </w:rPr>
            </w:pPr>
          </w:p>
        </w:tc>
        <w:tc>
          <w:tcPr>
            <w:tcW w:w="850" w:type="dxa"/>
          </w:tcPr>
          <w:p>
            <w:pPr>
              <w:adjustRightInd w:val="0"/>
              <w:snapToGrid w:val="0"/>
              <w:spacing w:line="440" w:lineRule="exact"/>
              <w:jc w:val="left"/>
              <w:rPr>
                <w:rFonts w:ascii="宋体" w:hAnsi="宋体"/>
                <w:szCs w:val="21"/>
              </w:rPr>
            </w:pPr>
          </w:p>
        </w:tc>
        <w:tc>
          <w:tcPr>
            <w:tcW w:w="813" w:type="dxa"/>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68" w:type="dxa"/>
            <w:vAlign w:val="center"/>
          </w:tcPr>
          <w:p>
            <w:pPr>
              <w:spacing w:line="440" w:lineRule="exact"/>
              <w:jc w:val="center"/>
              <w:rPr>
                <w:rFonts w:hint="eastAsia" w:ascii="宋体" w:hAnsi="宋体" w:eastAsia="宋体"/>
                <w:bCs/>
                <w:szCs w:val="21"/>
                <w:lang w:eastAsia="zh-CN"/>
              </w:rPr>
            </w:pPr>
            <w:r>
              <w:rPr>
                <w:rFonts w:hint="eastAsia" w:ascii="宋体" w:hAnsi="宋体"/>
                <w:bCs/>
                <w:szCs w:val="21"/>
              </w:rPr>
              <w:t>1</w:t>
            </w:r>
            <w:r>
              <w:rPr>
                <w:rFonts w:hint="eastAsia" w:ascii="宋体" w:hAnsi="宋体"/>
                <w:bCs/>
                <w:szCs w:val="21"/>
                <w:lang w:val="en-US" w:eastAsia="zh-CN"/>
              </w:rPr>
              <w:t>0</w:t>
            </w:r>
          </w:p>
        </w:tc>
        <w:tc>
          <w:tcPr>
            <w:tcW w:w="6441" w:type="dxa"/>
          </w:tcPr>
          <w:p>
            <w:pPr>
              <w:spacing w:line="440" w:lineRule="exact"/>
              <w:jc w:val="left"/>
              <w:rPr>
                <w:rFonts w:ascii="宋体" w:hAnsi="宋体"/>
                <w:bCs/>
                <w:szCs w:val="21"/>
              </w:rPr>
            </w:pPr>
            <w:r>
              <w:rPr>
                <w:rFonts w:hint="eastAsia" w:ascii="宋体" w:hAnsi="宋体"/>
                <w:bCs/>
                <w:szCs w:val="21"/>
              </w:rPr>
              <w:t>投标文件没有法律、法规和招标文件规定的其他无效投标条款。</w:t>
            </w:r>
          </w:p>
        </w:tc>
        <w:tc>
          <w:tcPr>
            <w:tcW w:w="929" w:type="dxa"/>
          </w:tcPr>
          <w:p>
            <w:pPr>
              <w:adjustRightInd w:val="0"/>
              <w:snapToGrid w:val="0"/>
              <w:spacing w:line="440" w:lineRule="exact"/>
              <w:jc w:val="left"/>
              <w:rPr>
                <w:rFonts w:ascii="宋体" w:hAnsi="宋体"/>
                <w:szCs w:val="21"/>
              </w:rPr>
            </w:pPr>
          </w:p>
        </w:tc>
        <w:tc>
          <w:tcPr>
            <w:tcW w:w="850" w:type="dxa"/>
          </w:tcPr>
          <w:p>
            <w:pPr>
              <w:adjustRightInd w:val="0"/>
              <w:snapToGrid w:val="0"/>
              <w:spacing w:line="440" w:lineRule="exact"/>
              <w:jc w:val="left"/>
              <w:rPr>
                <w:rFonts w:ascii="宋体" w:hAnsi="宋体"/>
                <w:szCs w:val="21"/>
              </w:rPr>
            </w:pPr>
          </w:p>
        </w:tc>
        <w:tc>
          <w:tcPr>
            <w:tcW w:w="813" w:type="dxa"/>
          </w:tcPr>
          <w:p>
            <w:pPr>
              <w:adjustRightInd w:val="0"/>
              <w:snapToGrid w:val="0"/>
              <w:spacing w:line="4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09" w:type="dxa"/>
            <w:gridSpan w:val="2"/>
            <w:vAlign w:val="center"/>
          </w:tcPr>
          <w:p>
            <w:pPr>
              <w:spacing w:line="440" w:lineRule="exact"/>
              <w:jc w:val="center"/>
              <w:rPr>
                <w:rFonts w:ascii="宋体" w:hAnsi="宋体"/>
                <w:bCs/>
                <w:szCs w:val="21"/>
              </w:rPr>
            </w:pPr>
            <w:r>
              <w:rPr>
                <w:rFonts w:hint="eastAsia" w:ascii="宋体" w:hAnsi="宋体"/>
                <w:bCs/>
                <w:szCs w:val="21"/>
              </w:rPr>
              <w:t>结论</w:t>
            </w:r>
          </w:p>
        </w:tc>
        <w:tc>
          <w:tcPr>
            <w:tcW w:w="929" w:type="dxa"/>
          </w:tcPr>
          <w:p>
            <w:pPr>
              <w:spacing w:line="440" w:lineRule="exact"/>
              <w:jc w:val="left"/>
              <w:rPr>
                <w:rFonts w:ascii="宋体" w:hAnsi="宋体"/>
                <w:bCs/>
                <w:szCs w:val="21"/>
              </w:rPr>
            </w:pPr>
          </w:p>
        </w:tc>
        <w:tc>
          <w:tcPr>
            <w:tcW w:w="850" w:type="dxa"/>
            <w:vAlign w:val="center"/>
          </w:tcPr>
          <w:p>
            <w:pPr>
              <w:adjustRightInd w:val="0"/>
              <w:snapToGrid w:val="0"/>
              <w:spacing w:line="440" w:lineRule="exact"/>
              <w:jc w:val="center"/>
              <w:rPr>
                <w:rFonts w:ascii="宋体" w:hAnsi="宋体"/>
                <w:szCs w:val="21"/>
              </w:rPr>
            </w:pPr>
          </w:p>
        </w:tc>
        <w:tc>
          <w:tcPr>
            <w:tcW w:w="813" w:type="dxa"/>
            <w:vAlign w:val="center"/>
          </w:tcPr>
          <w:p>
            <w:pPr>
              <w:adjustRightInd w:val="0"/>
              <w:snapToGrid w:val="0"/>
              <w:spacing w:line="440" w:lineRule="exact"/>
              <w:jc w:val="center"/>
              <w:rPr>
                <w:rFonts w:ascii="宋体" w:hAnsi="宋体"/>
                <w:szCs w:val="21"/>
              </w:rPr>
            </w:pPr>
          </w:p>
        </w:tc>
      </w:tr>
    </w:tbl>
    <w:p>
      <w:pPr>
        <w:tabs>
          <w:tab w:val="left" w:pos="360"/>
          <w:tab w:val="left" w:pos="1030"/>
        </w:tabs>
        <w:spacing w:line="440" w:lineRule="exact"/>
        <w:rPr>
          <w:rFonts w:ascii="宋体" w:hAnsi="宋体" w:cs="宋体"/>
          <w:sz w:val="22"/>
          <w:szCs w:val="22"/>
        </w:rPr>
      </w:pPr>
      <w:r>
        <w:rPr>
          <w:rFonts w:hint="eastAsia" w:ascii="宋体" w:hAnsi="宋体" w:cs="宋体"/>
          <w:sz w:val="22"/>
          <w:szCs w:val="22"/>
        </w:rPr>
        <w:t>备注：</w:t>
      </w:r>
    </w:p>
    <w:p>
      <w:pPr>
        <w:tabs>
          <w:tab w:val="left" w:pos="360"/>
          <w:tab w:val="left" w:pos="1030"/>
        </w:tabs>
        <w:spacing w:line="440" w:lineRule="exact"/>
        <w:rPr>
          <w:rFonts w:ascii="宋体" w:hAnsi="宋体" w:cs="宋体"/>
          <w:sz w:val="22"/>
          <w:szCs w:val="22"/>
        </w:rPr>
      </w:pPr>
      <w:r>
        <w:rPr>
          <w:rFonts w:hint="eastAsia" w:ascii="宋体" w:hAnsi="宋体" w:cs="宋体"/>
          <w:sz w:val="22"/>
          <w:szCs w:val="22"/>
        </w:rPr>
        <w:t>1.投标人必须严格按照《符合性审查表》的审查内容要求如实提供证明材料并加盖投标人公章。</w:t>
      </w:r>
    </w:p>
    <w:p>
      <w:pPr>
        <w:tabs>
          <w:tab w:val="left" w:pos="360"/>
          <w:tab w:val="left" w:pos="1030"/>
        </w:tabs>
        <w:spacing w:line="440" w:lineRule="exact"/>
        <w:rPr>
          <w:rFonts w:ascii="宋体" w:hAnsi="宋体" w:cs="宋体"/>
          <w:sz w:val="22"/>
          <w:szCs w:val="22"/>
        </w:rPr>
      </w:pPr>
      <w:r>
        <w:rPr>
          <w:rFonts w:hint="eastAsia" w:ascii="宋体" w:hAnsi="宋体" w:cs="宋体"/>
          <w:sz w:val="22"/>
          <w:szCs w:val="22"/>
        </w:rPr>
        <w:t>2.每一项符合的打“√”，不符合的打“×”。“结论”一栏填写“通过”或“不通过”；任何一项出现“×”的，结论为不通过。不通过的为无效投标。</w:t>
      </w:r>
    </w:p>
    <w:p>
      <w:pPr>
        <w:spacing w:line="360" w:lineRule="auto"/>
        <w:rPr>
          <w:rFonts w:ascii="黑体" w:hAnsi="黑体" w:eastAsia="黑体"/>
          <w:sz w:val="28"/>
          <w:szCs w:val="28"/>
        </w:rPr>
      </w:pPr>
      <w:r>
        <w:rPr>
          <w:rFonts w:ascii="宋体" w:hAnsi="宋体"/>
          <w:b/>
          <w:bCs/>
          <w:sz w:val="24"/>
        </w:rPr>
        <w:br w:type="page"/>
      </w:r>
      <w:r>
        <w:rPr>
          <w:rFonts w:hint="eastAsia" w:ascii="宋体" w:hAnsi="宋体" w:cs="宋体"/>
          <w:sz w:val="28"/>
          <w:szCs w:val="28"/>
        </w:rPr>
        <w:t>附件2：评分细则</w:t>
      </w:r>
      <w:bookmarkEnd w:id="29"/>
    </w:p>
    <w:tbl>
      <w:tblPr>
        <w:tblStyle w:val="36"/>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915"/>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548" w:type="dxa"/>
            <w:gridSpan w:val="3"/>
            <w:tcBorders>
              <w:top w:val="single" w:color="auto" w:sz="4" w:space="0"/>
              <w:left w:val="single" w:color="auto" w:sz="4" w:space="0"/>
              <w:bottom w:val="single" w:color="auto" w:sz="4" w:space="0"/>
              <w:right w:val="single" w:color="auto" w:sz="4" w:space="0"/>
            </w:tcBorders>
            <w:shd w:val="clear" w:color="auto" w:fill="E0E0E0"/>
            <w:vAlign w:val="center"/>
          </w:tcPr>
          <w:p>
            <w:pPr>
              <w:widowControl/>
              <w:spacing w:line="440" w:lineRule="exact"/>
              <w:jc w:val="center"/>
              <w:rPr>
                <w:rFonts w:ascii="宋体" w:hAnsi="宋体" w:cs="Arial"/>
                <w:b/>
                <w:bCs/>
                <w:szCs w:val="21"/>
              </w:rPr>
            </w:pPr>
            <w:bookmarkStart w:id="30" w:name="_Toc12453738"/>
            <w:r>
              <w:rPr>
                <w:rFonts w:hint="eastAsia" w:ascii="宋体" w:hAnsi="宋体"/>
                <w:b/>
                <w:szCs w:val="21"/>
              </w:rPr>
              <w:t>技术</w:t>
            </w:r>
            <w:r>
              <w:rPr>
                <w:rFonts w:hint="eastAsia" w:ascii="宋体" w:hAnsi="宋体" w:cs="Arial"/>
                <w:b/>
                <w:bCs/>
                <w:szCs w:val="21"/>
              </w:rPr>
              <w:t>部分（</w:t>
            </w:r>
            <w:r>
              <w:rPr>
                <w:rFonts w:hint="eastAsia" w:ascii="宋体" w:hAnsi="宋体"/>
                <w:b/>
                <w:szCs w:val="21"/>
                <w:lang w:val="en-US" w:eastAsia="zh-CN"/>
              </w:rPr>
              <w:t>50</w:t>
            </w:r>
            <w:r>
              <w:rPr>
                <w:rFonts w:hint="eastAsia" w:ascii="宋体" w:hAnsi="宋体" w:cs="Arial"/>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748" w:type="dxa"/>
            <w:vAlign w:val="center"/>
          </w:tcPr>
          <w:p>
            <w:pPr>
              <w:spacing w:line="440" w:lineRule="exact"/>
              <w:jc w:val="center"/>
              <w:rPr>
                <w:rFonts w:ascii="宋体" w:hAnsi="宋体"/>
                <w:b/>
                <w:szCs w:val="21"/>
              </w:rPr>
            </w:pPr>
            <w:r>
              <w:rPr>
                <w:rFonts w:hint="eastAsia" w:ascii="宋体" w:hAnsi="宋体"/>
                <w:b/>
                <w:szCs w:val="21"/>
              </w:rPr>
              <w:t>评审内容</w:t>
            </w:r>
          </w:p>
        </w:tc>
        <w:tc>
          <w:tcPr>
            <w:tcW w:w="915" w:type="dxa"/>
            <w:vAlign w:val="center"/>
          </w:tcPr>
          <w:p>
            <w:pPr>
              <w:spacing w:line="440" w:lineRule="exact"/>
              <w:jc w:val="center"/>
              <w:rPr>
                <w:rFonts w:ascii="宋体" w:hAnsi="宋体"/>
                <w:b/>
                <w:szCs w:val="21"/>
              </w:rPr>
            </w:pPr>
            <w:r>
              <w:rPr>
                <w:rFonts w:hint="eastAsia" w:ascii="宋体" w:hAnsi="宋体"/>
                <w:b/>
                <w:szCs w:val="21"/>
              </w:rPr>
              <w:t>分值</w:t>
            </w:r>
          </w:p>
        </w:tc>
        <w:tc>
          <w:tcPr>
            <w:tcW w:w="6885" w:type="dxa"/>
            <w:vAlign w:val="center"/>
          </w:tcPr>
          <w:p>
            <w:pPr>
              <w:spacing w:line="440" w:lineRule="exact"/>
              <w:jc w:val="center"/>
              <w:rPr>
                <w:rFonts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jc w:val="center"/>
        </w:trPr>
        <w:tc>
          <w:tcPr>
            <w:tcW w:w="1748" w:type="dxa"/>
            <w:vMerge w:val="restart"/>
            <w:vAlign w:val="center"/>
          </w:tcPr>
          <w:p>
            <w:pPr>
              <w:spacing w:line="440" w:lineRule="exact"/>
              <w:jc w:val="center"/>
              <w:rPr>
                <w:rFonts w:hint="eastAsia" w:ascii="宋体" w:hAnsi="宋体" w:eastAsia="宋体"/>
                <w:b/>
                <w:bCs/>
                <w:szCs w:val="21"/>
                <w:lang w:eastAsia="zh-CN"/>
              </w:rPr>
            </w:pPr>
            <w:r>
              <w:rPr>
                <w:rFonts w:hint="eastAsia" w:ascii="宋体" w:hAnsi="宋体"/>
                <w:b/>
                <w:bCs/>
                <w:szCs w:val="21"/>
                <w:lang w:eastAsia="zh-CN"/>
              </w:rPr>
              <w:t>保洁扫把的技术</w:t>
            </w:r>
            <w:r>
              <w:rPr>
                <w:rFonts w:hint="eastAsia" w:ascii="宋体" w:hAnsi="宋体"/>
                <w:b/>
                <w:bCs/>
                <w:szCs w:val="21"/>
              </w:rPr>
              <w:t>响应情况</w:t>
            </w:r>
          </w:p>
        </w:tc>
        <w:tc>
          <w:tcPr>
            <w:tcW w:w="915" w:type="dxa"/>
            <w:vMerge w:val="restart"/>
            <w:vAlign w:val="center"/>
          </w:tcPr>
          <w:p>
            <w:pPr>
              <w:widowControl/>
              <w:spacing w:line="440" w:lineRule="exact"/>
              <w:jc w:val="center"/>
              <w:rPr>
                <w:rFonts w:ascii="宋体" w:hAnsi="宋体"/>
                <w:b/>
                <w:bCs/>
                <w:szCs w:val="21"/>
              </w:rPr>
            </w:pPr>
            <w:r>
              <w:rPr>
                <w:rFonts w:hint="eastAsia" w:ascii="宋体" w:hAnsi="宋体"/>
                <w:b/>
                <w:bCs/>
                <w:szCs w:val="21"/>
                <w:lang w:val="en-US" w:eastAsia="zh-CN"/>
              </w:rPr>
              <w:t>30</w:t>
            </w:r>
            <w:r>
              <w:rPr>
                <w:rFonts w:hint="eastAsia" w:ascii="宋体" w:hAnsi="宋体"/>
                <w:b/>
                <w:bCs/>
                <w:szCs w:val="21"/>
              </w:rPr>
              <w:t>分</w:t>
            </w:r>
          </w:p>
          <w:p>
            <w:pPr>
              <w:widowControl/>
              <w:spacing w:line="440" w:lineRule="exact"/>
              <w:jc w:val="center"/>
              <w:rPr>
                <w:rFonts w:ascii="宋体" w:hAnsi="宋体"/>
                <w:szCs w:val="21"/>
              </w:rPr>
            </w:pPr>
          </w:p>
        </w:tc>
        <w:tc>
          <w:tcPr>
            <w:tcW w:w="6885" w:type="dxa"/>
            <w:vAlign w:val="center"/>
          </w:tcPr>
          <w:p>
            <w:pPr>
              <w:spacing w:line="440" w:lineRule="exact"/>
              <w:rPr>
                <w:rFonts w:hint="default" w:ascii="宋体" w:hAnsi="宋体" w:eastAsia="宋体"/>
                <w:szCs w:val="21"/>
                <w:lang w:val="en-US" w:eastAsia="zh-CN"/>
              </w:rPr>
            </w:pPr>
            <w:r>
              <w:rPr>
                <w:rFonts w:hint="eastAsia" w:ascii="宋体" w:hAnsi="宋体" w:cs="Times New Roman"/>
                <w:szCs w:val="21"/>
                <w:lang w:eastAsia="zh-CN"/>
              </w:rPr>
              <w:t>重量、规格</w:t>
            </w:r>
            <w:r>
              <w:rPr>
                <w:rFonts w:hint="eastAsia" w:ascii="宋体" w:hAnsi="宋体" w:cs="宋体"/>
                <w:color w:val="000000"/>
                <w:szCs w:val="21"/>
              </w:rPr>
              <w:t>完全符合（或在完全符合招标文件要求基础上有优于）招标文件</w:t>
            </w:r>
            <w:r>
              <w:rPr>
                <w:rFonts w:hint="eastAsia" w:ascii="宋体" w:hAnsi="宋体"/>
                <w:szCs w:val="21"/>
              </w:rPr>
              <w:t>要求的，得</w:t>
            </w:r>
            <w:r>
              <w:rPr>
                <w:rFonts w:hint="eastAsia" w:ascii="宋体" w:hAnsi="宋体"/>
                <w:szCs w:val="21"/>
                <w:lang w:val="en-US" w:eastAsia="zh-CN"/>
              </w:rPr>
              <w:t>1</w:t>
            </w:r>
            <w:r>
              <w:rPr>
                <w:rFonts w:hint="eastAsia" w:ascii="宋体" w:hAnsi="宋体"/>
                <w:szCs w:val="21"/>
              </w:rPr>
              <w:t>5分；</w:t>
            </w:r>
            <w:r>
              <w:rPr>
                <w:rFonts w:hint="eastAsia" w:ascii="宋体" w:hAnsi="宋体"/>
                <w:szCs w:val="21"/>
                <w:lang w:eastAsia="zh-CN"/>
              </w:rPr>
              <w:t>不能完全符合</w:t>
            </w:r>
            <w:r>
              <w:rPr>
                <w:rFonts w:hint="eastAsia" w:ascii="宋体" w:hAnsi="宋体" w:cs="宋体"/>
                <w:color w:val="000000"/>
                <w:szCs w:val="21"/>
              </w:rPr>
              <w:t>招标文件</w:t>
            </w:r>
            <w:r>
              <w:rPr>
                <w:rFonts w:hint="eastAsia" w:ascii="宋体" w:hAnsi="宋体"/>
                <w:szCs w:val="21"/>
              </w:rPr>
              <w:t>要求的，得</w:t>
            </w:r>
            <w:r>
              <w:rPr>
                <w:rFonts w:hint="eastAsia" w:ascii="宋体" w:hAnsi="宋体"/>
                <w:szCs w:val="21"/>
                <w:lang w:val="en-US" w:eastAsia="zh-CN"/>
              </w:rPr>
              <w:t>8</w:t>
            </w:r>
            <w:r>
              <w:rPr>
                <w:rFonts w:hint="eastAsia" w:ascii="宋体" w:hAnsi="宋体"/>
                <w:szCs w:val="21"/>
              </w:rPr>
              <w:t>分</w:t>
            </w:r>
            <w:r>
              <w:rPr>
                <w:rFonts w:hint="eastAsia" w:ascii="宋体" w:hAnsi="宋体"/>
                <w:szCs w:val="21"/>
                <w:lang w:eastAsia="zh-CN"/>
              </w:rPr>
              <w:t>；完全未响应的，得</w:t>
            </w:r>
            <w:r>
              <w:rPr>
                <w:rFonts w:hint="eastAsia" w:ascii="宋体" w:hAnsi="宋体"/>
                <w:szCs w:val="21"/>
                <w:lang w:val="en-US" w:eastAsia="zh-CN"/>
              </w:rPr>
              <w:t>0分。</w:t>
            </w:r>
          </w:p>
          <w:p>
            <w:pPr>
              <w:spacing w:line="440" w:lineRule="exact"/>
              <w:rPr>
                <w:rFonts w:ascii="宋体" w:hAnsi="宋体"/>
                <w:szCs w:val="21"/>
              </w:rPr>
            </w:pPr>
            <w:r>
              <w:rPr>
                <w:rFonts w:hint="eastAsia" w:ascii="宋体" w:hAnsi="宋体"/>
                <w:b/>
                <w:bCs/>
                <w:szCs w:val="21"/>
                <w:lang w:eastAsia="zh-CN"/>
              </w:rPr>
              <w:t>（在投标文件中根据招标文件要求进行承诺）。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1748" w:type="dxa"/>
            <w:vMerge w:val="continue"/>
            <w:vAlign w:val="center"/>
          </w:tcPr>
          <w:p>
            <w:pPr>
              <w:spacing w:line="440" w:lineRule="exact"/>
              <w:jc w:val="center"/>
              <w:rPr>
                <w:rFonts w:hint="eastAsia" w:ascii="宋体" w:hAnsi="宋体"/>
                <w:b/>
                <w:bCs/>
                <w:szCs w:val="21"/>
                <w:lang w:eastAsia="zh-CN"/>
              </w:rPr>
            </w:pPr>
          </w:p>
        </w:tc>
        <w:tc>
          <w:tcPr>
            <w:tcW w:w="915" w:type="dxa"/>
            <w:vMerge w:val="continue"/>
            <w:vAlign w:val="center"/>
          </w:tcPr>
          <w:p>
            <w:pPr>
              <w:widowControl/>
              <w:spacing w:line="440" w:lineRule="exact"/>
              <w:jc w:val="center"/>
              <w:rPr>
                <w:rFonts w:ascii="宋体" w:hAnsi="宋体"/>
                <w:szCs w:val="21"/>
              </w:rPr>
            </w:pPr>
          </w:p>
        </w:tc>
        <w:tc>
          <w:tcPr>
            <w:tcW w:w="6885" w:type="dxa"/>
            <w:vAlign w:val="center"/>
          </w:tcPr>
          <w:p>
            <w:pPr>
              <w:spacing w:line="440" w:lineRule="exact"/>
              <w:rPr>
                <w:rFonts w:hint="default" w:ascii="宋体" w:hAnsi="宋体" w:eastAsia="宋体"/>
                <w:szCs w:val="21"/>
                <w:lang w:val="en-US" w:eastAsia="zh-CN"/>
              </w:rPr>
            </w:pPr>
            <w:r>
              <w:rPr>
                <w:rFonts w:hint="eastAsia" w:ascii="宋体" w:hAnsi="宋体" w:cs="宋体"/>
                <w:color w:val="000000"/>
                <w:szCs w:val="21"/>
              </w:rPr>
              <w:t>工艺及选材</w:t>
            </w:r>
            <w:r>
              <w:rPr>
                <w:rFonts w:hint="eastAsia" w:ascii="宋体" w:hAnsi="宋体" w:cs="宋体"/>
                <w:color w:val="000000"/>
                <w:szCs w:val="21"/>
                <w:lang w:eastAsia="zh-CN"/>
              </w:rPr>
              <w:t>等</w:t>
            </w:r>
            <w:r>
              <w:rPr>
                <w:rFonts w:hint="eastAsia" w:ascii="宋体" w:hAnsi="宋体" w:cs="宋体"/>
                <w:color w:val="000000"/>
                <w:szCs w:val="21"/>
              </w:rPr>
              <w:t>完全符合（或在完全符合招标文件要求基础上有优于）招标文件</w:t>
            </w:r>
            <w:r>
              <w:rPr>
                <w:rFonts w:hint="eastAsia" w:ascii="宋体" w:hAnsi="宋体"/>
                <w:szCs w:val="21"/>
              </w:rPr>
              <w:t>要求的，得</w:t>
            </w:r>
            <w:r>
              <w:rPr>
                <w:rFonts w:hint="eastAsia" w:ascii="宋体" w:hAnsi="宋体"/>
                <w:szCs w:val="21"/>
                <w:lang w:val="en-US" w:eastAsia="zh-CN"/>
              </w:rPr>
              <w:t>1</w:t>
            </w:r>
            <w:r>
              <w:rPr>
                <w:rFonts w:hint="eastAsia" w:ascii="宋体" w:hAnsi="宋体"/>
                <w:szCs w:val="21"/>
              </w:rPr>
              <w:t>5分；</w:t>
            </w:r>
            <w:r>
              <w:rPr>
                <w:rFonts w:hint="eastAsia" w:ascii="宋体" w:hAnsi="宋体"/>
                <w:szCs w:val="21"/>
                <w:lang w:eastAsia="zh-CN"/>
              </w:rPr>
              <w:t>不能完全符合</w:t>
            </w:r>
            <w:r>
              <w:rPr>
                <w:rFonts w:hint="eastAsia" w:ascii="宋体" w:hAnsi="宋体" w:cs="宋体"/>
                <w:color w:val="000000"/>
                <w:szCs w:val="21"/>
              </w:rPr>
              <w:t>招标文件</w:t>
            </w:r>
            <w:r>
              <w:rPr>
                <w:rFonts w:hint="eastAsia" w:ascii="宋体" w:hAnsi="宋体"/>
                <w:szCs w:val="21"/>
              </w:rPr>
              <w:t>要求的，得</w:t>
            </w:r>
            <w:r>
              <w:rPr>
                <w:rFonts w:hint="eastAsia" w:ascii="宋体" w:hAnsi="宋体"/>
                <w:szCs w:val="21"/>
                <w:lang w:val="en-US" w:eastAsia="zh-CN"/>
              </w:rPr>
              <w:t>8</w:t>
            </w:r>
            <w:r>
              <w:rPr>
                <w:rFonts w:hint="eastAsia" w:ascii="宋体" w:hAnsi="宋体"/>
                <w:szCs w:val="21"/>
              </w:rPr>
              <w:t>分</w:t>
            </w:r>
            <w:r>
              <w:rPr>
                <w:rFonts w:hint="eastAsia" w:ascii="宋体" w:hAnsi="宋体"/>
                <w:szCs w:val="21"/>
                <w:lang w:eastAsia="zh-CN"/>
              </w:rPr>
              <w:t>；完全未响应的，得</w:t>
            </w:r>
            <w:r>
              <w:rPr>
                <w:rFonts w:hint="eastAsia" w:ascii="宋体" w:hAnsi="宋体"/>
                <w:szCs w:val="21"/>
                <w:lang w:val="en-US" w:eastAsia="zh-CN"/>
              </w:rPr>
              <w:t>0分。</w:t>
            </w:r>
          </w:p>
          <w:p>
            <w:pPr>
              <w:spacing w:line="440" w:lineRule="exact"/>
              <w:rPr>
                <w:rFonts w:hint="eastAsia" w:ascii="宋体" w:hAnsi="宋体" w:eastAsia="宋体"/>
                <w:b/>
                <w:bCs/>
                <w:szCs w:val="21"/>
                <w:lang w:eastAsia="zh-CN"/>
              </w:rPr>
            </w:pPr>
            <w:r>
              <w:rPr>
                <w:rFonts w:hint="eastAsia" w:ascii="宋体" w:hAnsi="宋体"/>
                <w:b/>
                <w:bCs/>
                <w:szCs w:val="21"/>
                <w:lang w:eastAsia="zh-CN"/>
              </w:rPr>
              <w:t>（在投标文件中根据招标文件要求进行承诺）。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748" w:type="dxa"/>
            <w:vAlign w:val="center"/>
          </w:tcPr>
          <w:p>
            <w:pPr>
              <w:spacing w:line="440" w:lineRule="exact"/>
              <w:jc w:val="center"/>
              <w:rPr>
                <w:rFonts w:hint="eastAsia" w:ascii="宋体" w:hAnsi="宋体" w:eastAsia="宋体"/>
                <w:b/>
                <w:bCs/>
                <w:szCs w:val="21"/>
                <w:lang w:eastAsia="zh-CN"/>
              </w:rPr>
            </w:pPr>
            <w:r>
              <w:rPr>
                <w:rFonts w:hint="eastAsia" w:ascii="宋体" w:hAnsi="宋体"/>
                <w:b/>
                <w:bCs/>
                <w:szCs w:val="21"/>
                <w:lang w:eastAsia="zh-CN"/>
              </w:rPr>
              <w:t>其他设备的技术响应情况</w:t>
            </w:r>
          </w:p>
        </w:tc>
        <w:tc>
          <w:tcPr>
            <w:tcW w:w="915" w:type="dxa"/>
            <w:vAlign w:val="center"/>
          </w:tcPr>
          <w:p>
            <w:pPr>
              <w:widowControl/>
              <w:spacing w:line="440" w:lineRule="exact"/>
              <w:jc w:val="center"/>
              <w:rPr>
                <w:rFonts w:ascii="宋体" w:hAnsi="宋体" w:eastAsia="宋体" w:cs="Times New Roman"/>
                <w:kern w:val="2"/>
                <w:sz w:val="24"/>
                <w:szCs w:val="21"/>
                <w:lang w:val="en-US" w:eastAsia="zh-CN" w:bidi="ar-SA"/>
              </w:rPr>
            </w:pPr>
            <w:r>
              <w:rPr>
                <w:rFonts w:hint="eastAsia" w:ascii="宋体" w:hAnsi="宋体" w:cs="Times New Roman"/>
                <w:b/>
                <w:bCs/>
                <w:szCs w:val="21"/>
                <w:lang w:val="en-US" w:eastAsia="zh-CN"/>
              </w:rPr>
              <w:t>10分</w:t>
            </w:r>
          </w:p>
        </w:tc>
        <w:tc>
          <w:tcPr>
            <w:tcW w:w="6885" w:type="dxa"/>
            <w:vAlign w:val="center"/>
          </w:tcPr>
          <w:p>
            <w:pPr>
              <w:spacing w:line="440" w:lineRule="exact"/>
              <w:rPr>
                <w:rFonts w:hint="default" w:ascii="宋体" w:hAnsi="宋体" w:eastAsia="宋体"/>
                <w:szCs w:val="21"/>
                <w:lang w:val="en-US" w:eastAsia="zh-CN"/>
              </w:rPr>
            </w:pPr>
            <w:r>
              <w:rPr>
                <w:rFonts w:hint="eastAsia" w:ascii="宋体" w:hAnsi="宋体" w:cs="宋体"/>
                <w:color w:val="000000"/>
                <w:szCs w:val="21"/>
              </w:rPr>
              <w:t>完全符合（或在完全符合招标文件要求基础上有优于）招标文件</w:t>
            </w:r>
            <w:r>
              <w:rPr>
                <w:rFonts w:hint="eastAsia" w:ascii="宋体" w:hAnsi="宋体"/>
                <w:szCs w:val="21"/>
              </w:rPr>
              <w:t>要求的，得</w:t>
            </w:r>
            <w:r>
              <w:rPr>
                <w:rFonts w:hint="eastAsia" w:ascii="宋体" w:hAnsi="宋体"/>
                <w:szCs w:val="21"/>
                <w:lang w:val="en-US" w:eastAsia="zh-CN"/>
              </w:rPr>
              <w:t>10</w:t>
            </w:r>
            <w:r>
              <w:rPr>
                <w:rFonts w:hint="eastAsia" w:ascii="宋体" w:hAnsi="宋体"/>
                <w:szCs w:val="21"/>
              </w:rPr>
              <w:t>分；</w:t>
            </w:r>
            <w:r>
              <w:rPr>
                <w:rFonts w:hint="eastAsia" w:ascii="宋体" w:hAnsi="宋体"/>
                <w:szCs w:val="21"/>
                <w:lang w:eastAsia="zh-CN"/>
              </w:rPr>
              <w:t>不能完全符合</w:t>
            </w:r>
            <w:r>
              <w:rPr>
                <w:rFonts w:hint="eastAsia" w:ascii="宋体" w:hAnsi="宋体" w:cs="宋体"/>
                <w:color w:val="000000"/>
                <w:szCs w:val="21"/>
              </w:rPr>
              <w:t>招标文件</w:t>
            </w:r>
            <w:r>
              <w:rPr>
                <w:rFonts w:hint="eastAsia" w:ascii="宋体" w:hAnsi="宋体"/>
                <w:szCs w:val="21"/>
              </w:rPr>
              <w:t>要求的，得</w:t>
            </w:r>
            <w:r>
              <w:rPr>
                <w:rFonts w:hint="eastAsia" w:ascii="宋体" w:hAnsi="宋体"/>
                <w:szCs w:val="21"/>
                <w:lang w:val="en-US" w:eastAsia="zh-CN"/>
              </w:rPr>
              <w:t>5</w:t>
            </w:r>
            <w:r>
              <w:rPr>
                <w:rFonts w:hint="eastAsia" w:ascii="宋体" w:hAnsi="宋体"/>
                <w:szCs w:val="21"/>
              </w:rPr>
              <w:t>分</w:t>
            </w:r>
            <w:r>
              <w:rPr>
                <w:rFonts w:hint="eastAsia" w:ascii="宋体" w:hAnsi="宋体"/>
                <w:szCs w:val="21"/>
                <w:lang w:eastAsia="zh-CN"/>
              </w:rPr>
              <w:t>；完全未响应的，得</w:t>
            </w:r>
            <w:r>
              <w:rPr>
                <w:rFonts w:hint="eastAsia" w:ascii="宋体" w:hAnsi="宋体"/>
                <w:szCs w:val="21"/>
                <w:lang w:val="en-US" w:eastAsia="zh-CN"/>
              </w:rPr>
              <w:t>0分。</w:t>
            </w:r>
          </w:p>
          <w:p>
            <w:pPr>
              <w:pStyle w:val="2"/>
              <w:adjustRightInd w:val="0"/>
              <w:snapToGrid w:val="0"/>
              <w:spacing w:line="360" w:lineRule="auto"/>
              <w:rPr>
                <w:rFonts w:ascii="宋体" w:hAnsi="宋体" w:eastAsia="宋体" w:cs="Times New Roman"/>
                <w:kern w:val="2"/>
                <w:sz w:val="24"/>
                <w:szCs w:val="21"/>
                <w:lang w:val="en-US" w:eastAsia="zh-CN" w:bidi="ar-SA"/>
              </w:rPr>
            </w:pPr>
            <w:r>
              <w:rPr>
                <w:rFonts w:hint="eastAsia" w:ascii="宋体" w:hAnsi="宋体"/>
                <w:b/>
                <w:bCs/>
                <w:szCs w:val="21"/>
                <w:lang w:eastAsia="zh-CN"/>
              </w:rPr>
              <w:t>（在投标文件中根据招标文件要求进行承诺）。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0" w:hRule="atLeast"/>
          <w:jc w:val="center"/>
        </w:trPr>
        <w:tc>
          <w:tcPr>
            <w:tcW w:w="1748" w:type="dxa"/>
            <w:vAlign w:val="center"/>
          </w:tcPr>
          <w:p>
            <w:pPr>
              <w:spacing w:line="440" w:lineRule="exact"/>
              <w:jc w:val="center"/>
              <w:rPr>
                <w:rFonts w:ascii="宋体" w:hAnsi="宋体"/>
                <w:szCs w:val="21"/>
              </w:rPr>
            </w:pPr>
            <w:r>
              <w:rPr>
                <w:rFonts w:hint="eastAsia" w:ascii="宋体" w:hAnsi="宋体" w:cs="Times New Roman"/>
                <w:b/>
                <w:bCs/>
                <w:kern w:val="2"/>
                <w:sz w:val="21"/>
                <w:szCs w:val="21"/>
                <w:lang w:val="en-US" w:eastAsia="zh-CN" w:bidi="ar-SA"/>
              </w:rPr>
              <w:t>产品</w:t>
            </w:r>
            <w:r>
              <w:rPr>
                <w:rFonts w:hint="eastAsia" w:ascii="宋体" w:hAnsi="宋体" w:eastAsia="宋体" w:cs="Times New Roman"/>
                <w:b/>
                <w:bCs/>
                <w:kern w:val="2"/>
                <w:sz w:val="21"/>
                <w:szCs w:val="21"/>
                <w:lang w:val="en-US" w:eastAsia="zh-CN" w:bidi="ar-SA"/>
              </w:rPr>
              <w:t>的技术成熟可靠性、品牌</w:t>
            </w:r>
            <w:r>
              <w:rPr>
                <w:rFonts w:hint="eastAsia" w:ascii="宋体" w:hAnsi="宋体" w:cs="Times New Roman"/>
                <w:b/>
                <w:bCs/>
                <w:kern w:val="2"/>
                <w:sz w:val="21"/>
                <w:szCs w:val="21"/>
                <w:lang w:val="en-US" w:eastAsia="zh-CN" w:bidi="ar-SA"/>
              </w:rPr>
              <w:t>情况</w:t>
            </w:r>
          </w:p>
        </w:tc>
        <w:tc>
          <w:tcPr>
            <w:tcW w:w="915" w:type="dxa"/>
            <w:vAlign w:val="center"/>
          </w:tcPr>
          <w:p>
            <w:pPr>
              <w:pStyle w:val="23"/>
              <w:tabs>
                <w:tab w:val="left" w:pos="1506"/>
              </w:tabs>
              <w:adjustRightInd w:val="0"/>
              <w:snapToGrid w:val="0"/>
              <w:spacing w:line="380" w:lineRule="exact"/>
              <w:ind w:left="0"/>
              <w:jc w:val="center"/>
              <w:rPr>
                <w:rFonts w:ascii="宋体" w:hAnsi="宋体"/>
                <w:szCs w:val="21"/>
              </w:rPr>
            </w:pPr>
            <w:r>
              <w:rPr>
                <w:rFonts w:hint="eastAsia" w:ascii="宋体" w:hAnsi="宋体"/>
                <w:b/>
                <w:bCs/>
                <w:sz w:val="24"/>
              </w:rPr>
              <w:t>（</w:t>
            </w:r>
            <w:r>
              <w:rPr>
                <w:rFonts w:ascii="宋体" w:hAnsi="宋体"/>
                <w:b/>
                <w:bCs/>
                <w:sz w:val="21"/>
                <w:szCs w:val="21"/>
              </w:rPr>
              <w:t>1</w:t>
            </w:r>
            <w:r>
              <w:rPr>
                <w:rFonts w:hint="eastAsia" w:ascii="宋体" w:hAnsi="宋体"/>
                <w:b/>
                <w:bCs/>
                <w:sz w:val="21"/>
                <w:szCs w:val="21"/>
              </w:rPr>
              <w:t>0分</w:t>
            </w:r>
          </w:p>
        </w:tc>
        <w:tc>
          <w:tcPr>
            <w:tcW w:w="6885" w:type="dxa"/>
          </w:tcPr>
          <w:p>
            <w:pPr>
              <w:pStyle w:val="2"/>
              <w:adjustRightInd w:val="0"/>
              <w:snapToGrid w:val="0"/>
              <w:spacing w:line="360" w:lineRule="auto"/>
              <w:ind w:firstLine="494"/>
              <w:rPr>
                <w:rFonts w:hint="eastAsia" w:ascii="宋体" w:hAnsi="宋体" w:eastAsia="宋体" w:cs="Times New Roman"/>
                <w:kern w:val="2"/>
                <w:sz w:val="21"/>
                <w:szCs w:val="21"/>
                <w:lang w:val="en-US" w:eastAsia="zh-CN" w:bidi="ar-SA"/>
              </w:rPr>
            </w:pPr>
          </w:p>
          <w:p>
            <w:pPr>
              <w:pStyle w:val="2"/>
              <w:adjustRightInd w:val="0"/>
              <w:snapToGrid w:val="0"/>
              <w:spacing w:line="360" w:lineRule="auto"/>
              <w:ind w:firstLine="494"/>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根据</w:t>
            </w:r>
            <w:r>
              <w:rPr>
                <w:rFonts w:hint="eastAsia" w:ascii="宋体" w:hAnsi="宋体" w:cs="Times New Roman"/>
                <w:kern w:val="2"/>
                <w:sz w:val="21"/>
                <w:szCs w:val="21"/>
                <w:lang w:val="en-US" w:eastAsia="zh-CN" w:bidi="ar-SA"/>
              </w:rPr>
              <w:t>投标产品综合</w:t>
            </w:r>
            <w:r>
              <w:rPr>
                <w:rFonts w:hint="eastAsia" w:ascii="宋体" w:hAnsi="宋体" w:eastAsia="宋体" w:cs="Times New Roman"/>
                <w:kern w:val="2"/>
                <w:sz w:val="21"/>
                <w:szCs w:val="21"/>
                <w:lang w:val="en-US" w:eastAsia="zh-CN" w:bidi="ar-SA"/>
              </w:rPr>
              <w:t>的技术成熟可靠性、品牌知名度、美誉度等情况进行横向比较：</w:t>
            </w:r>
          </w:p>
          <w:p>
            <w:pPr>
              <w:pStyle w:val="2"/>
              <w:adjustRightInd w:val="0"/>
              <w:snapToGrid w:val="0"/>
              <w:spacing w:line="360" w:lineRule="auto"/>
              <w:ind w:firstLine="494"/>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优：</w:t>
            </w:r>
            <w:r>
              <w:rPr>
                <w:rFonts w:hint="eastAsia" w:ascii="宋体" w:hAnsi="宋体" w:cs="Times New Roman"/>
                <w:kern w:val="2"/>
                <w:sz w:val="21"/>
                <w:szCs w:val="21"/>
                <w:lang w:val="en-US" w:eastAsia="zh-CN" w:bidi="ar-SA"/>
              </w:rPr>
              <w:t>投标产品综合</w:t>
            </w:r>
            <w:r>
              <w:rPr>
                <w:rFonts w:hint="eastAsia" w:ascii="宋体" w:hAnsi="宋体" w:eastAsia="宋体" w:cs="Times New Roman"/>
                <w:kern w:val="2"/>
                <w:sz w:val="21"/>
                <w:szCs w:val="21"/>
                <w:lang w:val="en-US" w:eastAsia="zh-CN" w:bidi="ar-SA"/>
              </w:rPr>
              <w:t>的技术成熟可靠性、品牌知名度、美誉度最高，得 10分；</w:t>
            </w:r>
          </w:p>
          <w:p>
            <w:pPr>
              <w:pStyle w:val="2"/>
              <w:adjustRightInd w:val="0"/>
              <w:snapToGrid w:val="0"/>
              <w:spacing w:line="360" w:lineRule="auto"/>
              <w:ind w:firstLine="494"/>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良：</w:t>
            </w:r>
            <w:r>
              <w:rPr>
                <w:rFonts w:hint="eastAsia" w:ascii="宋体" w:hAnsi="宋体" w:cs="Times New Roman"/>
                <w:kern w:val="2"/>
                <w:sz w:val="21"/>
                <w:szCs w:val="21"/>
                <w:lang w:val="en-US" w:eastAsia="zh-CN" w:bidi="ar-SA"/>
              </w:rPr>
              <w:t>投标产品综合</w:t>
            </w:r>
            <w:r>
              <w:rPr>
                <w:rFonts w:hint="eastAsia" w:ascii="宋体" w:hAnsi="宋体" w:eastAsia="宋体" w:cs="Times New Roman"/>
                <w:kern w:val="2"/>
                <w:sz w:val="21"/>
                <w:szCs w:val="21"/>
                <w:lang w:val="en-US" w:eastAsia="zh-CN" w:bidi="ar-SA"/>
              </w:rPr>
              <w:t>的技术成熟可靠性、品牌知名度、美誉度较高，得 6分；</w:t>
            </w:r>
          </w:p>
          <w:p>
            <w:pPr>
              <w:pStyle w:val="2"/>
              <w:adjustRightInd w:val="0"/>
              <w:snapToGrid w:val="0"/>
              <w:spacing w:line="360" w:lineRule="auto"/>
              <w:ind w:firstLine="494"/>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一般：</w:t>
            </w:r>
            <w:r>
              <w:rPr>
                <w:rFonts w:hint="eastAsia" w:ascii="宋体" w:hAnsi="宋体" w:cs="Times New Roman"/>
                <w:kern w:val="2"/>
                <w:sz w:val="21"/>
                <w:szCs w:val="21"/>
                <w:lang w:val="en-US" w:eastAsia="zh-CN" w:bidi="ar-SA"/>
              </w:rPr>
              <w:t>投标产品综合</w:t>
            </w:r>
            <w:r>
              <w:rPr>
                <w:rFonts w:hint="eastAsia" w:ascii="宋体" w:hAnsi="宋体" w:eastAsia="宋体" w:cs="Times New Roman"/>
                <w:kern w:val="2"/>
                <w:sz w:val="21"/>
                <w:szCs w:val="21"/>
                <w:lang w:val="en-US" w:eastAsia="zh-CN" w:bidi="ar-SA"/>
              </w:rPr>
              <w:t>的技术成熟可靠性、品牌知名度、美誉度</w:t>
            </w:r>
            <w:r>
              <w:rPr>
                <w:rFonts w:hint="eastAsia" w:ascii="宋体" w:hAnsi="宋体" w:cs="Times New Roman"/>
                <w:kern w:val="2"/>
                <w:sz w:val="21"/>
                <w:szCs w:val="21"/>
                <w:lang w:val="en-US" w:eastAsia="zh-CN" w:bidi="ar-SA"/>
              </w:rPr>
              <w:t>一般</w:t>
            </w:r>
            <w:r>
              <w:rPr>
                <w:rFonts w:hint="eastAsia" w:ascii="宋体" w:hAnsi="宋体" w:eastAsia="宋体" w:cs="Times New Roman"/>
                <w:kern w:val="2"/>
                <w:sz w:val="21"/>
                <w:szCs w:val="21"/>
                <w:lang w:val="en-US" w:eastAsia="zh-CN" w:bidi="ar-SA"/>
              </w:rPr>
              <w:t>，得 2分；</w:t>
            </w:r>
          </w:p>
          <w:p>
            <w:pPr>
              <w:widowControl/>
              <w:spacing w:line="360" w:lineRule="auto"/>
              <w:ind w:firstLine="420" w:firstLineChars="200"/>
              <w:rPr>
                <w:rFonts w:ascii="宋体" w:hAnsi="宋体"/>
                <w:szCs w:val="21"/>
              </w:rPr>
            </w:pPr>
            <w:r>
              <w:rPr>
                <w:rFonts w:hint="eastAsia" w:ascii="宋体" w:hAnsi="宋体" w:eastAsia="宋体" w:cs="Times New Roman"/>
                <w:kern w:val="2"/>
                <w:sz w:val="21"/>
                <w:szCs w:val="21"/>
                <w:lang w:val="en-US" w:eastAsia="zh-CN" w:bidi="ar-SA"/>
              </w:rPr>
              <w:t>差：</w:t>
            </w:r>
            <w:r>
              <w:rPr>
                <w:rFonts w:hint="eastAsia" w:ascii="宋体" w:hAnsi="宋体" w:cs="Times New Roman"/>
                <w:kern w:val="2"/>
                <w:sz w:val="21"/>
                <w:szCs w:val="21"/>
                <w:lang w:val="en-US" w:eastAsia="zh-CN" w:bidi="ar-SA"/>
              </w:rPr>
              <w:t>投标产品综合</w:t>
            </w:r>
            <w:r>
              <w:rPr>
                <w:rFonts w:hint="eastAsia" w:ascii="宋体" w:hAnsi="宋体" w:eastAsia="宋体" w:cs="Times New Roman"/>
                <w:kern w:val="2"/>
                <w:sz w:val="21"/>
                <w:szCs w:val="21"/>
                <w:lang w:val="en-US" w:eastAsia="zh-CN" w:bidi="ar-SA"/>
              </w:rPr>
              <w:t>的技术成熟可靠性、品牌知名度、美誉度差，得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548" w:type="dxa"/>
            <w:gridSpan w:val="3"/>
            <w:shd w:val="clear" w:color="auto" w:fill="E0E0E0"/>
            <w:vAlign w:val="center"/>
          </w:tcPr>
          <w:p>
            <w:pPr>
              <w:widowControl/>
              <w:spacing w:line="440" w:lineRule="exact"/>
              <w:jc w:val="center"/>
              <w:rPr>
                <w:rFonts w:ascii="宋体" w:hAnsi="宋体"/>
                <w:szCs w:val="21"/>
              </w:rPr>
            </w:pPr>
            <w:r>
              <w:rPr>
                <w:rFonts w:hint="eastAsia" w:ascii="宋体" w:hAnsi="宋体" w:cs="Arial"/>
                <w:b/>
                <w:bCs/>
                <w:szCs w:val="21"/>
              </w:rPr>
              <w:t>商务部分（</w:t>
            </w:r>
            <w:r>
              <w:rPr>
                <w:rFonts w:hint="eastAsia" w:ascii="宋体" w:hAnsi="宋体" w:cs="Arial"/>
                <w:b/>
                <w:bCs/>
                <w:szCs w:val="21"/>
                <w:lang w:val="en-US" w:eastAsia="zh-CN"/>
              </w:rPr>
              <w:t>15</w:t>
            </w:r>
            <w:r>
              <w:rPr>
                <w:rFonts w:hint="eastAsia" w:ascii="宋体" w:hAnsi="宋体" w:cs="Arial"/>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1748" w:type="dxa"/>
            <w:vAlign w:val="center"/>
          </w:tcPr>
          <w:p>
            <w:pPr>
              <w:adjustRightInd w:val="0"/>
              <w:spacing w:line="440" w:lineRule="exact"/>
              <w:jc w:val="center"/>
              <w:rPr>
                <w:rFonts w:ascii="宋体" w:hAnsi="宋体"/>
                <w:b/>
                <w:bCs/>
                <w:szCs w:val="21"/>
              </w:rPr>
            </w:pPr>
            <w:r>
              <w:rPr>
                <w:rFonts w:hint="eastAsia" w:ascii="宋体" w:hAnsi="宋体"/>
                <w:b/>
                <w:bCs/>
                <w:szCs w:val="21"/>
              </w:rPr>
              <w:t>同类业绩</w:t>
            </w:r>
          </w:p>
        </w:tc>
        <w:tc>
          <w:tcPr>
            <w:tcW w:w="915" w:type="dxa"/>
            <w:vAlign w:val="center"/>
          </w:tcPr>
          <w:p>
            <w:pPr>
              <w:widowControl/>
              <w:spacing w:line="440" w:lineRule="exact"/>
              <w:jc w:val="center"/>
              <w:rPr>
                <w:rFonts w:ascii="宋体" w:hAnsi="宋体"/>
                <w:b/>
                <w:bCs/>
                <w:szCs w:val="21"/>
              </w:rPr>
            </w:pPr>
            <w:r>
              <w:rPr>
                <w:rFonts w:hint="eastAsia" w:ascii="宋体" w:hAnsi="宋体"/>
                <w:b/>
                <w:bCs/>
                <w:szCs w:val="21"/>
                <w:lang w:val="en-US" w:eastAsia="zh-CN"/>
              </w:rPr>
              <w:t>9</w:t>
            </w:r>
            <w:r>
              <w:rPr>
                <w:rFonts w:hint="eastAsia" w:ascii="宋体" w:hAnsi="宋体"/>
                <w:b/>
                <w:bCs/>
                <w:szCs w:val="21"/>
              </w:rPr>
              <w:t>分</w:t>
            </w:r>
          </w:p>
        </w:tc>
        <w:tc>
          <w:tcPr>
            <w:tcW w:w="6885" w:type="dxa"/>
            <w:vAlign w:val="center"/>
          </w:tcPr>
          <w:p>
            <w:pPr>
              <w:widowControl/>
              <w:adjustRightInd w:val="0"/>
              <w:spacing w:line="440" w:lineRule="exact"/>
              <w:jc w:val="left"/>
              <w:rPr>
                <w:rFonts w:ascii="宋体" w:hAnsi="宋体" w:cs="宋体"/>
              </w:rPr>
            </w:pPr>
            <w:r>
              <w:rPr>
                <w:rFonts w:hint="eastAsia" w:ascii="宋体" w:hAnsi="宋体" w:cs="宋体"/>
              </w:rPr>
              <w:t>根据投标人产品业绩合同（业绩合同中包含</w:t>
            </w:r>
            <w:r>
              <w:rPr>
                <w:rFonts w:hint="eastAsia" w:ascii="宋体" w:hAnsi="宋体" w:cs="宋体"/>
                <w:lang w:eastAsia="zh-CN"/>
              </w:rPr>
              <w:t>保洁扫把的均为同类业绩</w:t>
            </w:r>
            <w:r>
              <w:rPr>
                <w:rFonts w:hint="eastAsia" w:ascii="宋体" w:hAnsi="宋体" w:cs="宋体"/>
              </w:rPr>
              <w:t>）计分：每提供一个得</w:t>
            </w:r>
            <w:r>
              <w:rPr>
                <w:rFonts w:hint="eastAsia" w:ascii="宋体" w:hAnsi="宋体" w:cs="宋体"/>
                <w:lang w:val="en-US" w:eastAsia="zh-CN"/>
              </w:rPr>
              <w:t>3</w:t>
            </w:r>
            <w:r>
              <w:rPr>
                <w:rFonts w:hint="eastAsia" w:ascii="宋体" w:hAnsi="宋体" w:cs="宋体"/>
              </w:rPr>
              <w:t>分，最多得</w:t>
            </w:r>
            <w:r>
              <w:rPr>
                <w:rFonts w:hint="eastAsia" w:ascii="宋体" w:hAnsi="宋体" w:cs="宋体"/>
                <w:lang w:val="en-US" w:eastAsia="zh-CN"/>
              </w:rPr>
              <w:t>9</w:t>
            </w:r>
            <w:r>
              <w:rPr>
                <w:rFonts w:hint="eastAsia" w:ascii="宋体" w:hAnsi="宋体" w:cs="宋体"/>
              </w:rPr>
              <w:t>分。</w:t>
            </w:r>
          </w:p>
          <w:p>
            <w:pPr>
              <w:pStyle w:val="2"/>
            </w:pPr>
            <w:r>
              <w:rPr>
                <w:rFonts w:hint="eastAsia" w:ascii="宋体" w:hAnsi="宋体"/>
                <w:b/>
                <w:bCs/>
                <w:szCs w:val="21"/>
              </w:rPr>
              <w:t>注：提供与用户签订的业绩合同</w:t>
            </w:r>
            <w:r>
              <w:rPr>
                <w:rFonts w:hint="eastAsia" w:ascii="宋体" w:hAnsi="宋体"/>
                <w:b/>
                <w:bCs/>
                <w:szCs w:val="21"/>
                <w:lang w:eastAsia="zh-CN"/>
              </w:rPr>
              <w:t>及</w:t>
            </w:r>
            <w:r>
              <w:rPr>
                <w:rFonts w:hint="eastAsia" w:ascii="宋体" w:hAnsi="宋体"/>
                <w:b/>
                <w:bCs/>
                <w:szCs w:val="21"/>
              </w:rPr>
              <w:t>验收文件（或用户收货证明</w:t>
            </w:r>
            <w:r>
              <w:rPr>
                <w:rFonts w:hint="eastAsia" w:ascii="宋体" w:hAnsi="宋体"/>
                <w:b/>
                <w:bCs/>
                <w:szCs w:val="21"/>
                <w:lang w:eastAsia="zh-CN"/>
              </w:rPr>
              <w:t>或用户意见书</w:t>
            </w:r>
            <w:r>
              <w:rPr>
                <w:rFonts w:hint="eastAsia" w:ascii="宋体" w:hAnsi="宋体"/>
                <w:b/>
                <w:bCs/>
                <w:szCs w:val="21"/>
              </w:rPr>
              <w:t>）复印件加盖投标人公章，开标现场提交上述相关原件，不按照要求提交资料的不得分。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48" w:type="dxa"/>
            <w:vAlign w:val="center"/>
          </w:tcPr>
          <w:p>
            <w:pPr>
              <w:adjustRightInd w:val="0"/>
              <w:spacing w:line="440" w:lineRule="exact"/>
              <w:jc w:val="center"/>
              <w:rPr>
                <w:rFonts w:ascii="宋体" w:hAnsi="宋体" w:cs="宋体"/>
                <w:b/>
                <w:bCs/>
                <w:color w:val="auto"/>
                <w:szCs w:val="21"/>
                <w:highlight w:val="none"/>
              </w:rPr>
            </w:pPr>
            <w:r>
              <w:rPr>
                <w:rFonts w:hint="eastAsia" w:ascii="宋体" w:hAnsi="宋体" w:cs="宋体"/>
                <w:b/>
                <w:bCs/>
                <w:color w:val="auto"/>
                <w:szCs w:val="21"/>
                <w:highlight w:val="none"/>
              </w:rPr>
              <w:t>诚信状况</w:t>
            </w:r>
          </w:p>
        </w:tc>
        <w:tc>
          <w:tcPr>
            <w:tcW w:w="915" w:type="dxa"/>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val="en-US" w:eastAsia="zh-CN"/>
              </w:rPr>
              <w:t>6</w:t>
            </w:r>
            <w:r>
              <w:rPr>
                <w:rFonts w:hint="eastAsia" w:ascii="宋体" w:hAnsi="宋体" w:cs="宋体"/>
                <w:b/>
                <w:bCs/>
                <w:color w:val="auto"/>
                <w:szCs w:val="21"/>
                <w:highlight w:val="none"/>
              </w:rPr>
              <w:t>分</w:t>
            </w:r>
          </w:p>
        </w:tc>
        <w:tc>
          <w:tcPr>
            <w:tcW w:w="6885" w:type="dxa"/>
          </w:tcPr>
          <w:p>
            <w:pPr>
              <w:pStyle w:val="269"/>
              <w:spacing w:line="444" w:lineRule="exact"/>
              <w:rPr>
                <w:rFonts w:ascii="宋体" w:hAnsi="宋体" w:eastAsia="宋体" w:cs="宋体"/>
                <w:color w:val="auto"/>
                <w:sz w:val="21"/>
                <w:szCs w:val="21"/>
                <w:highlight w:val="none"/>
                <w:lang w:val="en-GB" w:eastAsia="zh-CN"/>
              </w:rPr>
            </w:pPr>
            <w:r>
              <w:rPr>
                <w:rFonts w:hint="eastAsia" w:ascii="宋体" w:hAnsi="宋体" w:eastAsia="宋体" w:cs="宋体"/>
                <w:color w:val="auto"/>
                <w:sz w:val="21"/>
                <w:szCs w:val="21"/>
                <w:highlight w:val="none"/>
                <w:lang w:val="en-GB" w:eastAsia="zh-CN"/>
              </w:rPr>
              <w:t>投标人在本政府采购项目开标之日前</w:t>
            </w: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lang w:val="en-GB" w:eastAsia="zh-CN"/>
              </w:rPr>
              <w:t>年：</w:t>
            </w:r>
            <w:r>
              <w:rPr>
                <w:rFonts w:hint="eastAsia" w:ascii="宋体" w:hAnsi="宋体" w:eastAsia="宋体" w:cs="宋体"/>
                <w:color w:val="auto"/>
                <w:sz w:val="21"/>
                <w:szCs w:val="21"/>
                <w:highlight w:val="none"/>
                <w:lang w:eastAsia="zh-CN"/>
              </w:rPr>
              <w:t>未被计入珠海市财政局网站公布的诚信“黑名单”的，得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分；投标人被计入珠海市财政局网站公布的诚信“黑名单”</w:t>
            </w:r>
            <w:r>
              <w:rPr>
                <w:rFonts w:hint="eastAsia" w:ascii="宋体" w:hAnsi="宋体" w:eastAsia="宋体" w:cs="宋体"/>
                <w:b/>
                <w:bCs/>
                <w:color w:val="auto"/>
                <w:sz w:val="21"/>
                <w:szCs w:val="21"/>
                <w:highlight w:val="none"/>
                <w:lang w:eastAsia="zh-CN"/>
              </w:rPr>
              <w:t>（须未被禁止参与政府采购活动）</w:t>
            </w:r>
            <w:r>
              <w:rPr>
                <w:rFonts w:hint="eastAsia" w:ascii="宋体" w:hAnsi="宋体" w:eastAsia="宋体" w:cs="宋体"/>
                <w:color w:val="auto"/>
                <w:sz w:val="21"/>
                <w:szCs w:val="21"/>
                <w:highlight w:val="none"/>
                <w:lang w:eastAsia="zh-CN"/>
              </w:rPr>
              <w:t>的，0分。</w:t>
            </w:r>
          </w:p>
          <w:p>
            <w:pPr>
              <w:pStyle w:val="269"/>
              <w:spacing w:line="444" w:lineRule="exact"/>
              <w:rPr>
                <w:rFonts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en-GB" w:eastAsia="zh-CN"/>
              </w:rPr>
              <w:t>注：广东明正项目管理有限公司将在评标前，在“珠海市财政局网站”查询已报名供应商的诚信状况，并提供给评审委员会进行评审。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48" w:type="dxa"/>
            <w:vAlign w:val="center"/>
          </w:tcPr>
          <w:p>
            <w:pPr>
              <w:adjustRightInd w:val="0"/>
              <w:spacing w:line="440" w:lineRule="exact"/>
              <w:jc w:val="center"/>
              <w:rPr>
                <w:rFonts w:ascii="宋体" w:hAnsi="宋体"/>
                <w:szCs w:val="21"/>
              </w:rPr>
            </w:pPr>
            <w:r>
              <w:rPr>
                <w:rFonts w:hint="eastAsia" w:ascii="宋体" w:hAnsi="宋体"/>
                <w:szCs w:val="21"/>
              </w:rPr>
              <w:t>备注</w:t>
            </w:r>
          </w:p>
        </w:tc>
        <w:tc>
          <w:tcPr>
            <w:tcW w:w="7800" w:type="dxa"/>
            <w:gridSpan w:val="2"/>
            <w:vAlign w:val="center"/>
          </w:tcPr>
          <w:p>
            <w:pPr>
              <w:widowControl/>
              <w:adjustRightInd w:val="0"/>
              <w:spacing w:line="440" w:lineRule="exact"/>
              <w:jc w:val="left"/>
              <w:rPr>
                <w:rFonts w:ascii="宋体" w:hAnsi="宋体"/>
                <w:szCs w:val="21"/>
              </w:rPr>
            </w:pPr>
            <w:r>
              <w:rPr>
                <w:rFonts w:hint="eastAsia" w:ascii="宋体" w:hAnsi="宋体"/>
                <w:szCs w:val="21"/>
              </w:rPr>
              <w:t>1.招标文件要求提供的与评价指标体系有关的各类有效资料，投标人如未按要求提交的，该项评分为零分；</w:t>
            </w:r>
          </w:p>
          <w:p>
            <w:pPr>
              <w:widowControl/>
              <w:adjustRightInd w:val="0"/>
              <w:spacing w:line="440" w:lineRule="exact"/>
              <w:jc w:val="left"/>
              <w:rPr>
                <w:rFonts w:ascii="宋体" w:hAnsi="宋体"/>
                <w:szCs w:val="21"/>
              </w:rPr>
            </w:pPr>
            <w:r>
              <w:rPr>
                <w:rFonts w:hint="eastAsia" w:ascii="宋体" w:hAnsi="宋体"/>
                <w:szCs w:val="21"/>
              </w:rPr>
              <w:t>2.技术、商务评分：所有评委评分分值的算术平均值（四舍五入后，小数点后保留两位有效数）。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548" w:type="dxa"/>
            <w:gridSpan w:val="3"/>
            <w:shd w:val="clear" w:color="auto" w:fill="E0E0E0"/>
            <w:vAlign w:val="center"/>
          </w:tcPr>
          <w:p>
            <w:pPr>
              <w:widowControl/>
              <w:spacing w:line="440" w:lineRule="exact"/>
              <w:jc w:val="center"/>
              <w:rPr>
                <w:rFonts w:ascii="宋体" w:hAnsi="宋体"/>
                <w:szCs w:val="21"/>
              </w:rPr>
            </w:pPr>
            <w:r>
              <w:rPr>
                <w:rFonts w:hint="eastAsia" w:ascii="宋体" w:hAnsi="宋体" w:cs="Arial"/>
                <w:b/>
                <w:bCs/>
                <w:szCs w:val="21"/>
              </w:rPr>
              <w:t>经济部分（3</w:t>
            </w:r>
            <w:r>
              <w:rPr>
                <w:rFonts w:hint="eastAsia" w:ascii="宋体" w:hAnsi="宋体" w:cs="Arial"/>
                <w:b/>
                <w:bCs/>
                <w:szCs w:val="21"/>
                <w:lang w:val="en-US" w:eastAsia="zh-CN"/>
              </w:rPr>
              <w:t>5</w:t>
            </w:r>
            <w:r>
              <w:rPr>
                <w:rFonts w:hint="eastAsia" w:ascii="宋体" w:hAnsi="宋体" w:cs="Arial"/>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48" w:type="dxa"/>
            <w:vAlign w:val="center"/>
          </w:tcPr>
          <w:p>
            <w:pPr>
              <w:spacing w:line="440" w:lineRule="exact"/>
              <w:jc w:val="center"/>
              <w:rPr>
                <w:rFonts w:ascii="宋体" w:hAnsi="宋体"/>
                <w:b/>
                <w:szCs w:val="21"/>
              </w:rPr>
            </w:pPr>
            <w:r>
              <w:rPr>
                <w:rFonts w:hint="eastAsia" w:ascii="宋体" w:hAnsi="宋体"/>
                <w:b/>
                <w:szCs w:val="21"/>
              </w:rPr>
              <w:t>经济报价</w:t>
            </w:r>
          </w:p>
        </w:tc>
        <w:tc>
          <w:tcPr>
            <w:tcW w:w="915" w:type="dxa"/>
            <w:vAlign w:val="center"/>
          </w:tcPr>
          <w:p>
            <w:pPr>
              <w:spacing w:line="440" w:lineRule="exact"/>
              <w:ind w:left="207" w:hanging="207" w:hangingChars="98"/>
              <w:jc w:val="center"/>
              <w:rPr>
                <w:rFonts w:ascii="宋体" w:hAnsi="宋体"/>
                <w:b/>
                <w:szCs w:val="21"/>
              </w:rPr>
            </w:pPr>
            <w:r>
              <w:rPr>
                <w:rFonts w:hint="eastAsia" w:ascii="宋体" w:hAnsi="宋体"/>
                <w:b/>
                <w:szCs w:val="21"/>
              </w:rPr>
              <w:t>3</w:t>
            </w:r>
            <w:r>
              <w:rPr>
                <w:rFonts w:hint="eastAsia" w:ascii="宋体" w:hAnsi="宋体"/>
                <w:b/>
                <w:szCs w:val="21"/>
                <w:lang w:val="en-US" w:eastAsia="zh-CN"/>
              </w:rPr>
              <w:t>5</w:t>
            </w:r>
            <w:r>
              <w:rPr>
                <w:rFonts w:hint="eastAsia" w:ascii="宋体" w:hAnsi="宋体"/>
                <w:b/>
                <w:szCs w:val="21"/>
              </w:rPr>
              <w:t>分</w:t>
            </w:r>
          </w:p>
        </w:tc>
        <w:tc>
          <w:tcPr>
            <w:tcW w:w="6885" w:type="dxa"/>
            <w:vAlign w:val="center"/>
          </w:tcPr>
          <w:p>
            <w:pPr>
              <w:pStyle w:val="2"/>
              <w:tabs>
                <w:tab w:val="left" w:pos="560"/>
              </w:tabs>
              <w:spacing w:line="560" w:lineRule="exact"/>
              <w:ind w:right="139"/>
              <w:jc w:val="left"/>
              <w:rPr>
                <w:rFonts w:hAnsi="宋体" w:cs="宋体"/>
                <w:bCs/>
                <w:sz w:val="24"/>
              </w:rPr>
            </w:pPr>
            <w:r>
              <w:rPr>
                <w:rFonts w:ascii="宋体"/>
                <w:kern w:val="0"/>
                <w:szCs w:val="21"/>
              </w:rPr>
              <w:t>综合评分法中的价格分统一采用低价优先法计算，即满足招标文件要求</w:t>
            </w:r>
            <w:r>
              <w:rPr>
                <w:rFonts w:hint="eastAsia" w:ascii="宋体"/>
                <w:kern w:val="0"/>
                <w:szCs w:val="21"/>
              </w:rPr>
              <w:t>（通过资格性、符合性审查）</w:t>
            </w:r>
            <w:r>
              <w:rPr>
                <w:rFonts w:ascii="宋体"/>
                <w:kern w:val="0"/>
                <w:szCs w:val="21"/>
              </w:rPr>
              <w:t>且投标价格最低的</w:t>
            </w:r>
            <w:r>
              <w:rPr>
                <w:rFonts w:hint="eastAsia" w:ascii="宋体"/>
                <w:kern w:val="0"/>
                <w:szCs w:val="21"/>
              </w:rPr>
              <w:t>有效</w:t>
            </w:r>
            <w:r>
              <w:rPr>
                <w:rFonts w:ascii="宋体"/>
                <w:kern w:val="0"/>
                <w:szCs w:val="21"/>
              </w:rPr>
              <w:t>投标报价为评标基准价，其价格分为满分。</w:t>
            </w:r>
            <w:r>
              <w:rPr>
                <w:rFonts w:hint="eastAsia" w:ascii="宋体"/>
                <w:kern w:val="0"/>
                <w:szCs w:val="21"/>
              </w:rPr>
              <w:t>因落实政府采购政策进行价格调整的，以调整后的价格计算评标基准价和投标报价。投标报价得分四舍五入后，小数点后保留两位有效数。</w:t>
            </w:r>
          </w:p>
          <w:p>
            <w:pPr>
              <w:pStyle w:val="2"/>
              <w:tabs>
                <w:tab w:val="left" w:pos="560"/>
              </w:tabs>
              <w:spacing w:line="560" w:lineRule="exact"/>
              <w:ind w:left="630" w:right="139" w:hanging="630" w:hangingChars="300"/>
              <w:jc w:val="left"/>
              <w:rPr>
                <w:rFonts w:ascii="宋体"/>
                <w:kern w:val="0"/>
                <w:szCs w:val="21"/>
              </w:rPr>
            </w:pPr>
            <w:r>
              <w:rPr>
                <w:rFonts w:ascii="宋体"/>
                <w:kern w:val="0"/>
                <w:szCs w:val="21"/>
              </w:rPr>
              <w:t>其他投标人的价格分统一按照下列公式计算：</w:t>
            </w:r>
          </w:p>
          <w:p>
            <w:pPr>
              <w:pStyle w:val="2"/>
              <w:tabs>
                <w:tab w:val="left" w:pos="560"/>
              </w:tabs>
              <w:spacing w:line="560" w:lineRule="exact"/>
              <w:ind w:left="630" w:right="139" w:hanging="630" w:hangingChars="300"/>
              <w:jc w:val="left"/>
              <w:rPr>
                <w:rFonts w:hint="eastAsia" w:ascii="宋体" w:eastAsia="宋体"/>
                <w:kern w:val="0"/>
                <w:szCs w:val="21"/>
                <w:lang w:eastAsia="zh-CN"/>
              </w:rPr>
            </w:pPr>
            <w:r>
              <w:rPr>
                <w:rFonts w:hint="eastAsia" w:ascii="宋体"/>
                <w:kern w:val="0"/>
                <w:szCs w:val="21"/>
              </w:rPr>
              <w:t>投标报价得分=(评标基准价/投标报价)×</w:t>
            </w:r>
            <w:r>
              <w:rPr>
                <w:rFonts w:ascii="宋体"/>
                <w:kern w:val="0"/>
                <w:szCs w:val="21"/>
              </w:rPr>
              <w:t>3</w:t>
            </w:r>
            <w:r>
              <w:rPr>
                <w:rFonts w:hint="eastAsia" w:ascii="宋体"/>
                <w:kern w:val="0"/>
                <w:szCs w:val="21"/>
                <w:lang w:val="en-US" w:eastAsia="zh-CN"/>
              </w:rPr>
              <w:t>5</w:t>
            </w:r>
          </w:p>
          <w:p>
            <w:pPr>
              <w:pStyle w:val="2"/>
              <w:tabs>
                <w:tab w:val="left" w:pos="560"/>
              </w:tabs>
              <w:snapToGrid w:val="0"/>
              <w:spacing w:line="560" w:lineRule="exact"/>
              <w:ind w:left="632" w:right="139" w:hanging="632" w:hangingChars="300"/>
              <w:jc w:val="left"/>
              <w:rPr>
                <w:rFonts w:ascii="宋体" w:hAnsi="宋体"/>
                <w:b/>
                <w:bCs/>
                <w:szCs w:val="21"/>
              </w:rPr>
            </w:pPr>
            <w:r>
              <w:rPr>
                <w:rFonts w:hint="eastAsia" w:ascii="宋体" w:hAnsi="宋体"/>
                <w:b/>
                <w:bCs/>
                <w:szCs w:val="21"/>
              </w:rPr>
              <w:t>说明：</w:t>
            </w:r>
          </w:p>
          <w:p>
            <w:pPr>
              <w:pStyle w:val="2"/>
              <w:tabs>
                <w:tab w:val="left" w:pos="560"/>
              </w:tabs>
              <w:snapToGrid w:val="0"/>
              <w:spacing w:line="560" w:lineRule="exact"/>
              <w:ind w:left="630" w:right="139" w:hanging="630" w:hangingChars="300"/>
              <w:jc w:val="left"/>
              <w:rPr>
                <w:rFonts w:ascii="宋体" w:hAnsi="宋体"/>
                <w:szCs w:val="21"/>
              </w:rPr>
            </w:pPr>
            <w:r>
              <w:rPr>
                <w:rFonts w:hint="eastAsia" w:ascii="宋体" w:hAnsi="宋体"/>
                <w:szCs w:val="21"/>
              </w:rPr>
              <w:t>（一）投标人的投标报价只允许有一个报价，不接受有任何选择的报价。</w:t>
            </w:r>
          </w:p>
          <w:p>
            <w:pPr>
              <w:pStyle w:val="2"/>
              <w:tabs>
                <w:tab w:val="left" w:pos="560"/>
              </w:tabs>
              <w:snapToGrid w:val="0"/>
              <w:spacing w:line="560" w:lineRule="exact"/>
              <w:ind w:left="630" w:right="139" w:hanging="630" w:hangingChars="300"/>
              <w:jc w:val="left"/>
              <w:rPr>
                <w:rFonts w:ascii="宋体" w:hAnsi="宋体"/>
                <w:szCs w:val="21"/>
              </w:rPr>
            </w:pPr>
            <w:r>
              <w:rPr>
                <w:rFonts w:hint="eastAsia" w:ascii="宋体" w:hAnsi="宋体"/>
                <w:szCs w:val="21"/>
              </w:rPr>
              <w:t>（二）根据《珠海市政府采购促进中小企业发展办法（试行）》，本项目对小微企业报价给予一定比例的扣除，用扣除后的报价参与评审。小型企业给予6%的扣除，微型企业给予10%的扣除。《政府采购促进中小企业发展暂行办法》所称中小企业（ 含中型、小型、微型企业，下同）应当同时符合以下条件：</w:t>
            </w:r>
          </w:p>
          <w:p>
            <w:pPr>
              <w:pStyle w:val="2"/>
              <w:tabs>
                <w:tab w:val="left" w:pos="560"/>
              </w:tabs>
              <w:snapToGrid w:val="0"/>
              <w:spacing w:line="560" w:lineRule="exact"/>
              <w:ind w:left="422" w:leftChars="101" w:right="139" w:hanging="210" w:hangingChars="100"/>
              <w:jc w:val="left"/>
              <w:rPr>
                <w:rFonts w:ascii="宋体" w:hAnsi="宋体"/>
                <w:szCs w:val="21"/>
              </w:rPr>
            </w:pPr>
            <w:r>
              <w:rPr>
                <w:rFonts w:hint="eastAsia" w:ascii="宋体" w:hAnsi="宋体"/>
                <w:szCs w:val="21"/>
              </w:rPr>
              <w:t>1、本条款所称小型或微型企业应当符合以下条件：符合小型或微型企业划分标准。（以提交的中小企业声明函原件加盖投标人公章为准，详见招标文件格式）。</w:t>
            </w:r>
          </w:p>
          <w:p>
            <w:pPr>
              <w:pStyle w:val="2"/>
              <w:tabs>
                <w:tab w:val="left" w:pos="560"/>
              </w:tabs>
              <w:snapToGrid w:val="0"/>
              <w:spacing w:line="560" w:lineRule="exact"/>
              <w:ind w:left="422" w:leftChars="101" w:right="139" w:hanging="210" w:hangingChars="100"/>
              <w:jc w:val="left"/>
              <w:rPr>
                <w:rFonts w:ascii="宋体" w:hAnsi="宋体"/>
                <w:szCs w:val="21"/>
              </w:rPr>
            </w:pPr>
            <w:r>
              <w:rPr>
                <w:rFonts w:hint="eastAsia" w:ascii="宋体" w:hAnsi="宋体"/>
                <w:szCs w:val="21"/>
              </w:rPr>
              <w:t>2、中小企业的划型标准见《工信部联企业〔2011〕300号》文件，事业单位参照执行；其中，“从业人员”指最近三个月月平均人数，“营业收入”、“资产总额”以上财务年度的指标为准；供应商对声明真实性负责，如有虚假，将依法承担相应法律责任。</w:t>
            </w:r>
          </w:p>
          <w:p>
            <w:pPr>
              <w:pStyle w:val="2"/>
              <w:tabs>
                <w:tab w:val="left" w:pos="560"/>
              </w:tabs>
              <w:spacing w:before="0" w:line="560" w:lineRule="exact"/>
              <w:ind w:left="632" w:right="139" w:hanging="632" w:hangingChars="300"/>
              <w:jc w:val="left"/>
              <w:rPr>
                <w:rFonts w:ascii="宋体" w:hAnsi="宋体" w:cs="宋体"/>
                <w:szCs w:val="21"/>
              </w:rPr>
            </w:pPr>
            <w:r>
              <w:rPr>
                <w:rFonts w:hint="eastAsia" w:ascii="宋体" w:hAnsi="宋体"/>
                <w:b/>
                <w:bCs/>
                <w:szCs w:val="21"/>
              </w:rPr>
              <w:t>（三）</w:t>
            </w:r>
            <w:r>
              <w:rPr>
                <w:szCs w:val="21"/>
              </w:rPr>
              <w:t>监狱企业产品价格扣除</w:t>
            </w:r>
          </w:p>
          <w:p>
            <w:pPr>
              <w:pStyle w:val="2"/>
              <w:tabs>
                <w:tab w:val="left" w:pos="560"/>
              </w:tabs>
              <w:spacing w:line="560" w:lineRule="exact"/>
              <w:ind w:left="630" w:right="139" w:hanging="630" w:hangingChars="300"/>
              <w:jc w:val="left"/>
              <w:rPr>
                <w:rFonts w:ascii="宋体" w:hAnsi="宋体" w:cs="宋体"/>
                <w:szCs w:val="21"/>
              </w:rPr>
            </w:pPr>
            <w:r>
              <w:rPr>
                <w:rFonts w:hint="eastAsia" w:ascii="宋体" w:hAnsi="宋体" w:cs="宋体"/>
                <w:szCs w:val="21"/>
              </w:rPr>
              <w:t>1、 监狱企业视同小型企业，享受</w:t>
            </w:r>
            <w:r>
              <w:rPr>
                <w:rFonts w:hint="eastAsia" w:ascii="宋体" w:hAnsi="宋体"/>
                <w:szCs w:val="21"/>
              </w:rPr>
              <w:t>6%的</w:t>
            </w:r>
            <w:r>
              <w:rPr>
                <w:rFonts w:hint="eastAsia" w:ascii="宋体" w:hAnsi="宋体" w:cs="宋体"/>
                <w:szCs w:val="21"/>
              </w:rPr>
              <w:t>价格扣除。</w:t>
            </w:r>
          </w:p>
          <w:p>
            <w:pPr>
              <w:pStyle w:val="2"/>
              <w:tabs>
                <w:tab w:val="left" w:pos="560"/>
              </w:tabs>
              <w:spacing w:before="0" w:line="560" w:lineRule="exact"/>
              <w:ind w:left="630" w:leftChars="0" w:right="139" w:hanging="630" w:hangingChars="300"/>
              <w:jc w:val="left"/>
              <w:rPr>
                <w:szCs w:val="21"/>
              </w:rPr>
            </w:pPr>
            <w:r>
              <w:rPr>
                <w:rFonts w:hint="eastAsia" w:ascii="宋体" w:hAnsi="宋体" w:cs="宋体"/>
                <w:szCs w:val="21"/>
              </w:rPr>
              <w:t xml:space="preserve">2、  </w:t>
            </w:r>
            <w:r>
              <w:rPr>
                <w:szCs w:val="21"/>
              </w:rPr>
              <w:t>监狱企业是指由司法部认定的为罪犯、戒毒人员提供生产项目和劳动对象，且全部产权属于</w:t>
            </w:r>
            <w:r>
              <w:rPr>
                <w:spacing w:val="-98"/>
                <w:szCs w:val="21"/>
              </w:rPr>
              <w:t xml:space="preserve"> </w:t>
            </w:r>
            <w:r>
              <w:rPr>
                <w:szCs w:val="21"/>
              </w:rPr>
              <w:t>司法部监狱管理局、戒毒管理局、直属煤矿管理局，各省、自治区、直辖市监狱管理局、戒 毒管理局，各地（设区的市）监狱、强制隔离戒毒所、戒毒康复所，以及新疆生产建设兵团 监狱管理局、戒毒管理局的企业。</w:t>
            </w:r>
          </w:p>
          <w:p>
            <w:pPr>
              <w:pStyle w:val="2"/>
              <w:tabs>
                <w:tab w:val="left" w:pos="560"/>
              </w:tabs>
              <w:spacing w:before="0" w:line="560" w:lineRule="exact"/>
              <w:ind w:left="630" w:leftChars="0" w:right="139" w:hanging="630" w:hangingChars="300"/>
              <w:jc w:val="left"/>
              <w:rPr>
                <w:rFonts w:ascii="宋体" w:hAnsi="宋体" w:cs="宋体"/>
                <w:b/>
                <w:bCs/>
                <w:szCs w:val="21"/>
              </w:rPr>
            </w:pPr>
            <w:r>
              <w:rPr>
                <w:rFonts w:hint="eastAsia" w:ascii="宋体" w:hAnsi="宋体" w:cs="宋体"/>
                <w:szCs w:val="21"/>
              </w:rPr>
              <w:t xml:space="preserve">3、  </w:t>
            </w:r>
            <w:r>
              <w:rPr>
                <w:rFonts w:ascii="宋体" w:hAnsi="宋体" w:cs="宋体"/>
                <w:szCs w:val="21"/>
              </w:rPr>
              <w:t>监狱企业参加政府采购活动时，</w:t>
            </w:r>
            <w:r>
              <w:rPr>
                <w:rFonts w:ascii="宋体" w:hAnsi="宋体" w:cs="宋体"/>
                <w:b/>
                <w:bCs/>
                <w:szCs w:val="21"/>
              </w:rPr>
              <w:t>应提供</w:t>
            </w:r>
            <w:r>
              <w:rPr>
                <w:rFonts w:ascii="宋体" w:hAnsi="宋体" w:cs="宋体"/>
                <w:b/>
                <w:bCs/>
                <w:szCs w:val="21"/>
                <w:u w:val="single"/>
              </w:rPr>
              <w:t>由</w:t>
            </w:r>
            <w:r>
              <w:rPr>
                <w:rFonts w:ascii="宋体" w:hAnsi="宋体" w:cs="宋体"/>
                <w:b/>
                <w:bCs/>
                <w:szCs w:val="21"/>
                <w:u w:val="single" w:color="000000"/>
              </w:rPr>
              <w:t>省级以上监狱管理局、戒毒管理局（含新疆生产建设兵团）出具</w:t>
            </w:r>
            <w:r>
              <w:rPr>
                <w:rFonts w:ascii="宋体" w:hAnsi="宋体" w:cs="宋体"/>
                <w:b/>
                <w:bCs/>
                <w:szCs w:val="21"/>
                <w:u w:color="000000"/>
              </w:rPr>
              <w:t>的属于监狱企业的证明文件</w:t>
            </w:r>
            <w:r>
              <w:rPr>
                <w:rFonts w:ascii="宋体" w:hAnsi="宋体" w:cs="宋体"/>
                <w:b/>
                <w:bCs/>
                <w:szCs w:val="21"/>
              </w:rPr>
              <w:t>，否则不予认可。</w:t>
            </w:r>
          </w:p>
          <w:p>
            <w:pPr>
              <w:pStyle w:val="2"/>
              <w:tabs>
                <w:tab w:val="left" w:pos="560"/>
              </w:tabs>
              <w:spacing w:before="0" w:line="560" w:lineRule="exact"/>
              <w:ind w:left="630" w:right="139" w:hanging="630" w:hangingChars="300"/>
              <w:jc w:val="left"/>
              <w:rPr>
                <w:szCs w:val="21"/>
              </w:rPr>
            </w:pPr>
            <w:r>
              <w:rPr>
                <w:rFonts w:hint="eastAsia" w:ascii="宋体" w:hAnsi="宋体" w:cs="宋体"/>
                <w:szCs w:val="21"/>
              </w:rPr>
              <w:t>（四）</w:t>
            </w:r>
            <w:r>
              <w:rPr>
                <w:szCs w:val="21"/>
              </w:rPr>
              <w:t>残疾人福利性单位产品价格扣除</w:t>
            </w:r>
          </w:p>
          <w:p>
            <w:pPr>
              <w:pStyle w:val="2"/>
              <w:tabs>
                <w:tab w:val="left" w:pos="560"/>
              </w:tabs>
              <w:spacing w:before="0" w:line="560" w:lineRule="exact"/>
              <w:ind w:left="630" w:right="139" w:hanging="630" w:hangingChars="300"/>
              <w:jc w:val="left"/>
              <w:rPr>
                <w:szCs w:val="21"/>
              </w:rPr>
            </w:pPr>
            <w:r>
              <w:rPr>
                <w:rFonts w:hint="eastAsia" w:ascii="宋体" w:hAnsi="宋体" w:cs="宋体"/>
                <w:szCs w:val="21"/>
              </w:rPr>
              <w:t>1、</w:t>
            </w:r>
            <w:r>
              <w:rPr>
                <w:szCs w:val="21"/>
              </w:rPr>
              <w:t>残疾人福利性单位</w:t>
            </w:r>
            <w:r>
              <w:rPr>
                <w:rFonts w:hint="eastAsia" w:ascii="宋体" w:hAnsi="宋体" w:cs="宋体"/>
                <w:szCs w:val="21"/>
              </w:rPr>
              <w:t>视同小型企业，享受</w:t>
            </w:r>
            <w:r>
              <w:rPr>
                <w:rFonts w:hint="eastAsia" w:ascii="宋体" w:hAnsi="宋体"/>
                <w:szCs w:val="21"/>
              </w:rPr>
              <w:t>6%的</w:t>
            </w:r>
            <w:r>
              <w:rPr>
                <w:rFonts w:hint="eastAsia" w:ascii="宋体" w:hAnsi="宋体" w:cs="宋体"/>
                <w:szCs w:val="21"/>
              </w:rPr>
              <w:t>价格扣除。</w:t>
            </w:r>
          </w:p>
          <w:p>
            <w:pPr>
              <w:pStyle w:val="2"/>
              <w:tabs>
                <w:tab w:val="left" w:pos="560"/>
              </w:tabs>
              <w:spacing w:before="0" w:line="560" w:lineRule="exact"/>
              <w:ind w:left="630" w:leftChars="0" w:right="139" w:hanging="630" w:hangingChars="300"/>
              <w:jc w:val="left"/>
              <w:rPr>
                <w:rFonts w:ascii="宋体" w:hAnsi="宋体" w:cs="宋体"/>
                <w:szCs w:val="21"/>
              </w:rPr>
            </w:pPr>
            <w:r>
              <w:rPr>
                <w:rFonts w:hint="eastAsia" w:ascii="宋体" w:hAnsi="宋体" w:cs="宋体"/>
                <w:szCs w:val="21"/>
              </w:rPr>
              <w:t xml:space="preserve">2、 </w:t>
            </w:r>
            <w:r>
              <w:rPr>
                <w:rFonts w:ascii="宋体" w:hAnsi="宋体" w:cs="宋体"/>
                <w:szCs w:val="21"/>
              </w:rPr>
              <w:t>根据财政部、民政部、中国残疾人联合会印发的《关于促进残疾人就业政府采购政策的通知》（财库〔2018〕141 号）的规定，符合条件的残疾人福利性单位在参加政府采购活动时，应当 提供该通知规定的《残疾人福利性单位声明函》（格式见第六章投标文件格式），并对声明的 真实性负责。一旦中标将在中标公告中公告其声明函，接受社会监督。</w:t>
            </w:r>
          </w:p>
          <w:p>
            <w:pPr>
              <w:pStyle w:val="2"/>
              <w:tabs>
                <w:tab w:val="left" w:pos="560"/>
              </w:tabs>
              <w:spacing w:line="560" w:lineRule="exact"/>
              <w:ind w:left="632" w:right="139" w:hanging="632" w:hangingChars="300"/>
              <w:jc w:val="left"/>
              <w:rPr>
                <w:rFonts w:ascii="宋体" w:hAnsi="宋体" w:cs="宋体"/>
                <w:b/>
                <w:bCs/>
                <w:szCs w:val="21"/>
              </w:rPr>
            </w:pPr>
            <w:r>
              <w:rPr>
                <w:rFonts w:hint="eastAsia" w:ascii="宋体" w:hAnsi="宋体" w:cs="宋体"/>
                <w:b/>
                <w:bCs/>
                <w:szCs w:val="21"/>
              </w:rPr>
              <w:t>（五）</w:t>
            </w:r>
            <w:r>
              <w:rPr>
                <w:rFonts w:hint="eastAsia" w:ascii="宋体" w:hAnsi="宋体" w:cs="宋体"/>
                <w:b/>
                <w:bCs/>
                <w:spacing w:val="-3"/>
                <w:szCs w:val="21"/>
              </w:rPr>
              <w:t>投标人同时为小微型企业、监狱企业、残疾人福利性单位任两种或以上情况的，评审中只享受一次</w:t>
            </w:r>
            <w:r>
              <w:rPr>
                <w:rFonts w:hint="eastAsia" w:ascii="宋体" w:hAnsi="宋体" w:cs="宋体"/>
                <w:b/>
                <w:bCs/>
                <w:spacing w:val="-51"/>
                <w:szCs w:val="21"/>
              </w:rPr>
              <w:t xml:space="preserve"> </w:t>
            </w:r>
            <w:r>
              <w:rPr>
                <w:rFonts w:hint="eastAsia" w:ascii="宋体" w:hAnsi="宋体" w:cs="宋体"/>
                <w:b/>
                <w:bCs/>
                <w:szCs w:val="21"/>
              </w:rPr>
              <w:t>价格扣除，不重复进行价格扣除。</w:t>
            </w:r>
          </w:p>
          <w:p>
            <w:pPr>
              <w:pStyle w:val="2"/>
              <w:tabs>
                <w:tab w:val="left" w:pos="560"/>
              </w:tabs>
              <w:spacing w:line="560" w:lineRule="exact"/>
              <w:ind w:left="632" w:right="139" w:hanging="632" w:hangingChars="300"/>
              <w:jc w:val="left"/>
              <w:rPr>
                <w:rFonts w:ascii="宋体" w:hAnsi="宋体" w:cs="宋体"/>
                <w:b/>
                <w:bCs/>
                <w:szCs w:val="21"/>
              </w:rPr>
            </w:pPr>
            <w:r>
              <w:rPr>
                <w:rFonts w:hint="eastAsia" w:ascii="宋体" w:hAnsi="宋体" w:cs="宋体"/>
                <w:b/>
                <w:bCs/>
                <w:szCs w:val="21"/>
              </w:rPr>
              <w:t>（六）投标人投标设备中的节能产品属于“节能产品品目清单”中的产品（须提供国家确定的认证机构出具的处于有效期之内的节能产品认证证书）的，则对此部分的报价（节能产品的价格）给予1%的价格扣除。</w:t>
            </w:r>
          </w:p>
          <w:p>
            <w:pPr>
              <w:pStyle w:val="2"/>
              <w:keepLines/>
              <w:widowControl/>
              <w:tabs>
                <w:tab w:val="left" w:pos="560"/>
              </w:tabs>
              <w:adjustRightInd w:val="0"/>
              <w:snapToGrid w:val="0"/>
              <w:spacing w:line="560" w:lineRule="exact"/>
              <w:ind w:left="630" w:right="139" w:hanging="632" w:hangingChars="300"/>
              <w:jc w:val="left"/>
              <w:rPr>
                <w:rFonts w:hAnsi="宋体" w:cs="宋体"/>
                <w:bCs/>
              </w:rPr>
            </w:pPr>
            <w:r>
              <w:rPr>
                <w:rFonts w:hint="eastAsia" w:ascii="宋体" w:hAnsi="宋体" w:cs="宋体"/>
                <w:b/>
                <w:bCs/>
                <w:szCs w:val="21"/>
              </w:rPr>
              <w:t>（七）投标人投标设备中的环境标志产品属于“环境标志产品品目清单”中的产品（须提供国家确定的认证机构出具的处于有效期之内的环境标志产品认证证书）的，则对此部分的报价（环境标志产品的价格）给予1%的价格扣除。</w:t>
            </w:r>
          </w:p>
        </w:tc>
      </w:tr>
    </w:tbl>
    <w:p>
      <w:pPr>
        <w:tabs>
          <w:tab w:val="left" w:pos="851"/>
        </w:tabs>
        <w:autoSpaceDE w:val="0"/>
        <w:autoSpaceDN w:val="0"/>
        <w:adjustRightInd w:val="0"/>
        <w:snapToGrid w:val="0"/>
        <w:spacing w:before="240" w:beforeLines="100" w:after="240" w:afterLines="100"/>
        <w:ind w:left="579" w:hanging="579" w:hangingChars="131"/>
        <w:jc w:val="center"/>
        <w:rPr>
          <w:rStyle w:val="54"/>
          <w:sz w:val="44"/>
          <w:szCs w:val="44"/>
          <w:lang w:val="en-US"/>
        </w:rPr>
      </w:pPr>
    </w:p>
    <w:p>
      <w:pPr>
        <w:pStyle w:val="2"/>
        <w:rPr>
          <w:rStyle w:val="54"/>
          <w:sz w:val="44"/>
          <w:szCs w:val="44"/>
        </w:rPr>
      </w:pPr>
      <w:r>
        <w:rPr>
          <w:rStyle w:val="54"/>
          <w:sz w:val="44"/>
          <w:szCs w:val="44"/>
        </w:rPr>
        <w:br w:type="page"/>
      </w:r>
    </w:p>
    <w:p>
      <w:pPr>
        <w:tabs>
          <w:tab w:val="left" w:pos="851"/>
        </w:tabs>
        <w:autoSpaceDE w:val="0"/>
        <w:autoSpaceDN w:val="0"/>
        <w:adjustRightInd w:val="0"/>
        <w:snapToGrid w:val="0"/>
        <w:spacing w:before="240" w:beforeLines="100" w:after="240" w:afterLines="100"/>
        <w:ind w:left="579" w:hanging="579" w:hangingChars="131"/>
        <w:jc w:val="center"/>
        <w:rPr>
          <w:rStyle w:val="54"/>
          <w:b w:val="0"/>
          <w:sz w:val="44"/>
          <w:szCs w:val="44"/>
        </w:rPr>
      </w:pPr>
      <w:bookmarkStart w:id="31" w:name="_Toc12462434"/>
      <w:bookmarkStart w:id="32" w:name="_Toc12461971"/>
      <w:r>
        <w:rPr>
          <w:rStyle w:val="54"/>
          <w:rFonts w:hint="eastAsia"/>
          <w:sz w:val="44"/>
          <w:szCs w:val="44"/>
        </w:rPr>
        <w:t>第四部分　投标人须知</w:t>
      </w:r>
      <w:bookmarkEnd w:id="30"/>
      <w:bookmarkEnd w:id="31"/>
      <w:bookmarkEnd w:id="32"/>
    </w:p>
    <w:p>
      <w:pPr>
        <w:widowControl/>
        <w:tabs>
          <w:tab w:val="left" w:pos="851"/>
        </w:tabs>
        <w:spacing w:line="560" w:lineRule="exact"/>
        <w:jc w:val="left"/>
        <w:rPr>
          <w:rFonts w:ascii="宋体" w:hAnsi="宋体"/>
          <w:b/>
          <w:sz w:val="24"/>
        </w:rPr>
      </w:pPr>
      <w:r>
        <w:rPr>
          <w:rFonts w:hint="eastAsia" w:ascii="宋体" w:hAnsi="宋体"/>
          <w:b/>
          <w:sz w:val="24"/>
        </w:rPr>
        <w:t>一、   说  明</w:t>
      </w:r>
    </w:p>
    <w:p>
      <w:pPr>
        <w:tabs>
          <w:tab w:val="left" w:pos="800"/>
        </w:tabs>
        <w:autoSpaceDE w:val="0"/>
        <w:autoSpaceDN w:val="0"/>
        <w:spacing w:line="560" w:lineRule="exact"/>
        <w:rPr>
          <w:rFonts w:ascii="宋体" w:hAnsi="宋体"/>
          <w:sz w:val="24"/>
        </w:rPr>
      </w:pPr>
      <w:r>
        <w:rPr>
          <w:rFonts w:hint="eastAsia" w:ascii="宋体" w:hAnsi="宋体"/>
          <w:sz w:val="24"/>
        </w:rPr>
        <w:t>1.     适用范围：</w:t>
      </w:r>
    </w:p>
    <w:p>
      <w:pPr>
        <w:pStyle w:val="21"/>
        <w:tabs>
          <w:tab w:val="left" w:pos="794"/>
          <w:tab w:val="left" w:pos="1134"/>
        </w:tabs>
        <w:spacing w:line="560" w:lineRule="exact"/>
        <w:rPr>
          <w:rFonts w:hAnsi="宋体" w:eastAsia="宋体" w:cs="宋体"/>
          <w:sz w:val="24"/>
          <w:szCs w:val="24"/>
        </w:rPr>
      </w:pPr>
      <w:r>
        <w:rPr>
          <w:rFonts w:hAnsi="宋体" w:eastAsia="宋体" w:cs="宋体"/>
          <w:sz w:val="24"/>
          <w:szCs w:val="24"/>
        </w:rPr>
        <w:t xml:space="preserve">1.1    </w:t>
      </w:r>
      <w:r>
        <w:rPr>
          <w:rFonts w:hint="eastAsia" w:hAnsi="宋体" w:eastAsia="宋体" w:cs="宋体"/>
          <w:sz w:val="24"/>
          <w:szCs w:val="24"/>
        </w:rPr>
        <w:t>本招标文件适用于本项目的政府采购活动。</w:t>
      </w:r>
    </w:p>
    <w:p>
      <w:pPr>
        <w:tabs>
          <w:tab w:val="left" w:pos="800"/>
        </w:tabs>
        <w:autoSpaceDE w:val="0"/>
        <w:autoSpaceDN w:val="0"/>
        <w:spacing w:line="560" w:lineRule="exact"/>
        <w:rPr>
          <w:rFonts w:ascii="宋体" w:hAnsi="宋体" w:cs="宋体"/>
          <w:sz w:val="24"/>
        </w:rPr>
      </w:pPr>
      <w:r>
        <w:rPr>
          <w:rFonts w:ascii="宋体" w:hAnsi="宋体" w:cs="宋体"/>
          <w:sz w:val="24"/>
        </w:rPr>
        <w:t xml:space="preserve">2.     </w:t>
      </w:r>
      <w:r>
        <w:rPr>
          <w:rFonts w:hint="eastAsia" w:ascii="宋体" w:hAnsi="宋体" w:cs="宋体"/>
          <w:sz w:val="24"/>
        </w:rPr>
        <w:t>定义：</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2.1  “采购人”是指： </w:t>
      </w:r>
      <w:r>
        <w:rPr>
          <w:rFonts w:hint="eastAsia" w:hAnsi="宋体" w:eastAsia="宋体" w:cs="宋体"/>
          <w:sz w:val="24"/>
          <w:szCs w:val="24"/>
          <w:u w:val="single"/>
        </w:rPr>
        <w:t>珠海市香洲区南屏镇人民政府</w:t>
      </w:r>
      <w:r>
        <w:rPr>
          <w:rFonts w:hint="eastAsia" w:hAnsi="宋体" w:eastAsia="宋体" w:cs="宋体"/>
          <w:sz w:val="24"/>
          <w:szCs w:val="24"/>
        </w:rPr>
        <w:t>。</w:t>
      </w:r>
    </w:p>
    <w:p>
      <w:pPr>
        <w:pStyle w:val="21"/>
        <w:tabs>
          <w:tab w:val="left" w:pos="730"/>
          <w:tab w:val="left" w:pos="794"/>
        </w:tabs>
        <w:spacing w:line="560" w:lineRule="exact"/>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2</w:t>
      </w:r>
      <w:r>
        <w:rPr>
          <w:rFonts w:hAnsi="宋体" w:eastAsia="宋体" w:cs="宋体"/>
          <w:sz w:val="24"/>
          <w:szCs w:val="24"/>
        </w:rPr>
        <w:t xml:space="preserve">  </w:t>
      </w:r>
      <w:r>
        <w:rPr>
          <w:rFonts w:hint="eastAsia" w:hAnsi="宋体" w:eastAsia="宋体" w:cs="宋体"/>
          <w:sz w:val="24"/>
          <w:szCs w:val="24"/>
        </w:rPr>
        <w:t>“招标代理机构”是指：</w:t>
      </w:r>
      <w:r>
        <w:rPr>
          <w:rFonts w:hint="eastAsia" w:hAnsi="宋体" w:eastAsia="宋体" w:cs="宋体"/>
          <w:sz w:val="24"/>
          <w:szCs w:val="24"/>
          <w:u w:val="single"/>
        </w:rPr>
        <w:t>广东明正项目管理有限公司</w:t>
      </w:r>
      <w:r>
        <w:rPr>
          <w:rFonts w:hint="eastAsia" w:hAnsi="宋体" w:eastAsia="宋体" w:cs="宋体"/>
          <w:sz w:val="24"/>
          <w:szCs w:val="24"/>
        </w:rPr>
        <w:t>。</w:t>
      </w:r>
    </w:p>
    <w:p>
      <w:pPr>
        <w:pStyle w:val="21"/>
        <w:tabs>
          <w:tab w:val="left" w:pos="730"/>
          <w:tab w:val="left" w:pos="794"/>
        </w:tabs>
        <w:spacing w:line="560" w:lineRule="exact"/>
        <w:rPr>
          <w:rFonts w:hAnsi="宋体" w:eastAsia="宋体" w:cs="宋体"/>
          <w:sz w:val="24"/>
          <w:szCs w:val="24"/>
          <w:u w:val="single"/>
        </w:rPr>
      </w:pPr>
      <w:r>
        <w:rPr>
          <w:rFonts w:hAnsi="宋体" w:eastAsia="宋体" w:cs="宋体"/>
          <w:sz w:val="24"/>
          <w:szCs w:val="24"/>
        </w:rPr>
        <w:t>2.</w:t>
      </w:r>
      <w:r>
        <w:rPr>
          <w:rFonts w:hint="eastAsia" w:hAnsi="宋体" w:eastAsia="宋体" w:cs="宋体"/>
          <w:sz w:val="24"/>
          <w:szCs w:val="24"/>
          <w:lang w:val="en-US" w:eastAsia="zh-CN"/>
        </w:rPr>
        <w:t>3</w:t>
      </w:r>
      <w:r>
        <w:rPr>
          <w:rFonts w:hAnsi="宋体" w:eastAsia="宋体" w:cs="宋体"/>
          <w:sz w:val="24"/>
          <w:szCs w:val="24"/>
        </w:rPr>
        <w:t xml:space="preserve">  </w:t>
      </w:r>
      <w:r>
        <w:rPr>
          <w:rFonts w:hint="eastAsia" w:hAnsi="宋体" w:eastAsia="宋体" w:cs="宋体"/>
          <w:sz w:val="24"/>
          <w:szCs w:val="24"/>
        </w:rPr>
        <w:t>“招标采购单位”是指：</w:t>
      </w:r>
      <w:r>
        <w:rPr>
          <w:rFonts w:hint="eastAsia" w:hAnsi="宋体" w:eastAsia="宋体" w:cs="宋体"/>
          <w:sz w:val="24"/>
          <w:szCs w:val="24"/>
          <w:u w:val="single"/>
        </w:rPr>
        <w:t>采购人，招标代理机构</w:t>
      </w:r>
      <w:r>
        <w:rPr>
          <w:rFonts w:hint="eastAsia" w:hAnsi="宋体" w:eastAsia="宋体" w:cs="宋体"/>
          <w:sz w:val="24"/>
          <w:szCs w:val="24"/>
        </w:rPr>
        <w:t>。</w:t>
      </w:r>
    </w:p>
    <w:p>
      <w:pPr>
        <w:pStyle w:val="21"/>
        <w:tabs>
          <w:tab w:val="left" w:pos="794"/>
          <w:tab w:val="left" w:pos="1134"/>
        </w:tabs>
        <w:spacing w:line="560" w:lineRule="exact"/>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4</w:t>
      </w:r>
      <w:r>
        <w:rPr>
          <w:rFonts w:hAnsi="宋体" w:eastAsia="宋体" w:cs="宋体"/>
          <w:sz w:val="24"/>
          <w:szCs w:val="24"/>
        </w:rPr>
        <w:t xml:space="preserve">  </w:t>
      </w:r>
      <w:r>
        <w:rPr>
          <w:rFonts w:hint="eastAsia" w:hAnsi="宋体" w:eastAsia="宋体" w:cs="宋体"/>
          <w:sz w:val="24"/>
          <w:szCs w:val="24"/>
        </w:rPr>
        <w:t>“供应商”是指向采购人提供货物、工程、服务的法人、其它组织或者自然人。</w:t>
      </w:r>
    </w:p>
    <w:p>
      <w:pPr>
        <w:pStyle w:val="21"/>
        <w:tabs>
          <w:tab w:val="left" w:pos="794"/>
          <w:tab w:val="left" w:pos="1134"/>
        </w:tabs>
        <w:spacing w:line="560" w:lineRule="exact"/>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5</w:t>
      </w:r>
      <w:r>
        <w:rPr>
          <w:rFonts w:hAnsi="宋体" w:eastAsia="宋体" w:cs="宋体"/>
          <w:sz w:val="24"/>
          <w:szCs w:val="24"/>
        </w:rPr>
        <w:t xml:space="preserve">  </w:t>
      </w:r>
      <w:r>
        <w:rPr>
          <w:rFonts w:hint="eastAsia" w:hAnsi="宋体" w:eastAsia="宋体" w:cs="宋体"/>
          <w:sz w:val="24"/>
          <w:szCs w:val="24"/>
        </w:rPr>
        <w:t>“中标人”是指经法定评审程序确认并授以中标通知书及合同的投标人。</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6</w:t>
      </w:r>
      <w:r>
        <w:rPr>
          <w:rFonts w:hAnsi="宋体" w:eastAsia="宋体" w:cs="宋体"/>
          <w:sz w:val="24"/>
          <w:szCs w:val="24"/>
        </w:rPr>
        <w:t xml:space="preserve">  </w:t>
      </w:r>
      <w:r>
        <w:rPr>
          <w:rFonts w:hint="eastAsia" w:hAnsi="宋体" w:eastAsia="宋体" w:cs="宋体"/>
          <w:sz w:val="24"/>
          <w:szCs w:val="24"/>
        </w:rPr>
        <w:t>“货物”是指：各种形态和种类的物品，包括原材料、燃料、设备、产品等。</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ab/>
      </w:r>
      <w:r>
        <w:rPr>
          <w:rFonts w:hint="eastAsia" w:hAnsi="宋体" w:eastAsia="宋体" w:cs="宋体"/>
          <w:sz w:val="24"/>
          <w:szCs w:val="24"/>
        </w:rPr>
        <w:t>“工程”是指：建设工程，包括建筑物和构筑物的新建、改建、扩建、装修、拆除、修缮等。</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ab/>
      </w:r>
      <w:r>
        <w:rPr>
          <w:rFonts w:hint="eastAsia" w:hAnsi="宋体" w:eastAsia="宋体" w:cs="宋体"/>
          <w:sz w:val="24"/>
          <w:szCs w:val="24"/>
        </w:rPr>
        <w:t>“服务”是指：货物和工程以外的其它政府采购对象，</w:t>
      </w:r>
      <w:r>
        <w:rPr>
          <w:rFonts w:hAnsi="宋体" w:eastAsia="宋体" w:cs="宋体"/>
          <w:sz w:val="24"/>
          <w:szCs w:val="24"/>
        </w:rPr>
        <w:t>包括政府自身需要的服务和政府向社会公众提供的公共服务。</w:t>
      </w:r>
    </w:p>
    <w:p>
      <w:pPr>
        <w:pStyle w:val="21"/>
        <w:tabs>
          <w:tab w:val="left" w:pos="730"/>
          <w:tab w:val="left" w:pos="794"/>
        </w:tabs>
        <w:spacing w:line="560" w:lineRule="exact"/>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7</w:t>
      </w:r>
      <w:r>
        <w:rPr>
          <w:rFonts w:hAnsi="宋体" w:eastAsia="宋体" w:cs="宋体"/>
          <w:sz w:val="24"/>
          <w:szCs w:val="24"/>
        </w:rPr>
        <w:t xml:space="preserve">   </w:t>
      </w:r>
      <w:r>
        <w:rPr>
          <w:rFonts w:hint="eastAsia" w:hAnsi="宋体" w:eastAsia="宋体" w:cs="宋体"/>
          <w:sz w:val="24"/>
          <w:szCs w:val="24"/>
        </w:rPr>
        <w:t>合格的投标人：</w:t>
      </w:r>
    </w:p>
    <w:p>
      <w:pPr>
        <w:pStyle w:val="21"/>
        <w:tabs>
          <w:tab w:val="left" w:pos="360"/>
          <w:tab w:val="left" w:pos="794"/>
          <w:tab w:val="left" w:pos="1134"/>
        </w:tabs>
        <w:spacing w:line="560" w:lineRule="exact"/>
        <w:rPr>
          <w:rFonts w:hAnsi="宋体" w:eastAsia="宋体" w:cs="宋体"/>
          <w:sz w:val="24"/>
          <w:szCs w:val="24"/>
        </w:rPr>
      </w:pPr>
      <w:r>
        <w:rPr>
          <w:rFonts w:hAnsi="宋体" w:eastAsia="宋体" w:cs="宋体"/>
          <w:snapToGrid w:val="0"/>
          <w:sz w:val="24"/>
          <w:szCs w:val="24"/>
        </w:rPr>
        <w:t>2.</w:t>
      </w:r>
      <w:r>
        <w:rPr>
          <w:rFonts w:hint="eastAsia" w:hAnsi="宋体" w:eastAsia="宋体" w:cs="宋体"/>
          <w:snapToGrid w:val="0"/>
          <w:sz w:val="24"/>
          <w:szCs w:val="24"/>
          <w:lang w:val="en-US" w:eastAsia="zh-CN"/>
        </w:rPr>
        <w:t>7</w:t>
      </w:r>
      <w:r>
        <w:rPr>
          <w:rFonts w:hAnsi="宋体" w:eastAsia="宋体" w:cs="宋体"/>
          <w:snapToGrid w:val="0"/>
          <w:sz w:val="24"/>
          <w:szCs w:val="24"/>
        </w:rPr>
        <w:t xml:space="preserve">.1 </w:t>
      </w:r>
      <w:r>
        <w:rPr>
          <w:rFonts w:hint="eastAsia" w:hAnsi="宋体" w:eastAsia="宋体" w:cs="宋体"/>
          <w:snapToGrid w:val="0"/>
          <w:sz w:val="24"/>
          <w:szCs w:val="24"/>
        </w:rPr>
        <w:t>符合《中华人民共和国政府采购法》第二十二条规定的</w:t>
      </w:r>
      <w:r>
        <w:rPr>
          <w:rFonts w:hint="eastAsia" w:hAnsi="宋体" w:eastAsia="宋体" w:cs="宋体"/>
          <w:sz w:val="24"/>
          <w:szCs w:val="24"/>
        </w:rPr>
        <w:t>投标人</w:t>
      </w:r>
      <w:r>
        <w:rPr>
          <w:rFonts w:hint="eastAsia" w:hAnsi="宋体" w:eastAsia="宋体" w:cs="宋体"/>
          <w:snapToGrid w:val="0"/>
          <w:sz w:val="24"/>
          <w:szCs w:val="24"/>
        </w:rPr>
        <w:t>。</w:t>
      </w:r>
    </w:p>
    <w:p>
      <w:pPr>
        <w:pStyle w:val="21"/>
        <w:tabs>
          <w:tab w:val="left" w:pos="360"/>
          <w:tab w:val="left" w:pos="794"/>
          <w:tab w:val="left" w:pos="1134"/>
        </w:tabs>
        <w:spacing w:line="560" w:lineRule="exact"/>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7</w:t>
      </w:r>
      <w:r>
        <w:rPr>
          <w:rFonts w:hAnsi="宋体" w:eastAsia="宋体" w:cs="宋体"/>
          <w:sz w:val="24"/>
          <w:szCs w:val="24"/>
        </w:rPr>
        <w:t xml:space="preserve">.2 </w:t>
      </w:r>
      <w:r>
        <w:rPr>
          <w:rFonts w:hint="eastAsia" w:hAnsi="宋体" w:eastAsia="宋体" w:cs="宋体"/>
          <w:sz w:val="24"/>
          <w:szCs w:val="24"/>
        </w:rPr>
        <w:t>符合招标文件第一部分《投标邀请函》“投标人资格要求”所列</w:t>
      </w:r>
      <w:r>
        <w:rPr>
          <w:rFonts w:hint="eastAsia" w:hAnsi="宋体" w:eastAsia="宋体" w:cs="宋体"/>
          <w:sz w:val="24"/>
          <w:szCs w:val="24"/>
          <w:lang w:val="zh-CN"/>
        </w:rPr>
        <w:t>特殊条款</w:t>
      </w:r>
      <w:r>
        <w:rPr>
          <w:rFonts w:hint="eastAsia" w:hAnsi="宋体" w:eastAsia="宋体" w:cs="宋体"/>
          <w:sz w:val="24"/>
          <w:szCs w:val="24"/>
        </w:rPr>
        <w:t>的投标人。</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7</w:t>
      </w:r>
      <w:r>
        <w:rPr>
          <w:rFonts w:hAnsi="宋体" w:eastAsia="宋体" w:cs="宋体"/>
          <w:sz w:val="24"/>
          <w:szCs w:val="24"/>
        </w:rPr>
        <w:t xml:space="preserve">.3 </w:t>
      </w:r>
      <w:r>
        <w:rPr>
          <w:rFonts w:hint="eastAsia" w:hAnsi="宋体" w:eastAsia="宋体" w:cs="宋体"/>
          <w:sz w:val="24"/>
          <w:szCs w:val="24"/>
        </w:rPr>
        <w:t>本项目不接受联合体投标。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7</w:t>
      </w:r>
      <w:r>
        <w:rPr>
          <w:rFonts w:hAnsi="宋体" w:eastAsia="宋体" w:cs="宋体"/>
          <w:sz w:val="24"/>
          <w:szCs w:val="24"/>
        </w:rPr>
        <w:t xml:space="preserve">.4 </w:t>
      </w:r>
      <w:r>
        <w:rPr>
          <w:rFonts w:hint="eastAsia" w:hAnsi="宋体" w:eastAsia="宋体" w:cs="宋体"/>
          <w:sz w:val="24"/>
          <w:szCs w:val="24"/>
        </w:rPr>
        <w:t>不允许参加本项目投标的情形，一经发现均作无效投标处理：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ab/>
      </w:r>
      <w:r>
        <w:rPr>
          <w:rFonts w:hAnsi="宋体" w:eastAsia="宋体" w:cs="宋体"/>
          <w:sz w:val="24"/>
          <w:szCs w:val="24"/>
        </w:rPr>
        <w:t>1）</w:t>
      </w:r>
      <w:r>
        <w:rPr>
          <w:rFonts w:hint="eastAsia" w:hAnsi="宋体" w:eastAsia="宋体" w:cs="宋体"/>
          <w:sz w:val="24"/>
          <w:szCs w:val="24"/>
        </w:rPr>
        <w:t>两家或以上供应商有如下情况之一的，不得同时参加本项目投标（若有多个包组，则为同一包组）：</w:t>
      </w:r>
      <w:r>
        <w:rPr>
          <w:rFonts w:hAnsi="宋体" w:eastAsia="宋体" w:cs="宋体"/>
          <w:sz w:val="24"/>
          <w:szCs w:val="24"/>
        </w:rPr>
        <w:t>a.单位负责人为同一人的；b.存在直接控股或管理关系的；</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ab/>
      </w:r>
      <w:r>
        <w:rPr>
          <w:rFonts w:hAnsi="宋体" w:eastAsia="宋体" w:cs="宋体"/>
          <w:sz w:val="24"/>
          <w:szCs w:val="24"/>
        </w:rPr>
        <w:t>2）为本采购项目提供整体设计、规范编制或者项目管理、监理、检测等服务的供应商，不得再参加本项目投标；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ab/>
      </w:r>
      <w:r>
        <w:rPr>
          <w:rFonts w:hAnsi="宋体" w:eastAsia="宋体" w:cs="宋体"/>
          <w:sz w:val="24"/>
          <w:szCs w:val="24"/>
        </w:rPr>
        <w:t>3）目前处于被</w:t>
      </w:r>
      <w:r>
        <w:rPr>
          <w:rFonts w:hint="eastAsia" w:hAnsi="宋体" w:eastAsia="宋体" w:cs="宋体"/>
          <w:sz w:val="24"/>
          <w:szCs w:val="24"/>
        </w:rPr>
        <w:t>政府采购监管部门</w:t>
      </w:r>
      <w:r>
        <w:rPr>
          <w:rFonts w:hAnsi="宋体" w:eastAsia="宋体" w:cs="宋体"/>
          <w:sz w:val="24"/>
          <w:szCs w:val="24"/>
        </w:rPr>
        <w:t>禁止参加政府采购活动</w:t>
      </w:r>
      <w:r>
        <w:rPr>
          <w:rFonts w:hint="eastAsia" w:hAnsi="宋体" w:eastAsia="宋体" w:cs="宋体"/>
          <w:sz w:val="24"/>
          <w:szCs w:val="24"/>
        </w:rPr>
        <w:t>的状态，不得再参加本项目投标。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  </w:t>
      </w:r>
      <w:r>
        <w:rPr>
          <w:rFonts w:hint="eastAsia" w:hAnsi="宋体" w:eastAsia="宋体" w:cs="宋体"/>
          <w:sz w:val="24"/>
          <w:szCs w:val="24"/>
        </w:rPr>
        <w:t>合格的货物或服务</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.1 </w:t>
      </w:r>
      <w:r>
        <w:rPr>
          <w:rFonts w:hint="eastAsia" w:hAnsi="宋体" w:eastAsia="宋体" w:cs="宋体"/>
          <w:sz w:val="24"/>
          <w:szCs w:val="24"/>
        </w:rPr>
        <w:t>投标人提供所有货物必须是全新的、未使用过的货物。</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.2 </w:t>
      </w:r>
      <w:r>
        <w:rPr>
          <w:rFonts w:hint="eastAsia" w:hAnsi="宋体" w:eastAsia="宋体" w:cs="宋体"/>
          <w:sz w:val="24"/>
          <w:szCs w:val="24"/>
        </w:rPr>
        <w:t>国产的货物及其有关服务必须符合中华人民共和国的设计和制造生产或行业标准。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.3 </w:t>
      </w:r>
      <w:r>
        <w:rPr>
          <w:rFonts w:hint="eastAsia" w:hAnsi="宋体" w:eastAsia="宋体" w:cs="宋体"/>
          <w:sz w:val="24"/>
          <w:szCs w:val="24"/>
        </w:rPr>
        <w:t>进口的货物及其配套服务必须符合原产地和</w:t>
      </w:r>
      <w:r>
        <w:rPr>
          <w:rFonts w:hAnsi="宋体" w:eastAsia="宋体" w:cs="宋体"/>
          <w:sz w:val="24"/>
          <w:szCs w:val="24"/>
        </w:rPr>
        <w:t>/或中华人民共和国的设计和制造生产或行业标准，具有合法的进口手续和途径，并通过了进口检验检疫主管部门的检验。</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.4 </w:t>
      </w:r>
      <w:r>
        <w:rPr>
          <w:rFonts w:hint="eastAsia" w:hAnsi="宋体" w:eastAsia="宋体" w:cs="宋体"/>
          <w:sz w:val="24"/>
          <w:szCs w:val="24"/>
        </w:rPr>
        <w:t>投标人应保证，采购人在中华人民共和国使用该货物或货物的任何一部分时，免受第三方提出的侵犯其专利权、商标权、著作权或其它知识产权的起诉。</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.5 </w:t>
      </w:r>
      <w:r>
        <w:rPr>
          <w:rFonts w:hint="eastAsia" w:hAnsi="宋体" w:eastAsia="宋体" w:cs="宋体"/>
          <w:sz w:val="24"/>
          <w:szCs w:val="24"/>
        </w:rPr>
        <w:t>除非本招标文件明确约定允许投标人选用进口产品投标，否则均视为拒绝选用进口产品投标。允许选用进口产品投标的，投标人也可以选用符合要求的国产产品投标。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.6 </w:t>
      </w:r>
      <w:r>
        <w:rPr>
          <w:rFonts w:hint="eastAsia" w:hAnsi="宋体" w:eastAsia="宋体" w:cs="宋体"/>
          <w:sz w:val="24"/>
          <w:szCs w:val="24"/>
        </w:rPr>
        <w:t>本次采购的货物中，有列入国家“节能产品政府品目清单”且属于政府强制采购节能产品范围的，投标人应选用清单内产品投标，并提供相关清单目录；清单中无对应细化分类且节能清单中的产品确实无法满足采购需求的，方允许选用清单之外产品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8</w:t>
      </w:r>
      <w:r>
        <w:rPr>
          <w:rFonts w:hAnsi="宋体" w:eastAsia="宋体" w:cs="宋体"/>
          <w:sz w:val="24"/>
          <w:szCs w:val="24"/>
        </w:rPr>
        <w:t xml:space="preserve">.7 </w:t>
      </w:r>
      <w:r>
        <w:rPr>
          <w:rFonts w:hint="eastAsia" w:hAnsi="宋体" w:eastAsia="宋体" w:cs="宋体"/>
          <w:sz w:val="24"/>
          <w:szCs w:val="24"/>
        </w:rPr>
        <w:t>满足《用户需求书》所列其它要求。</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w:t>
      </w:r>
      <w:r>
        <w:rPr>
          <w:rFonts w:hint="eastAsia" w:hAnsi="宋体" w:eastAsia="宋体" w:cs="宋体"/>
          <w:sz w:val="24"/>
          <w:szCs w:val="24"/>
          <w:lang w:val="en-US" w:eastAsia="zh-CN"/>
        </w:rPr>
        <w:t xml:space="preserve">9 </w:t>
      </w:r>
      <w:r>
        <w:rPr>
          <w:rFonts w:hAnsi="宋体" w:eastAsia="宋体" w:cs="宋体"/>
          <w:sz w:val="24"/>
          <w:szCs w:val="24"/>
        </w:rPr>
        <w:t xml:space="preserve"> </w:t>
      </w:r>
      <w:r>
        <w:rPr>
          <w:rFonts w:hint="eastAsia" w:hAnsi="宋体" w:eastAsia="宋体" w:cs="宋体"/>
          <w:sz w:val="24"/>
          <w:szCs w:val="24"/>
        </w:rPr>
        <w:t>合格的服务：满足《用户需求书》所列要求。</w:t>
      </w:r>
    </w:p>
    <w:p>
      <w:pPr>
        <w:tabs>
          <w:tab w:val="left" w:pos="800"/>
        </w:tabs>
        <w:autoSpaceDE w:val="0"/>
        <w:autoSpaceDN w:val="0"/>
        <w:spacing w:line="560" w:lineRule="exact"/>
        <w:rPr>
          <w:rFonts w:ascii="宋体" w:hAnsi="宋体" w:cs="宋体"/>
          <w:sz w:val="24"/>
        </w:rPr>
      </w:pPr>
      <w:r>
        <w:rPr>
          <w:rFonts w:ascii="宋体" w:hAnsi="宋体" w:cs="宋体"/>
          <w:sz w:val="24"/>
        </w:rPr>
        <w:t xml:space="preserve">3.    </w:t>
      </w:r>
      <w:r>
        <w:rPr>
          <w:rFonts w:hint="eastAsia" w:ascii="宋体" w:hAnsi="宋体" w:cs="宋体"/>
          <w:sz w:val="24"/>
        </w:rPr>
        <w:t>投标费用：</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3.1   </w:t>
      </w:r>
      <w:r>
        <w:rPr>
          <w:rFonts w:hint="eastAsia" w:hAnsi="宋体" w:eastAsia="宋体" w:cs="宋体"/>
          <w:sz w:val="24"/>
          <w:szCs w:val="24"/>
        </w:rPr>
        <w:t>投标人应承担所有与准备和参加投标有关的费用。不论投标的结果如何，政府采购代理机构和采购人均无义务和责任承担这些费用。</w:t>
      </w:r>
    </w:p>
    <w:p>
      <w:pPr>
        <w:widowControl/>
        <w:tabs>
          <w:tab w:val="left" w:pos="851"/>
        </w:tabs>
        <w:spacing w:line="560" w:lineRule="exact"/>
        <w:jc w:val="left"/>
        <w:rPr>
          <w:rFonts w:ascii="宋体" w:hAnsi="宋体" w:cs="宋体"/>
          <w:b/>
          <w:sz w:val="24"/>
        </w:rPr>
      </w:pPr>
      <w:r>
        <w:rPr>
          <w:rFonts w:hint="eastAsia" w:ascii="宋体" w:hAnsi="宋体" w:cs="宋体"/>
          <w:b/>
          <w:sz w:val="24"/>
        </w:rPr>
        <w:t>二、</w:t>
      </w:r>
      <w:r>
        <w:rPr>
          <w:rFonts w:ascii="宋体" w:hAnsi="宋体" w:cs="宋体"/>
          <w:b/>
          <w:sz w:val="24"/>
        </w:rPr>
        <w:t xml:space="preserve">  </w:t>
      </w:r>
      <w:r>
        <w:rPr>
          <w:rFonts w:hint="eastAsia" w:ascii="宋体" w:hAnsi="宋体" w:cs="宋体"/>
          <w:b/>
          <w:sz w:val="24"/>
        </w:rPr>
        <w:t>招标文件</w:t>
      </w:r>
    </w:p>
    <w:p>
      <w:pPr>
        <w:tabs>
          <w:tab w:val="left" w:pos="640"/>
          <w:tab w:val="left" w:pos="709"/>
          <w:tab w:val="left" w:pos="800"/>
        </w:tabs>
        <w:autoSpaceDE w:val="0"/>
        <w:autoSpaceDN w:val="0"/>
        <w:spacing w:line="520" w:lineRule="exact"/>
        <w:rPr>
          <w:rFonts w:ascii="宋体" w:hAnsi="宋体" w:cs="宋体"/>
          <w:sz w:val="24"/>
        </w:rPr>
      </w:pPr>
      <w:r>
        <w:rPr>
          <w:rFonts w:ascii="宋体" w:hAnsi="宋体" w:cs="宋体"/>
          <w:sz w:val="24"/>
        </w:rPr>
        <w:t xml:space="preserve">4.    </w:t>
      </w:r>
      <w:r>
        <w:rPr>
          <w:rFonts w:hint="eastAsia" w:ascii="宋体" w:hAnsi="宋体" w:cs="宋体"/>
          <w:sz w:val="24"/>
        </w:rPr>
        <w:t>招标文件的构成</w:t>
      </w:r>
    </w:p>
    <w:p>
      <w:pPr>
        <w:pStyle w:val="21"/>
        <w:tabs>
          <w:tab w:val="left" w:pos="284"/>
          <w:tab w:val="left" w:pos="709"/>
        </w:tabs>
        <w:spacing w:line="520" w:lineRule="exact"/>
        <w:ind w:right="361"/>
        <w:rPr>
          <w:rFonts w:hAnsi="宋体" w:eastAsia="宋体" w:cs="宋体"/>
          <w:sz w:val="24"/>
          <w:szCs w:val="24"/>
        </w:rPr>
      </w:pPr>
      <w:r>
        <w:rPr>
          <w:rFonts w:hAnsi="宋体" w:eastAsia="宋体" w:cs="宋体"/>
          <w:sz w:val="24"/>
          <w:szCs w:val="24"/>
        </w:rPr>
        <w:t xml:space="preserve">4.1   </w:t>
      </w:r>
      <w:r>
        <w:rPr>
          <w:rFonts w:hint="eastAsia" w:hAnsi="宋体" w:eastAsia="宋体" w:cs="宋体"/>
          <w:sz w:val="24"/>
          <w:szCs w:val="24"/>
        </w:rPr>
        <w:t>招标文件由下列文件以及在招标过程中发出的修正和补充文件组成</w:t>
      </w:r>
      <w:r>
        <w:rPr>
          <w:rFonts w:hAnsi="宋体" w:eastAsia="宋体" w:cs="宋体"/>
          <w:sz w:val="24"/>
          <w:szCs w:val="24"/>
        </w:rPr>
        <w:t>:</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   </w:t>
      </w:r>
      <w:r>
        <w:rPr>
          <w:rFonts w:hint="eastAsia" w:hAnsi="宋体" w:eastAsia="宋体" w:cs="宋体"/>
          <w:sz w:val="24"/>
          <w:szCs w:val="24"/>
        </w:rPr>
        <w:t>投标邀请函</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   </w:t>
      </w:r>
      <w:r>
        <w:rPr>
          <w:rFonts w:hint="eastAsia" w:hAnsi="宋体" w:eastAsia="宋体" w:cs="宋体"/>
          <w:sz w:val="24"/>
          <w:szCs w:val="24"/>
        </w:rPr>
        <w:t>用户需求书</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投标资料表</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投标人须知</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5）   </w:t>
      </w:r>
      <w:r>
        <w:rPr>
          <w:rFonts w:hint="eastAsia" w:hAnsi="宋体" w:eastAsia="宋体" w:cs="宋体"/>
          <w:sz w:val="24"/>
          <w:szCs w:val="24"/>
        </w:rPr>
        <w:t>合同书格式</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投标文件编制及附件格式</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7）   </w:t>
      </w:r>
      <w:r>
        <w:rPr>
          <w:rFonts w:hint="eastAsia" w:hAnsi="宋体" w:eastAsia="宋体" w:cs="宋体"/>
          <w:sz w:val="24"/>
          <w:szCs w:val="24"/>
        </w:rPr>
        <w:t>在采购过程中由采购代理机构发出的修正和补充文件等（如有）</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4.2   </w:t>
      </w:r>
      <w:r>
        <w:rPr>
          <w:rFonts w:hint="eastAsia" w:hAnsi="宋体" w:eastAsia="宋体" w:cs="宋体"/>
          <w:sz w:val="24"/>
          <w:szCs w:val="24"/>
        </w:rPr>
        <w:t>投标人应认真阅读并充分理解招标文件的全部内容（包括所有的补充、修改内容、重要事项、格式、条款和技术规范、参数及要求等）。投标人没有按照招标文件要求提交全部资料，或者投标人没有对招标文件在各方面都作出实质性响应是投标人的风险，有可能导致其投标被拒绝，或被认定为无效投标或被确定为投标无效。</w:t>
      </w:r>
    </w:p>
    <w:p>
      <w:pPr>
        <w:pStyle w:val="21"/>
        <w:tabs>
          <w:tab w:val="left" w:pos="284"/>
          <w:tab w:val="left" w:pos="709"/>
        </w:tabs>
        <w:spacing w:line="520" w:lineRule="exact"/>
        <w:ind w:right="361"/>
        <w:rPr>
          <w:rFonts w:hAnsi="宋体" w:eastAsia="宋体" w:cs="宋体"/>
          <w:sz w:val="24"/>
          <w:szCs w:val="24"/>
        </w:rPr>
      </w:pPr>
      <w:r>
        <w:rPr>
          <w:rFonts w:hAnsi="宋体" w:eastAsia="宋体" w:cs="宋体"/>
          <w:sz w:val="24"/>
          <w:szCs w:val="24"/>
        </w:rPr>
        <w:t xml:space="preserve">5.    </w:t>
      </w:r>
      <w:r>
        <w:rPr>
          <w:rFonts w:hint="eastAsia" w:hAnsi="宋体" w:eastAsia="宋体" w:cs="宋体"/>
          <w:sz w:val="24"/>
          <w:szCs w:val="24"/>
        </w:rPr>
        <w:t>招标文件的澄清或修改</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5.1   </w:t>
      </w:r>
      <w:r>
        <w:rPr>
          <w:rFonts w:hint="eastAsia" w:hAnsi="宋体" w:eastAsia="宋体" w:cs="宋体"/>
          <w:sz w:val="24"/>
          <w:szCs w:val="24"/>
        </w:rPr>
        <w:t>采购人或者采购代理机构</w:t>
      </w:r>
      <w:r>
        <w:rPr>
          <w:rFonts w:hAnsi="宋体" w:eastAsia="宋体" w:cs="宋体"/>
          <w:sz w:val="24"/>
          <w:szCs w:val="24"/>
        </w:rPr>
        <w:t>可以对已发出的招标文件进行必要的澄清或者修改，</w:t>
      </w:r>
      <w:r>
        <w:rPr>
          <w:rFonts w:hint="eastAsia" w:hAnsi="宋体" w:eastAsia="宋体" w:cs="宋体"/>
          <w:sz w:val="24"/>
          <w:szCs w:val="24"/>
        </w:rPr>
        <w:t>但不得改变采购标的和资格条件。</w:t>
      </w:r>
      <w:r>
        <w:rPr>
          <w:rFonts w:hAnsi="宋体" w:eastAsia="宋体" w:cs="宋体"/>
          <w:sz w:val="24"/>
          <w:szCs w:val="24"/>
        </w:rPr>
        <w:t>澄清或者修改应当在原公告发布媒体上发布澄清公告</w:t>
      </w:r>
      <w:r>
        <w:rPr>
          <w:rFonts w:hint="eastAsia" w:hAnsi="宋体" w:eastAsia="宋体" w:cs="宋体"/>
          <w:sz w:val="24"/>
          <w:szCs w:val="24"/>
        </w:rPr>
        <w:t>。</w:t>
      </w:r>
      <w:r>
        <w:rPr>
          <w:rFonts w:hAnsi="宋体" w:eastAsia="宋体" w:cs="宋体"/>
          <w:sz w:val="24"/>
          <w:szCs w:val="24"/>
        </w:rPr>
        <w:t>澄清或者修改的内容为招标文件</w:t>
      </w:r>
      <w:r>
        <w:rPr>
          <w:rFonts w:hint="eastAsia" w:hAnsi="宋体" w:eastAsia="宋体" w:cs="宋体"/>
          <w:sz w:val="24"/>
          <w:szCs w:val="24"/>
        </w:rPr>
        <w:t>、投标邀请书</w:t>
      </w:r>
      <w:r>
        <w:rPr>
          <w:rFonts w:hAnsi="宋体" w:eastAsia="宋体" w:cs="宋体"/>
          <w:sz w:val="24"/>
          <w:szCs w:val="24"/>
        </w:rPr>
        <w:t>的组成部分</w:t>
      </w:r>
      <w:r>
        <w:rPr>
          <w:rFonts w:hint="eastAsia" w:hAnsi="宋体" w:eastAsia="宋体" w:cs="宋体"/>
          <w:sz w:val="24"/>
          <w:szCs w:val="24"/>
        </w:rPr>
        <w:t>。</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5.2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eastAsia" w:hAnsi="宋体" w:eastAsia="宋体" w:cs="宋体"/>
          <w:sz w:val="24"/>
          <w:szCs w:val="24"/>
        </w:rPr>
        <w:t>潜在投标人收到通知后，应当立即向采购人或者采购代理机构回函确认。</w:t>
      </w:r>
    </w:p>
    <w:p>
      <w:pPr>
        <w:widowControl/>
        <w:tabs>
          <w:tab w:val="left" w:pos="851"/>
        </w:tabs>
        <w:spacing w:line="560" w:lineRule="exact"/>
        <w:jc w:val="left"/>
        <w:rPr>
          <w:rFonts w:ascii="宋体" w:hAnsi="宋体" w:cs="宋体"/>
          <w:b/>
          <w:sz w:val="24"/>
        </w:rPr>
      </w:pPr>
      <w:r>
        <w:rPr>
          <w:rFonts w:hint="eastAsia" w:ascii="宋体" w:hAnsi="宋体" w:cs="宋体"/>
          <w:b/>
          <w:sz w:val="24"/>
        </w:rPr>
        <w:t>三、</w:t>
      </w:r>
      <w:r>
        <w:rPr>
          <w:rFonts w:ascii="宋体" w:hAnsi="宋体" w:cs="宋体"/>
          <w:b/>
          <w:sz w:val="24"/>
        </w:rPr>
        <w:t xml:space="preserve">  </w:t>
      </w:r>
      <w:r>
        <w:rPr>
          <w:rFonts w:hint="eastAsia" w:ascii="宋体" w:hAnsi="宋体" w:cs="宋体"/>
          <w:b/>
          <w:sz w:val="24"/>
        </w:rPr>
        <w:t>投标文件的编制和数量</w:t>
      </w:r>
    </w:p>
    <w:p>
      <w:pPr>
        <w:tabs>
          <w:tab w:val="left" w:pos="640"/>
          <w:tab w:val="left" w:pos="709"/>
          <w:tab w:val="left" w:pos="800"/>
        </w:tabs>
        <w:autoSpaceDE w:val="0"/>
        <w:autoSpaceDN w:val="0"/>
        <w:spacing w:line="520" w:lineRule="exact"/>
        <w:rPr>
          <w:rFonts w:ascii="宋体" w:hAnsi="宋体" w:cs="宋体"/>
          <w:sz w:val="24"/>
        </w:rPr>
      </w:pPr>
      <w:r>
        <w:rPr>
          <w:rFonts w:ascii="宋体" w:hAnsi="宋体" w:cs="宋体"/>
          <w:sz w:val="24"/>
        </w:rPr>
        <w:t xml:space="preserve">6.    </w:t>
      </w:r>
      <w:r>
        <w:rPr>
          <w:rFonts w:hint="eastAsia" w:ascii="宋体" w:hAnsi="宋体" w:cs="宋体"/>
          <w:sz w:val="24"/>
        </w:rPr>
        <w:t>投标的语言</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6.1   </w:t>
      </w:r>
      <w:r>
        <w:rPr>
          <w:rFonts w:hint="eastAsia" w:hAnsi="宋体" w:eastAsia="宋体" w:cs="宋体"/>
          <w:sz w:val="24"/>
          <w:szCs w:val="24"/>
        </w:rPr>
        <w:t>投标人提交的投标文件以及投标人与（招标采购单位）就有关投标的所有来往函电均应使用中文。投标人提交的支持文件或印刷的资料可以用另一种语言，但相应内容应附有中文翻译文本，在解释投标文件的修改内容时以中文翻译文本为准。对中文翻译有异议的，以权威机构的译本为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6.2   </w:t>
      </w:r>
      <w:r>
        <w:rPr>
          <w:rFonts w:hint="eastAsia" w:hAnsi="宋体" w:eastAsia="宋体" w:cs="宋体"/>
          <w:sz w:val="24"/>
          <w:szCs w:val="24"/>
        </w:rPr>
        <w:t>除非招标文件中另有规定，投标人的投标文件以及与（招标采购单位）所有往来文件中的计量单位均应采用中华人民共和国法定计量单位。</w:t>
      </w:r>
    </w:p>
    <w:p>
      <w:pPr>
        <w:tabs>
          <w:tab w:val="left" w:pos="709"/>
          <w:tab w:val="left" w:pos="800"/>
        </w:tabs>
        <w:autoSpaceDE w:val="0"/>
        <w:autoSpaceDN w:val="0"/>
        <w:spacing w:line="520" w:lineRule="exact"/>
        <w:rPr>
          <w:rFonts w:ascii="宋体" w:hAnsi="宋体" w:cs="宋体"/>
          <w:sz w:val="24"/>
        </w:rPr>
      </w:pPr>
      <w:r>
        <w:rPr>
          <w:rFonts w:ascii="宋体" w:hAnsi="宋体" w:cs="宋体"/>
          <w:sz w:val="24"/>
        </w:rPr>
        <w:t xml:space="preserve">7.    </w:t>
      </w:r>
      <w:r>
        <w:rPr>
          <w:rFonts w:hint="eastAsia" w:ascii="宋体" w:hAnsi="宋体" w:cs="宋体"/>
          <w:sz w:val="24"/>
        </w:rPr>
        <w:t>投标文件的构成</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7.1   </w:t>
      </w:r>
      <w:r>
        <w:rPr>
          <w:rFonts w:hint="eastAsia" w:hAnsi="宋体" w:eastAsia="宋体" w:cs="宋体"/>
          <w:sz w:val="24"/>
          <w:szCs w:val="24"/>
        </w:rPr>
        <w:t>投标人应按照法律法规及招标文件的要求编制投标文件，具体内容应包括但不少于本招标文件《投标文件编制及附件格式》的所有内容。</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7.2   </w:t>
      </w:r>
      <w:r>
        <w:rPr>
          <w:rFonts w:hint="eastAsia" w:hAnsi="宋体" w:eastAsia="宋体" w:cs="宋体"/>
          <w:sz w:val="24"/>
          <w:szCs w:val="24"/>
        </w:rPr>
        <w:t>投标文件应当对招标文件提出的要求和条件作出明确响应，实质上没有响应招标文件要求的投标将被视为无效投标。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7.3   </w:t>
      </w:r>
      <w:r>
        <w:rPr>
          <w:rFonts w:hint="eastAsia" w:hAnsi="宋体" w:eastAsia="宋体" w:cs="宋体"/>
          <w:sz w:val="24"/>
          <w:szCs w:val="24"/>
        </w:rPr>
        <w:t>投标人应完整、真实、准确地填写招标文件中规定的所有内容。如因投标人投标文件填报的内容不详，或没有提供招标文件中所要求的全部资料及数据，由此造成的后果由投标人承担。</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7.4   </w:t>
      </w:r>
      <w:r>
        <w:rPr>
          <w:rFonts w:hint="eastAsia" w:hAnsi="宋体" w:eastAsia="宋体" w:cs="宋体"/>
          <w:sz w:val="24"/>
          <w:szCs w:val="24"/>
        </w:rPr>
        <w:t>投标人必须对投标文件所提供的全部资料的真实性承担法律责任，并无条件接受招标采购单位及政府采购监督管理部门等对其中任何资料进行核实的要求。</w:t>
      </w:r>
    </w:p>
    <w:p>
      <w:pPr>
        <w:tabs>
          <w:tab w:val="left" w:pos="709"/>
          <w:tab w:val="left" w:pos="800"/>
        </w:tabs>
        <w:autoSpaceDE w:val="0"/>
        <w:autoSpaceDN w:val="0"/>
        <w:spacing w:line="520" w:lineRule="exact"/>
        <w:rPr>
          <w:rFonts w:ascii="宋体" w:hAnsi="宋体" w:cs="宋体"/>
          <w:sz w:val="24"/>
        </w:rPr>
      </w:pPr>
      <w:r>
        <w:rPr>
          <w:rFonts w:ascii="宋体" w:hAnsi="宋体" w:cs="宋体"/>
          <w:sz w:val="24"/>
        </w:rPr>
        <w:t xml:space="preserve">8.    </w:t>
      </w:r>
      <w:r>
        <w:rPr>
          <w:rFonts w:hint="eastAsia" w:ascii="宋体" w:hAnsi="宋体" w:cs="宋体"/>
          <w:sz w:val="24"/>
        </w:rPr>
        <w:t>投标报价</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8.1   </w:t>
      </w:r>
      <w:r>
        <w:rPr>
          <w:rFonts w:hint="eastAsia" w:hAnsi="宋体" w:eastAsia="宋体" w:cs="宋体"/>
          <w:sz w:val="24"/>
          <w:szCs w:val="24"/>
        </w:rPr>
        <w:t>如招标文件无特殊规定，投标价格以人民币填报。</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8.2   </w:t>
      </w:r>
      <w:r>
        <w:rPr>
          <w:rFonts w:hint="eastAsia" w:hAnsi="宋体" w:eastAsia="宋体" w:cs="宋体"/>
          <w:sz w:val="24"/>
          <w:szCs w:val="24"/>
        </w:rPr>
        <w:t>投标人应按照招标文件规定的内容进行报价，并按第六部分《投标文件编制及附件格式》确定的格式进行报价。投标总价中不得包含招标文件要求以外的内容，否则，在评标时不予核减。投标总价中也不得缺漏招标文件所要求的内容，否则，视为该漏报或不报部分的费用已包括在已报的分项报价中而不另支付。</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8.3   </w:t>
      </w:r>
      <w:r>
        <w:rPr>
          <w:rFonts w:hint="eastAsia" w:hAnsi="宋体" w:eastAsia="宋体" w:cs="宋体"/>
          <w:sz w:val="24"/>
          <w:szCs w:val="24"/>
        </w:rPr>
        <w:t>填写分项报价表时应响应下列要求：</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    </w:t>
      </w:r>
      <w:r>
        <w:rPr>
          <w:rFonts w:hint="eastAsia" w:hAnsi="宋体" w:eastAsia="宋体" w:cs="宋体"/>
          <w:sz w:val="24"/>
          <w:szCs w:val="24"/>
        </w:rPr>
        <w:t>对于报价免费的项目必须标明“免费”；</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    </w:t>
      </w:r>
      <w:r>
        <w:rPr>
          <w:rFonts w:hint="eastAsia" w:hAnsi="宋体" w:eastAsia="宋体" w:cs="宋体"/>
          <w:sz w:val="24"/>
          <w:szCs w:val="24"/>
        </w:rPr>
        <w:t>所有根据合同或其它原因应由投标人支付的税款和其它应交纳的费用都要包括在投标人提交的投标价格中；</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应包含货物运至最终目的地的运输、保险和伴随货物服务的其他所有费用。</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8.4   </w:t>
      </w:r>
      <w:r>
        <w:rPr>
          <w:rFonts w:hint="eastAsia" w:hAnsi="宋体" w:eastAsia="宋体" w:cs="宋体"/>
          <w:sz w:val="24"/>
          <w:szCs w:val="24"/>
        </w:rPr>
        <w:t>每一种规格的货物或服务只允许有一个报价，否则将被视为无效投标。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8.5   投标文件报价出现前后不一致的，除招标文件另有规定外，按照下列规定修正</w:t>
      </w:r>
      <w:r>
        <w:rPr>
          <w:rFonts w:hint="eastAsia" w:hAnsi="宋体" w:eastAsia="宋体" w:cs="宋体"/>
          <w:sz w:val="24"/>
          <w:szCs w:val="24"/>
        </w:rPr>
        <w:t>：</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    投标文件中开标一览表（报价表）内容与投标文件中相应内容不一致的，以开标一览表（报价表）为准；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    大写金额和小写金额不一致的，以大写金额为准；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3)    单价金额小数点或者百分比有明显错位的，以开标一览表的总价为准，并修改单价；</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4)    总价金额与按单价汇总金额不一致的，以单价金额计算结果为准</w:t>
      </w:r>
      <w:r>
        <w:rPr>
          <w:rFonts w:hint="eastAsia" w:hAnsi="宋体" w:eastAsia="宋体" w:cs="宋体"/>
          <w:sz w:val="24"/>
          <w:szCs w:val="24"/>
        </w:rPr>
        <w:t>；</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5)    同时出现两种以上不一致的，按照前款规定的顺序修正。修正后的报价经投标人确认后产生约束力，投标人不确认的，其投标无效。</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8.6   </w:t>
      </w:r>
      <w:r>
        <w:rPr>
          <w:rFonts w:hint="eastAsia" w:hAnsi="宋体" w:eastAsia="宋体" w:cs="宋体"/>
          <w:sz w:val="24"/>
          <w:szCs w:val="24"/>
        </w:rPr>
        <w:t>对小型或微型企业投标的扶持：</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    </w:t>
      </w:r>
      <w:r>
        <w:rPr>
          <w:rFonts w:hint="eastAsia" w:hAnsi="宋体" w:eastAsia="宋体" w:cs="宋体"/>
          <w:sz w:val="24"/>
          <w:szCs w:val="24"/>
        </w:rPr>
        <w:t>根据《珠海市政府采购促进中小企业发展办法（试行）》及《关于</w:t>
      </w:r>
      <w:r>
        <w:rPr>
          <w:rFonts w:hAnsi="宋体" w:eastAsia="宋体" w:cs="宋体"/>
          <w:sz w:val="24"/>
          <w:szCs w:val="24"/>
        </w:rPr>
        <w:t>&lt;珠海市政府采购促进中小企业发展办法（试行）&gt;的政策解释》的规定，在价格评审时，将对符合条件的小型或微型企业给予一定的价格扣除，具体扣除比例以该办法为准。允许采用进口产品投标的项目报价不享受价格扣除。专门面向中小企业采购的项目报价不进行扣除。</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    </w:t>
      </w:r>
      <w:r>
        <w:rPr>
          <w:rFonts w:hint="eastAsia" w:hAnsi="宋体" w:eastAsia="宋体" w:cs="宋体"/>
          <w:sz w:val="24"/>
          <w:szCs w:val="24"/>
        </w:rPr>
        <w:t>符合条件的小型或微型企业应在投标文件中提交《中小企业声明函》。</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投标时，应当提供由省级以上监狱管理局、戒毒管理局（新疆生产建设兵团）出具的属于监狱企业的证明文件，否则不予认可。证明中应明确是属于小型或微型企业，未明确的按小型企业进行价格扣除。</w:t>
      </w:r>
    </w:p>
    <w:p>
      <w:pPr>
        <w:tabs>
          <w:tab w:val="left" w:pos="709"/>
          <w:tab w:val="left" w:pos="800"/>
        </w:tabs>
        <w:autoSpaceDE w:val="0"/>
        <w:autoSpaceDN w:val="0"/>
        <w:spacing w:line="520" w:lineRule="exact"/>
        <w:rPr>
          <w:rFonts w:ascii="宋体" w:hAnsi="宋体" w:cs="宋体"/>
          <w:sz w:val="24"/>
        </w:rPr>
      </w:pPr>
      <w:bookmarkStart w:id="33" w:name="_Toc503426788"/>
      <w:bookmarkStart w:id="34" w:name="_Toc502752767"/>
      <w:bookmarkStart w:id="35" w:name="_Toc13879"/>
      <w:r>
        <w:rPr>
          <w:rFonts w:ascii="宋体" w:hAnsi="宋体" w:cs="宋体"/>
          <w:sz w:val="24"/>
        </w:rPr>
        <w:t xml:space="preserve">9．   </w:t>
      </w:r>
      <w:r>
        <w:rPr>
          <w:rFonts w:hint="eastAsia" w:ascii="宋体" w:hAnsi="宋体" w:cs="宋体"/>
          <w:sz w:val="24"/>
        </w:rPr>
        <w:t>投标人资格证明文件</w:t>
      </w:r>
      <w:bookmarkEnd w:id="33"/>
      <w:bookmarkEnd w:id="34"/>
      <w:bookmarkEnd w:id="35"/>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9.1   </w:t>
      </w:r>
      <w:r>
        <w:rPr>
          <w:rFonts w:hint="eastAsia" w:hAnsi="宋体" w:eastAsia="宋体" w:cs="宋体"/>
          <w:sz w:val="24"/>
          <w:szCs w:val="24"/>
        </w:rPr>
        <w:t>投标人应按招标文件的要求，提交证明其有资格参加投标和中标后有履行合同能力的文件，并作为其投标文件的组成部分，内容详见招标文件《投标文件编制及附件格式》中的“资格性文件”。</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9.2   </w:t>
      </w:r>
      <w:r>
        <w:rPr>
          <w:rFonts w:hint="eastAsia" w:hAnsi="宋体" w:eastAsia="宋体" w:cs="宋体"/>
          <w:sz w:val="24"/>
          <w:szCs w:val="24"/>
        </w:rPr>
        <w:t>资格证明文件必须真实有效，复印件必须加盖单位印章；招标文件《投标文件编制及附件格式》中的“资格性文件”要求向评标委员会提供原件核对的，投标人应按要求提供，否则将作无效投标处理。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10.   </w:t>
      </w:r>
      <w:r>
        <w:rPr>
          <w:rFonts w:hint="eastAsia" w:hAnsi="宋体" w:eastAsia="宋体" w:cs="宋体"/>
          <w:sz w:val="24"/>
          <w:szCs w:val="24"/>
        </w:rPr>
        <w:t>投标保证金</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10.1  </w:t>
      </w:r>
      <w:r>
        <w:rPr>
          <w:rFonts w:hint="eastAsia" w:hAnsi="宋体" w:eastAsia="宋体" w:cs="宋体"/>
          <w:sz w:val="24"/>
          <w:szCs w:val="24"/>
        </w:rPr>
        <w:t>投标人应按招标文件规定的数额、币种和方式在规定时间内提交投标保证金，并作为其投标的一部分。投标人为联合体的，可以由联合体中的一方或者多方共同交纳保证金，其交纳的保证金对联合体各方均具有约束力。</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10.2  </w:t>
      </w:r>
      <w:r>
        <w:rPr>
          <w:rFonts w:hint="eastAsia" w:hAnsi="宋体" w:eastAsia="宋体" w:cs="宋体"/>
          <w:sz w:val="24"/>
          <w:szCs w:val="24"/>
        </w:rPr>
        <w:t>凡未按规定交纳投标保证金的投标，为无效投标。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10.4  </w:t>
      </w:r>
      <w:r>
        <w:rPr>
          <w:rFonts w:hint="eastAsia" w:hAnsi="宋体" w:eastAsia="宋体" w:cs="宋体"/>
          <w:sz w:val="24"/>
          <w:szCs w:val="24"/>
        </w:rPr>
        <w:t>未中标人的投标保证金，采购人或者采购代理机构自中标通知书发出后</w:t>
      </w:r>
      <w:r>
        <w:rPr>
          <w:rFonts w:hAnsi="宋体" w:eastAsia="宋体" w:cs="宋体"/>
          <w:sz w:val="24"/>
          <w:szCs w:val="24"/>
        </w:rPr>
        <w:t>5个工作日内不计利息原额退还。</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10.5  </w:t>
      </w:r>
      <w:r>
        <w:rPr>
          <w:rFonts w:hint="eastAsia" w:hAnsi="宋体" w:eastAsia="宋体" w:cs="宋体"/>
          <w:sz w:val="24"/>
          <w:szCs w:val="24"/>
        </w:rPr>
        <w:t>中标人的投标保证金</w:t>
      </w:r>
      <w:r>
        <w:rPr>
          <w:rFonts w:hAnsi="宋体" w:eastAsia="宋体" w:cs="宋体"/>
          <w:sz w:val="24"/>
          <w:szCs w:val="24"/>
        </w:rPr>
        <w:t>,采购人或者采购代理机构自采购合同签订之日起5个工作日内不计利息原额退还。</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10.6  </w:t>
      </w:r>
      <w:r>
        <w:rPr>
          <w:rFonts w:hint="eastAsia" w:hAnsi="宋体" w:eastAsia="宋体" w:cs="宋体"/>
          <w:sz w:val="24"/>
          <w:szCs w:val="24"/>
        </w:rPr>
        <w:t>有下列情形之一的，投标保证金将不予退还：</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    投标有效期内投标人撤销投标文件的</w:t>
      </w:r>
      <w:r>
        <w:rPr>
          <w:rFonts w:hint="eastAsia" w:hAnsi="宋体" w:eastAsia="宋体" w:cs="宋体"/>
          <w:sz w:val="24"/>
          <w:szCs w:val="24"/>
        </w:rPr>
        <w:t>；</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    </w:t>
      </w:r>
      <w:r>
        <w:rPr>
          <w:rFonts w:hint="eastAsia" w:hAnsi="宋体" w:eastAsia="宋体" w:cs="宋体"/>
          <w:sz w:val="24"/>
          <w:szCs w:val="24"/>
        </w:rPr>
        <w:t>中标后无正当理由放弃中标或不与采购人签订合同的；</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将中标项目转让给他人，或者在投标文件中未说明，且未经采购人同意，违反招标文件规定，将中标项目分包给他人的；</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中标人未按规定缴纳招标代理服务费；</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5）   </w:t>
      </w:r>
      <w:r>
        <w:rPr>
          <w:rFonts w:hint="eastAsia" w:hAnsi="宋体" w:eastAsia="宋体" w:cs="宋体"/>
          <w:sz w:val="24"/>
          <w:szCs w:val="24"/>
        </w:rPr>
        <w:t>法律法规规定的其它情形。</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11.   </w:t>
      </w:r>
      <w:r>
        <w:rPr>
          <w:rFonts w:hint="eastAsia" w:hAnsi="宋体" w:eastAsia="宋体" w:cs="宋体"/>
          <w:sz w:val="24"/>
          <w:szCs w:val="24"/>
        </w:rPr>
        <w:t>投标有效期</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11.1  </w:t>
      </w:r>
      <w:r>
        <w:rPr>
          <w:rFonts w:hint="eastAsia" w:hAnsi="宋体" w:eastAsia="宋体" w:cs="宋体"/>
          <w:sz w:val="24"/>
          <w:szCs w:val="24"/>
        </w:rPr>
        <w:t>投标有效期从提交投标文件的截止之日起算。投标文件承诺的投标有效期应当不少于招标文件中载明的投标有效期。投标有效期比规定时间短的将作无效投标处理。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11.2  特殊情况下，采购代理机构可于投标有效期期满之前，要求供应商同意延长投标有效期，要求与答复均应为书面形式。供应商可以拒绝上述要求而不影响其投标保证金的退还。对于同意该要求的供应商，既不要求也不允许其修改投标文件。但将要求其相应延长投标保证金的有效期，有关退还和不予退还投标保证金的规定在投标有效期的延长期内继续有效。</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12.   </w:t>
      </w:r>
      <w:r>
        <w:rPr>
          <w:rFonts w:hint="eastAsia" w:hAnsi="宋体" w:eastAsia="宋体" w:cs="宋体"/>
          <w:sz w:val="24"/>
          <w:szCs w:val="24"/>
        </w:rPr>
        <w:t>投标文件的式样与签署</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12.1  </w:t>
      </w:r>
      <w:r>
        <w:rPr>
          <w:rFonts w:hint="eastAsia" w:hAnsi="宋体" w:eastAsia="宋体" w:cs="宋体"/>
          <w:sz w:val="24"/>
          <w:szCs w:val="24"/>
        </w:rPr>
        <w:t>投标人应当对投标文件进行装订，对未经装订的投标文件可能发生的文件散落或缺损，由此产生的后果由投标人承担。</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12.2  </w:t>
      </w:r>
      <w:r>
        <w:rPr>
          <w:rFonts w:hint="eastAsia" w:hAnsi="宋体" w:eastAsia="宋体" w:cs="宋体"/>
          <w:sz w:val="24"/>
          <w:szCs w:val="24"/>
        </w:rPr>
        <w:t>投标人应按招标文件规定的数量提交投标文件，投标文件的副本可采用正本的复印件。每套投标文件须清楚地标明“正本”、“副本”。若副本与正本不符，以正本为准。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12.3  </w:t>
      </w:r>
      <w:r>
        <w:rPr>
          <w:rFonts w:hint="eastAsia" w:hAnsi="宋体" w:eastAsia="宋体" w:cs="宋体"/>
          <w:sz w:val="24"/>
          <w:szCs w:val="24"/>
        </w:rPr>
        <w:t>投标文件的正本需打印或用不褪色墨水书写，招标文件要求签名的由法定代表人或经其正式授权的代表人签字或盖章，如为授权代表签名的须以书面形式出具《法定代表人授权委托书》并附在投标文件中。</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12.4  </w:t>
      </w:r>
      <w:r>
        <w:rPr>
          <w:rFonts w:hint="eastAsia" w:hAnsi="宋体" w:eastAsia="宋体" w:cs="宋体"/>
          <w:sz w:val="24"/>
          <w:szCs w:val="24"/>
        </w:rPr>
        <w:t>投标文件中任何重要的插字、涂改和增删，必须由法定代表人或经其正式授权的代表人在旁边签章或签字才有效。</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12.5  招标文件中已明示需盖章签名处，均须加盖投标人公章（联合体投标的，除“投标文件编制及附件格式”要求联合体各方均须加盖公章外，可加盖由共同投标协议约定的负责办理投标事宜单位的公章，没有约定的则加盖各方公章），并经投标人法定代表人（联合体投标的，指共同投标协议约定的负责办理投标事宜单位的负责人，没有约定的则指各方负责人）或其授权的代表人签名或盖章。</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12.6  电报、电话、传真形式的投标文件概不接受。</w:t>
      </w:r>
    </w:p>
    <w:p>
      <w:pPr>
        <w:pStyle w:val="21"/>
        <w:tabs>
          <w:tab w:val="left" w:pos="794"/>
          <w:tab w:val="left" w:pos="1134"/>
        </w:tabs>
        <w:spacing w:line="560" w:lineRule="exact"/>
        <w:ind w:left="708" w:hanging="708" w:hangingChars="295"/>
        <w:rPr>
          <w:rFonts w:hAnsi="宋体" w:eastAsia="宋体" w:cs="宋体"/>
          <w:sz w:val="24"/>
          <w:szCs w:val="24"/>
        </w:rPr>
      </w:pPr>
      <w:bookmarkStart w:id="36" w:name="_Toc32498"/>
      <w:bookmarkStart w:id="37" w:name="_Toc502752771"/>
      <w:bookmarkStart w:id="38" w:name="_Toc503426792"/>
      <w:r>
        <w:rPr>
          <w:rFonts w:hAnsi="宋体" w:eastAsia="宋体" w:cs="宋体"/>
          <w:sz w:val="24"/>
          <w:szCs w:val="24"/>
        </w:rPr>
        <w:t xml:space="preserve">13．  </w:t>
      </w:r>
      <w:r>
        <w:rPr>
          <w:rFonts w:hint="eastAsia" w:hAnsi="宋体" w:eastAsia="宋体" w:cs="宋体"/>
          <w:sz w:val="24"/>
          <w:szCs w:val="24"/>
        </w:rPr>
        <w:t>分包</w:t>
      </w:r>
      <w:bookmarkEnd w:id="36"/>
      <w:bookmarkEnd w:id="37"/>
      <w:bookmarkEnd w:id="38"/>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13.1  </w:t>
      </w:r>
      <w:r>
        <w:rPr>
          <w:rFonts w:hint="eastAsia" w:hAnsi="宋体" w:eastAsia="宋体" w:cs="宋体"/>
          <w:sz w:val="24"/>
          <w:szCs w:val="24"/>
        </w:rPr>
        <w:t>如果招标文件《投标资料表》或《用户需求书》中已明确允许分包且投标人拟在中标后将中标项目的非主体、非关键性工作分包的，投标人应当在投标文件中载明分包承担主体，分包承担主体应当具备相应资质条件且不得再次分包。</w:t>
      </w:r>
    </w:p>
    <w:p>
      <w:pPr>
        <w:pStyle w:val="21"/>
        <w:tabs>
          <w:tab w:val="left" w:pos="794"/>
          <w:tab w:val="left" w:pos="1134"/>
        </w:tabs>
        <w:spacing w:line="560" w:lineRule="exact"/>
        <w:ind w:left="708" w:hanging="708" w:hangingChars="295"/>
        <w:rPr>
          <w:rFonts w:hAnsi="宋体" w:eastAsia="宋体" w:cs="宋体"/>
          <w:sz w:val="24"/>
          <w:szCs w:val="24"/>
        </w:rPr>
      </w:pPr>
      <w:bookmarkStart w:id="39" w:name="_Toc15491"/>
      <w:bookmarkStart w:id="40" w:name="_Toc502752772"/>
      <w:bookmarkStart w:id="41" w:name="_Toc503426793"/>
      <w:r>
        <w:rPr>
          <w:rFonts w:hAnsi="宋体" w:eastAsia="宋体" w:cs="宋体"/>
          <w:sz w:val="24"/>
          <w:szCs w:val="24"/>
        </w:rPr>
        <w:t xml:space="preserve">14．  </w:t>
      </w:r>
      <w:r>
        <w:rPr>
          <w:rFonts w:hint="eastAsia" w:hAnsi="宋体" w:eastAsia="宋体" w:cs="宋体"/>
          <w:sz w:val="24"/>
          <w:szCs w:val="24"/>
        </w:rPr>
        <w:t>备选方案</w:t>
      </w:r>
      <w:bookmarkEnd w:id="39"/>
      <w:bookmarkEnd w:id="40"/>
      <w:bookmarkEnd w:id="41"/>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14.1  </w:t>
      </w:r>
      <w:r>
        <w:rPr>
          <w:rFonts w:hint="eastAsia" w:hAnsi="宋体" w:eastAsia="宋体" w:cs="宋体"/>
          <w:sz w:val="24"/>
          <w:szCs w:val="24"/>
        </w:rPr>
        <w:t>只允许投标人有一个投标方案，否则将被视为无效投标。（招标文件允许有备选方案的除外）</w:t>
      </w:r>
    </w:p>
    <w:p>
      <w:pPr>
        <w:widowControl/>
        <w:tabs>
          <w:tab w:val="left" w:pos="640"/>
          <w:tab w:val="left" w:pos="709"/>
          <w:tab w:val="left" w:pos="851"/>
        </w:tabs>
        <w:spacing w:line="520" w:lineRule="exact"/>
        <w:jc w:val="left"/>
        <w:rPr>
          <w:rFonts w:ascii="宋体" w:hAnsi="宋体" w:cs="宋体"/>
          <w:b/>
          <w:sz w:val="24"/>
        </w:rPr>
      </w:pPr>
      <w:r>
        <w:rPr>
          <w:rFonts w:hint="eastAsia" w:ascii="宋体" w:hAnsi="宋体" w:cs="宋体"/>
          <w:b/>
          <w:kern w:val="0"/>
          <w:sz w:val="24"/>
        </w:rPr>
        <w:t>四、</w:t>
      </w:r>
      <w:r>
        <w:rPr>
          <w:rFonts w:ascii="宋体" w:hAnsi="宋体" w:cs="宋体"/>
          <w:b/>
          <w:kern w:val="0"/>
          <w:sz w:val="24"/>
        </w:rPr>
        <w:t xml:space="preserve">  </w:t>
      </w:r>
      <w:r>
        <w:rPr>
          <w:rFonts w:hint="eastAsia" w:ascii="宋体" w:hAnsi="宋体" w:cs="宋体"/>
          <w:b/>
          <w:sz w:val="24"/>
        </w:rPr>
        <w:t>投标文件的递交</w:t>
      </w:r>
    </w:p>
    <w:p>
      <w:pPr>
        <w:tabs>
          <w:tab w:val="left" w:pos="640"/>
          <w:tab w:val="left" w:pos="709"/>
          <w:tab w:val="left" w:pos="800"/>
        </w:tabs>
        <w:autoSpaceDE w:val="0"/>
        <w:autoSpaceDN w:val="0"/>
        <w:spacing w:line="520" w:lineRule="exact"/>
        <w:rPr>
          <w:rFonts w:ascii="宋体" w:hAnsi="宋体" w:cs="宋体"/>
          <w:sz w:val="24"/>
        </w:rPr>
      </w:pPr>
      <w:r>
        <w:rPr>
          <w:rFonts w:ascii="宋体" w:hAnsi="宋体" w:cs="宋体"/>
          <w:sz w:val="24"/>
        </w:rPr>
        <w:t xml:space="preserve">15.   </w:t>
      </w:r>
      <w:r>
        <w:rPr>
          <w:rFonts w:hint="eastAsia" w:ascii="宋体" w:hAnsi="宋体" w:cs="宋体"/>
          <w:sz w:val="24"/>
        </w:rPr>
        <w:t>投标文件的密封、标记、送达</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15.1  </w:t>
      </w:r>
      <w:r>
        <w:rPr>
          <w:rFonts w:hint="eastAsia" w:hAnsi="宋体" w:eastAsia="宋体" w:cs="宋体"/>
          <w:sz w:val="24"/>
          <w:szCs w:val="24"/>
        </w:rPr>
        <w:t>为方便开标时唱标，投标人应将《开标一览表》一份单独密封提交，并在信封上清晰标明“开标一览表”字样。</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15.2  </w:t>
      </w:r>
      <w:r>
        <w:rPr>
          <w:rFonts w:hint="eastAsia" w:hAnsi="宋体" w:eastAsia="宋体" w:cs="宋体"/>
          <w:sz w:val="24"/>
          <w:szCs w:val="24"/>
        </w:rPr>
        <w:t>信封或外包装上应当注明采购项目名称、采购项目编号和“在（招标文件中规定的开标日期和时点）之前不得启封”的字样，封口处应加盖投标人印章。</w:t>
      </w:r>
    </w:p>
    <w:p>
      <w:pPr>
        <w:pStyle w:val="21"/>
        <w:tabs>
          <w:tab w:val="left" w:pos="709"/>
          <w:tab w:val="left" w:pos="1134"/>
        </w:tabs>
        <w:spacing w:line="520" w:lineRule="exact"/>
        <w:ind w:right="361" w:rightChars="172"/>
        <w:rPr>
          <w:rFonts w:hAnsi="宋体" w:eastAsia="宋体" w:cs="宋体"/>
          <w:sz w:val="24"/>
          <w:szCs w:val="24"/>
        </w:rPr>
      </w:pPr>
      <w:r>
        <w:rPr>
          <w:rFonts w:hAnsi="宋体" w:eastAsia="宋体" w:cs="宋体"/>
          <w:sz w:val="24"/>
          <w:szCs w:val="24"/>
        </w:rPr>
        <w:t xml:space="preserve">15.3  </w:t>
      </w:r>
      <w:r>
        <w:rPr>
          <w:rFonts w:hint="eastAsia" w:hAnsi="宋体" w:eastAsia="宋体" w:cs="宋体"/>
          <w:sz w:val="24"/>
          <w:szCs w:val="24"/>
        </w:rPr>
        <w:t>如果未按要求密封和标记，</w:t>
      </w:r>
      <w:r>
        <w:rPr>
          <w:rFonts w:hint="eastAsia" w:hAnsi="宋体" w:eastAsia="宋体" w:cs="宋体"/>
          <w:sz w:val="24"/>
          <w:szCs w:val="24"/>
          <w:u w:val="single"/>
        </w:rPr>
        <w:t>（招标采购单位）</w:t>
      </w:r>
      <w:r>
        <w:rPr>
          <w:rFonts w:hint="eastAsia" w:hAnsi="宋体" w:eastAsia="宋体" w:cs="宋体"/>
          <w:sz w:val="24"/>
          <w:szCs w:val="24"/>
        </w:rPr>
        <w:t>对误投或提前启封概不负责。</w:t>
      </w:r>
    </w:p>
    <w:p>
      <w:pPr>
        <w:pStyle w:val="21"/>
        <w:tabs>
          <w:tab w:val="left" w:pos="709"/>
          <w:tab w:val="left" w:pos="1134"/>
        </w:tabs>
        <w:spacing w:line="520" w:lineRule="exact"/>
        <w:ind w:left="720" w:right="361" w:rightChars="172" w:hanging="720" w:hangingChars="300"/>
        <w:rPr>
          <w:rFonts w:hAnsi="宋体" w:eastAsia="宋体" w:cs="宋体"/>
          <w:sz w:val="24"/>
          <w:szCs w:val="24"/>
        </w:rPr>
      </w:pPr>
      <w:r>
        <w:rPr>
          <w:rFonts w:hAnsi="宋体" w:eastAsia="宋体" w:cs="宋体"/>
          <w:sz w:val="24"/>
          <w:szCs w:val="24"/>
        </w:rPr>
        <w:t xml:space="preserve">15.4  </w:t>
      </w:r>
      <w:r>
        <w:rPr>
          <w:rFonts w:hint="default" w:ascii="宋体" w:hAnsi="宋体" w:eastAsia="宋体" w:cs="宋体"/>
          <w:i w:val="0"/>
          <w:caps w:val="0"/>
          <w:color w:val="auto"/>
          <w:spacing w:val="0"/>
          <w:kern w:val="2"/>
          <w:sz w:val="24"/>
          <w:szCs w:val="24"/>
          <w:shd w:val="clear" w:fill="auto"/>
          <w:lang w:val="en-US" w:eastAsia="zh-CN" w:bidi="ar"/>
        </w:rPr>
        <w:t>投标人</w:t>
      </w:r>
      <w:r>
        <w:rPr>
          <w:rFonts w:hint="eastAsia" w:hAnsi="宋体" w:eastAsia="宋体" w:cs="宋体"/>
          <w:i w:val="0"/>
          <w:caps w:val="0"/>
          <w:color w:val="auto"/>
          <w:spacing w:val="0"/>
          <w:kern w:val="2"/>
          <w:sz w:val="24"/>
          <w:szCs w:val="24"/>
          <w:shd w:val="clear" w:fill="auto"/>
          <w:lang w:val="en-US" w:eastAsia="zh-CN" w:bidi="ar"/>
        </w:rPr>
        <w:t>可</w:t>
      </w:r>
      <w:r>
        <w:rPr>
          <w:rFonts w:hint="default" w:ascii="宋体" w:hAnsi="宋体" w:eastAsia="宋体" w:cs="宋体"/>
          <w:i w:val="0"/>
          <w:caps w:val="0"/>
          <w:color w:val="auto"/>
          <w:spacing w:val="0"/>
          <w:kern w:val="2"/>
          <w:sz w:val="24"/>
          <w:szCs w:val="24"/>
          <w:shd w:val="clear" w:fill="auto"/>
          <w:lang w:val="en-US" w:eastAsia="zh-CN" w:bidi="ar"/>
        </w:rPr>
        <w:t>将投标文件以邮寄方式提交（须在开标截止时间前寄到开标地点）；</w:t>
      </w:r>
      <w:r>
        <w:rPr>
          <w:rFonts w:hint="eastAsia" w:hAnsi="宋体" w:eastAsia="宋体" w:cs="宋体"/>
          <w:i w:val="0"/>
          <w:caps w:val="0"/>
          <w:color w:val="auto"/>
          <w:spacing w:val="0"/>
          <w:kern w:val="2"/>
          <w:sz w:val="24"/>
          <w:szCs w:val="24"/>
          <w:shd w:val="clear" w:fill="auto"/>
          <w:lang w:val="en-US" w:eastAsia="zh-CN" w:bidi="ar"/>
        </w:rPr>
        <w:t>如</w:t>
      </w:r>
      <w:r>
        <w:rPr>
          <w:rFonts w:hint="default" w:ascii="宋体" w:hAnsi="宋体" w:eastAsia="宋体" w:cs="宋体"/>
          <w:i w:val="0"/>
          <w:caps w:val="0"/>
          <w:color w:val="auto"/>
          <w:spacing w:val="0"/>
          <w:kern w:val="2"/>
          <w:sz w:val="24"/>
          <w:szCs w:val="24"/>
          <w:shd w:val="clear" w:fill="auto"/>
          <w:lang w:val="en-US" w:eastAsia="zh-CN" w:bidi="ar"/>
        </w:rPr>
        <w:t>需现场提交的，应提前提交，提交后离开现场，避免人员在开标时间聚集；邮寄提交地址及联系方式见采购代理机构联系方式。</w:t>
      </w:r>
      <w:r>
        <w:rPr>
          <w:rFonts w:hint="default" w:hAnsi="宋体" w:eastAsia="宋体" w:cs="宋体"/>
          <w:color w:val="auto"/>
          <w:sz w:val="24"/>
          <w:szCs w:val="24"/>
          <w:lang w:bidi="ar"/>
        </w:rPr>
        <w:t>采购人或者采购代理机构收到投标文件后，应当如实记载投标文件的</w:t>
      </w:r>
      <w:r>
        <w:rPr>
          <w:rFonts w:hint="eastAsia" w:hAnsi="宋体" w:eastAsia="宋体" w:cs="宋体"/>
          <w:sz w:val="24"/>
          <w:szCs w:val="24"/>
          <w:lang w:eastAsia="zh-CN" w:bidi="ar"/>
        </w:rPr>
        <w:t>到</w:t>
      </w:r>
      <w:r>
        <w:rPr>
          <w:rFonts w:hint="default" w:hAnsi="宋体" w:eastAsia="宋体" w:cs="宋体"/>
          <w:color w:val="auto"/>
          <w:sz w:val="24"/>
          <w:szCs w:val="24"/>
          <w:lang w:bidi="ar"/>
        </w:rPr>
        <w:t>达时间和密封情况，签收保存。任何单位和个人不得在开标前开启投标文件。</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15.5  </w:t>
      </w:r>
      <w:r>
        <w:rPr>
          <w:rFonts w:hint="eastAsia" w:hAnsi="宋体" w:eastAsia="宋体" w:cs="宋体"/>
          <w:sz w:val="24"/>
          <w:szCs w:val="24"/>
        </w:rPr>
        <w:t>逾期</w:t>
      </w:r>
      <w:r>
        <w:rPr>
          <w:rFonts w:hint="eastAsia" w:hAnsi="宋体" w:eastAsia="宋体" w:cs="宋体"/>
          <w:sz w:val="24"/>
          <w:szCs w:val="24"/>
          <w:lang w:eastAsia="zh-CN"/>
        </w:rPr>
        <w:t>到</w:t>
      </w:r>
      <w:r>
        <w:rPr>
          <w:rFonts w:hint="eastAsia" w:hAnsi="宋体" w:eastAsia="宋体" w:cs="宋体"/>
          <w:sz w:val="24"/>
          <w:szCs w:val="24"/>
        </w:rPr>
        <w:t>达或者</w:t>
      </w:r>
      <w:r>
        <w:rPr>
          <w:rFonts w:hint="eastAsia" w:hAnsi="宋体" w:eastAsia="宋体" w:cs="宋体"/>
          <w:color w:val="auto"/>
          <w:sz w:val="24"/>
          <w:szCs w:val="24"/>
        </w:rPr>
        <w:t>未按照</w:t>
      </w:r>
      <w:r>
        <w:rPr>
          <w:rFonts w:hint="eastAsia" w:hAnsi="宋体" w:eastAsia="宋体" w:cs="宋体"/>
          <w:sz w:val="24"/>
          <w:szCs w:val="24"/>
        </w:rPr>
        <w:t>招标文件要求密封的投标文件，采购人、采购代理机构将拒收。</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16.</w:t>
      </w:r>
      <w:bookmarkStart w:id="42" w:name="_Toc503426796"/>
      <w:bookmarkStart w:id="43" w:name="_Toc502752775"/>
      <w:bookmarkStart w:id="44" w:name="_Toc10317"/>
      <w:r>
        <w:rPr>
          <w:rFonts w:hAnsi="宋体" w:eastAsia="宋体" w:cs="宋体"/>
          <w:sz w:val="24"/>
          <w:szCs w:val="24"/>
        </w:rPr>
        <w:t xml:space="preserve">   投标截止期</w:t>
      </w:r>
      <w:bookmarkEnd w:id="42"/>
      <w:bookmarkEnd w:id="43"/>
      <w:bookmarkEnd w:id="44"/>
    </w:p>
    <w:p>
      <w:pPr>
        <w:pStyle w:val="21"/>
        <w:tabs>
          <w:tab w:val="left" w:pos="794"/>
          <w:tab w:val="left" w:pos="1134"/>
        </w:tabs>
        <w:spacing w:line="560" w:lineRule="exact"/>
        <w:ind w:left="708" w:hanging="708" w:hangingChars="295"/>
        <w:rPr>
          <w:rFonts w:hAnsi="宋体" w:eastAsia="宋体" w:cs="宋体"/>
          <w:color w:val="auto"/>
          <w:sz w:val="24"/>
          <w:szCs w:val="24"/>
        </w:rPr>
      </w:pPr>
      <w:r>
        <w:rPr>
          <w:rFonts w:hAnsi="宋体" w:eastAsia="宋体" w:cs="宋体"/>
          <w:sz w:val="24"/>
          <w:szCs w:val="24"/>
        </w:rPr>
        <w:t xml:space="preserve">16.1  </w:t>
      </w:r>
      <w:r>
        <w:rPr>
          <w:rFonts w:hint="eastAsia" w:hAnsi="宋体" w:eastAsia="宋体" w:cs="宋体"/>
          <w:color w:val="auto"/>
          <w:sz w:val="24"/>
          <w:szCs w:val="24"/>
        </w:rPr>
        <w:t>招标采购单位在招标文件中规定的地点和投标截止时间之前接收投标文件，超过截止时间后的投标为无效投标。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color w:val="auto"/>
          <w:sz w:val="24"/>
          <w:szCs w:val="24"/>
        </w:rPr>
        <w:t xml:space="preserve">16.2  </w:t>
      </w:r>
      <w:r>
        <w:rPr>
          <w:rFonts w:hint="eastAsia" w:hAnsi="宋体" w:eastAsia="宋体" w:cs="宋体"/>
          <w:color w:val="auto"/>
          <w:sz w:val="24"/>
          <w:szCs w:val="24"/>
        </w:rPr>
        <w:t>招标采购单位可以按本</w:t>
      </w:r>
      <w:r>
        <w:rPr>
          <w:rFonts w:hint="eastAsia" w:hAnsi="宋体" w:eastAsia="宋体" w:cs="宋体"/>
          <w:sz w:val="24"/>
          <w:szCs w:val="24"/>
        </w:rPr>
        <w:t>须知第</w:t>
      </w:r>
      <w:r>
        <w:rPr>
          <w:rFonts w:hAnsi="宋体" w:eastAsia="宋体" w:cs="宋体"/>
          <w:sz w:val="24"/>
          <w:szCs w:val="24"/>
        </w:rPr>
        <w:t>5条规定，通过修改招标文件自行决定酌情延长投标截止时间。在此情况下，招标采购单位和投标人受投标截止期制约的所有权利和义务均应延长至新的截止期。</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17.   </w:t>
      </w:r>
      <w:r>
        <w:rPr>
          <w:rFonts w:hint="eastAsia" w:hAnsi="宋体" w:eastAsia="宋体" w:cs="宋体"/>
          <w:sz w:val="24"/>
          <w:szCs w:val="24"/>
        </w:rPr>
        <w:t>投标文件的修改和撤回</w:t>
      </w:r>
    </w:p>
    <w:p>
      <w:pPr>
        <w:pStyle w:val="21"/>
        <w:tabs>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17.1  </w:t>
      </w:r>
      <w:r>
        <w:rPr>
          <w:rFonts w:hint="eastAsia" w:hAnsi="宋体" w:eastAsia="宋体" w:cs="宋体"/>
          <w:sz w:val="24"/>
          <w:szCs w:val="24"/>
        </w:rPr>
        <w:t>投标人在投标截止时间前，可以对所递交的投标文件进行补充、修改或者撤回，并书面通知采购人或者采购代理机构。补充、修改的内容应当按招标文件要求签署、盖章、</w:t>
      </w:r>
      <w:r>
        <w:rPr>
          <w:rFonts w:hAnsi="宋体" w:eastAsia="宋体" w:cs="宋体"/>
          <w:sz w:val="24"/>
          <w:szCs w:val="24"/>
        </w:rPr>
        <w:t>密封后</w:t>
      </w:r>
      <w:r>
        <w:rPr>
          <w:rFonts w:hint="eastAsia" w:hAnsi="宋体" w:eastAsia="宋体" w:cs="宋体"/>
          <w:sz w:val="24"/>
          <w:szCs w:val="24"/>
        </w:rPr>
        <w:t>，作为投标文件的组成部分。在投标截止时间之后，投标人不得对其投标文件做任何修改、补充和撤回。投标有效期内投标人撤销投标文件的，采购人或者采购代理机构将不予退还其投标保证金。</w:t>
      </w:r>
    </w:p>
    <w:p>
      <w:pPr>
        <w:pStyle w:val="21"/>
        <w:tabs>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17.2  </w:t>
      </w:r>
      <w:r>
        <w:rPr>
          <w:rFonts w:hint="eastAsia" w:hAnsi="宋体" w:eastAsia="宋体" w:cs="宋体"/>
          <w:sz w:val="24"/>
          <w:szCs w:val="24"/>
        </w:rPr>
        <w:t>投标人在投标截止时间前撤回已提交的投标文件的，采购人或者采购代理机构自收到投标人书面撤回通知之日起</w:t>
      </w:r>
      <w:r>
        <w:rPr>
          <w:rFonts w:hAnsi="宋体" w:eastAsia="宋体" w:cs="宋体"/>
          <w:sz w:val="24"/>
          <w:szCs w:val="24"/>
        </w:rPr>
        <w:t>5个工作日内，退还已收取的投标保证金，但因投标人自身原因导致无法及时退还的除外。</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17.3  </w:t>
      </w:r>
      <w:r>
        <w:rPr>
          <w:rFonts w:hint="eastAsia" w:hAnsi="宋体" w:eastAsia="宋体" w:cs="宋体"/>
          <w:sz w:val="24"/>
          <w:szCs w:val="24"/>
        </w:rPr>
        <w:t>投标人不得通过修正或撤销不合要求的偏离从而使其投标文件成为实质上对招标文件提出的要求和条件作出明确响应的投标。</w:t>
      </w:r>
    </w:p>
    <w:p>
      <w:pPr>
        <w:pStyle w:val="21"/>
        <w:tabs>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17.4  </w:t>
      </w:r>
      <w:r>
        <w:rPr>
          <w:rFonts w:hint="eastAsia" w:hAnsi="宋体" w:eastAsia="宋体" w:cs="宋体"/>
          <w:sz w:val="24"/>
          <w:szCs w:val="24"/>
        </w:rPr>
        <w:t>投标人所提交的投标文件在评标结束后，无论中标与否都不予退还。</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18.   </w:t>
      </w:r>
      <w:r>
        <w:rPr>
          <w:rFonts w:hint="eastAsia" w:hAnsi="宋体" w:eastAsia="宋体" w:cs="宋体"/>
          <w:sz w:val="24"/>
          <w:szCs w:val="24"/>
        </w:rPr>
        <w:t>有下列情形之一的，视为投标人串通投标，其投标无效：</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    不同投标人的投标文件由同一单位或者个人编制；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    不同投标人委托同一单位或者个人办理投标事宜；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不同投标人的投标文件载明的项目管理成员或者联系人员为同一人；</w:t>
      </w:r>
      <w:r>
        <w:rPr>
          <w:rFonts w:hAnsi="宋体" w:eastAsia="宋体" w:cs="宋体"/>
          <w:sz w:val="24"/>
          <w:szCs w:val="24"/>
        </w:rPr>
        <w:t xml:space="preserve">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不同投标人的投标文件异常一致或者投标报价呈规律性差异；</w:t>
      </w:r>
      <w:r>
        <w:rPr>
          <w:rFonts w:hAnsi="宋体" w:eastAsia="宋体" w:cs="宋体"/>
          <w:sz w:val="24"/>
          <w:szCs w:val="24"/>
        </w:rPr>
        <w:t xml:space="preserve">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5)    </w:t>
      </w:r>
      <w:r>
        <w:rPr>
          <w:rFonts w:hint="eastAsia" w:hAnsi="宋体" w:eastAsia="宋体" w:cs="宋体"/>
          <w:sz w:val="24"/>
          <w:szCs w:val="24"/>
        </w:rPr>
        <w:t>不同投标人的投标文件相互混装；</w:t>
      </w:r>
      <w:r>
        <w:rPr>
          <w:rFonts w:hAnsi="宋体" w:eastAsia="宋体" w:cs="宋体"/>
          <w:sz w:val="24"/>
          <w:szCs w:val="24"/>
        </w:rPr>
        <w:t xml:space="preserve">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不同投标人的投标保证金从同一单位或者个人的账户转出。</w:t>
      </w:r>
    </w:p>
    <w:p>
      <w:pPr>
        <w:widowControl/>
        <w:tabs>
          <w:tab w:val="left" w:pos="640"/>
          <w:tab w:val="left" w:pos="709"/>
          <w:tab w:val="left" w:pos="851"/>
        </w:tabs>
        <w:spacing w:line="520" w:lineRule="exact"/>
        <w:jc w:val="left"/>
        <w:rPr>
          <w:rFonts w:ascii="宋体" w:hAnsi="宋体" w:cs="宋体"/>
          <w:b/>
          <w:kern w:val="0"/>
          <w:sz w:val="24"/>
        </w:rPr>
      </w:pPr>
      <w:bookmarkStart w:id="45" w:name="_Toc19833"/>
      <w:bookmarkStart w:id="46" w:name="_Toc502752778"/>
      <w:bookmarkStart w:id="47" w:name="_Toc503426799"/>
      <w:r>
        <w:rPr>
          <w:rFonts w:hint="eastAsia" w:ascii="宋体" w:hAnsi="宋体" w:cs="宋体"/>
          <w:b/>
          <w:kern w:val="0"/>
          <w:sz w:val="24"/>
        </w:rPr>
        <w:t>五、</w:t>
      </w:r>
      <w:r>
        <w:rPr>
          <w:rFonts w:ascii="宋体" w:hAnsi="宋体" w:cs="宋体"/>
          <w:b/>
          <w:kern w:val="0"/>
          <w:sz w:val="24"/>
        </w:rPr>
        <w:t xml:space="preserve">  </w:t>
      </w:r>
      <w:r>
        <w:rPr>
          <w:rFonts w:hint="eastAsia" w:ascii="宋体" w:hAnsi="宋体" w:cs="宋体"/>
          <w:b/>
          <w:kern w:val="0"/>
          <w:sz w:val="24"/>
        </w:rPr>
        <w:t>开标、评标与定标</w:t>
      </w:r>
      <w:bookmarkEnd w:id="45"/>
      <w:bookmarkEnd w:id="46"/>
      <w:bookmarkEnd w:id="47"/>
    </w:p>
    <w:p>
      <w:pPr>
        <w:pStyle w:val="21"/>
        <w:tabs>
          <w:tab w:val="left" w:pos="794"/>
          <w:tab w:val="left" w:pos="1134"/>
        </w:tabs>
        <w:spacing w:line="560" w:lineRule="exact"/>
        <w:ind w:left="708" w:hanging="708" w:hangingChars="295"/>
        <w:rPr>
          <w:rFonts w:hAnsi="宋体" w:eastAsia="宋体" w:cs="宋体"/>
          <w:sz w:val="24"/>
          <w:szCs w:val="24"/>
        </w:rPr>
      </w:pPr>
      <w:bookmarkStart w:id="48" w:name="_Toc503426800"/>
      <w:bookmarkStart w:id="49" w:name="_Toc22290"/>
      <w:bookmarkStart w:id="50" w:name="_Toc502752779"/>
      <w:r>
        <w:rPr>
          <w:rFonts w:hAnsi="宋体" w:eastAsia="宋体" w:cs="宋体"/>
          <w:sz w:val="24"/>
          <w:szCs w:val="24"/>
        </w:rPr>
        <w:t xml:space="preserve">19．  </w:t>
      </w:r>
      <w:r>
        <w:rPr>
          <w:rFonts w:hint="eastAsia" w:hAnsi="宋体" w:eastAsia="宋体" w:cs="宋体"/>
          <w:sz w:val="24"/>
          <w:szCs w:val="24"/>
        </w:rPr>
        <w:t>开标</w:t>
      </w:r>
      <w:bookmarkEnd w:id="48"/>
      <w:bookmarkEnd w:id="49"/>
      <w:bookmarkEnd w:id="50"/>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19.1  </w:t>
      </w:r>
      <w:r>
        <w:rPr>
          <w:rFonts w:hint="eastAsia" w:hAnsi="宋体" w:eastAsia="宋体" w:cs="宋体"/>
          <w:sz w:val="24"/>
          <w:szCs w:val="24"/>
        </w:rPr>
        <w:t>招标采购单位在招标文件中规定的日期、时间和地点组织公开开标。开标由采购人或者采购代理机构主持，并邀请所有投标人代表参加。参加开标的代表应签名报到以证明其出席。该代表人可以是法定代表人或授权代表人或其它代表人。</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19.2  </w:t>
      </w:r>
      <w:r>
        <w:rPr>
          <w:rFonts w:hAnsi="宋体" w:eastAsia="宋体" w:cs="宋体"/>
          <w:color w:val="auto"/>
          <w:sz w:val="24"/>
          <w:szCs w:val="24"/>
        </w:rPr>
        <w:t>开标时，由投标人或者其推选的代表检查投标文件的密封情况</w:t>
      </w:r>
      <w:r>
        <w:rPr>
          <w:rFonts w:hint="eastAsia" w:hAnsi="宋体" w:eastAsia="宋体" w:cs="宋体"/>
          <w:color w:val="auto"/>
          <w:sz w:val="24"/>
          <w:szCs w:val="24"/>
          <w:lang w:eastAsia="zh-CN"/>
        </w:rPr>
        <w:t>（如无投标人到达开标现场的，则由采购人或</w:t>
      </w:r>
      <w:r>
        <w:rPr>
          <w:rFonts w:hAnsi="宋体" w:eastAsia="宋体" w:cs="宋体"/>
          <w:color w:val="auto"/>
          <w:sz w:val="24"/>
          <w:szCs w:val="24"/>
        </w:rPr>
        <w:t>或者采购代理机构工作人员</w:t>
      </w:r>
      <w:r>
        <w:rPr>
          <w:rFonts w:hint="eastAsia" w:hAnsi="宋体" w:eastAsia="宋体" w:cs="宋体"/>
          <w:color w:val="auto"/>
          <w:sz w:val="24"/>
          <w:szCs w:val="24"/>
          <w:lang w:eastAsia="zh-CN"/>
        </w:rPr>
        <w:t>进行检查）</w:t>
      </w:r>
      <w:r>
        <w:rPr>
          <w:rFonts w:hAnsi="宋体" w:eastAsia="宋体" w:cs="宋体"/>
          <w:color w:val="auto"/>
          <w:sz w:val="24"/>
          <w:szCs w:val="24"/>
        </w:rPr>
        <w:t>；经确认无误后，由采购人或者采购代理机构工作人员</w:t>
      </w:r>
      <w:r>
        <w:rPr>
          <w:rFonts w:hint="eastAsia" w:hAnsi="宋体" w:eastAsia="宋体" w:cs="宋体"/>
          <w:color w:val="auto"/>
          <w:sz w:val="24"/>
          <w:szCs w:val="24"/>
          <w:lang w:eastAsia="zh-CN"/>
        </w:rPr>
        <w:t>进行</w:t>
      </w:r>
      <w:r>
        <w:rPr>
          <w:rFonts w:hAnsi="宋体" w:eastAsia="宋体" w:cs="宋体"/>
          <w:color w:val="auto"/>
          <w:sz w:val="24"/>
          <w:szCs w:val="24"/>
        </w:rPr>
        <w:t xml:space="preserve">拆封，宣布投标人名称、投标价格和招标文件规定的需要宣布的其他内容。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19.3  投标人不足3</w:t>
      </w:r>
      <w:r>
        <w:rPr>
          <w:rFonts w:hint="eastAsia" w:hAnsi="宋体" w:eastAsia="宋体" w:cs="宋体"/>
          <w:sz w:val="24"/>
          <w:szCs w:val="24"/>
        </w:rPr>
        <w:t>家的，不得开标。采购代理机构应在投标截止时间后当场退还投标文件，并与投标人办理退还手续。</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19.4  开标过程应当由采购人或者采购代理机构负责记录，由参加开标的各投标人代表和相关工作人员签字确认后随采购文件一并存档。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19.5  投标人代表对开标过程和开标记录有疑义，以及认为采购人、采购代理机构相关工作人员有需要回避的情形的，应当场提出询问或者回避申请。采购人、采购代理机构对投标人代表提出的询问或者回避申请应当及时处理。 </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19.6  投标人未参加开标的，视同认可开标结果。 </w:t>
      </w:r>
    </w:p>
    <w:p>
      <w:pPr>
        <w:pStyle w:val="21"/>
        <w:tabs>
          <w:tab w:val="left" w:pos="794"/>
          <w:tab w:val="left" w:pos="1134"/>
        </w:tabs>
        <w:spacing w:line="560" w:lineRule="exact"/>
        <w:ind w:left="708" w:hanging="708" w:hangingChars="295"/>
        <w:rPr>
          <w:rFonts w:hAnsi="宋体" w:eastAsia="宋体" w:cs="宋体"/>
          <w:sz w:val="24"/>
          <w:szCs w:val="24"/>
        </w:rPr>
      </w:pPr>
      <w:bookmarkStart w:id="51" w:name="_Toc502752780"/>
      <w:bookmarkStart w:id="52" w:name="_Toc503426801"/>
      <w:bookmarkStart w:id="53" w:name="_Toc3848"/>
      <w:r>
        <w:rPr>
          <w:rFonts w:hAnsi="宋体" w:eastAsia="宋体" w:cs="宋体"/>
          <w:sz w:val="24"/>
          <w:szCs w:val="24"/>
        </w:rPr>
        <w:t xml:space="preserve">20．  </w:t>
      </w:r>
      <w:r>
        <w:rPr>
          <w:rFonts w:hint="eastAsia" w:hAnsi="宋体" w:eastAsia="宋体" w:cs="宋体"/>
          <w:sz w:val="24"/>
          <w:szCs w:val="24"/>
        </w:rPr>
        <w:t>评标委员会</w:t>
      </w:r>
      <w:bookmarkEnd w:id="51"/>
      <w:bookmarkEnd w:id="52"/>
      <w:bookmarkEnd w:id="53"/>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20.1  </w:t>
      </w:r>
      <w:r>
        <w:rPr>
          <w:rFonts w:hint="eastAsia" w:hAnsi="宋体" w:eastAsia="宋体" w:cs="宋体"/>
          <w:sz w:val="24"/>
          <w:szCs w:val="24"/>
        </w:rPr>
        <w:t>评标由评标委员会负责</w:t>
      </w:r>
      <w:r>
        <w:rPr>
          <w:rFonts w:hint="eastAsia" w:hAnsi="宋体" w:eastAsia="宋体" w:cs="宋体"/>
          <w:sz w:val="24"/>
          <w:szCs w:val="24"/>
          <w:lang w:eastAsia="zh-CN"/>
        </w:rPr>
        <w:t>（共</w:t>
      </w:r>
      <w:r>
        <w:rPr>
          <w:rFonts w:hint="eastAsia" w:hAnsi="宋体" w:eastAsia="宋体" w:cs="宋体"/>
          <w:sz w:val="24"/>
          <w:szCs w:val="24"/>
          <w:lang w:val="en-US" w:eastAsia="zh-CN"/>
        </w:rPr>
        <w:t>5人</w:t>
      </w:r>
      <w:r>
        <w:rPr>
          <w:rFonts w:hint="eastAsia" w:hAnsi="宋体" w:eastAsia="宋体" w:cs="宋体"/>
          <w:sz w:val="24"/>
          <w:szCs w:val="24"/>
          <w:lang w:eastAsia="zh-CN"/>
        </w:rPr>
        <w:t>）</w:t>
      </w:r>
      <w:r>
        <w:rPr>
          <w:rFonts w:hint="eastAsia" w:hAnsi="宋体" w:eastAsia="宋体" w:cs="宋体"/>
          <w:sz w:val="24"/>
          <w:szCs w:val="24"/>
        </w:rPr>
        <w:t>。评标委员会成员由采购人代表</w:t>
      </w:r>
      <w:r>
        <w:rPr>
          <w:rFonts w:hint="eastAsia" w:hAnsi="宋体" w:eastAsia="宋体" w:cs="宋体"/>
          <w:sz w:val="24"/>
          <w:szCs w:val="24"/>
          <w:lang w:val="en-US" w:eastAsia="zh-CN"/>
        </w:rPr>
        <w:t>1人</w:t>
      </w:r>
      <w:r>
        <w:rPr>
          <w:rFonts w:hint="eastAsia" w:hAnsi="宋体" w:eastAsia="宋体" w:cs="宋体"/>
          <w:sz w:val="24"/>
          <w:szCs w:val="24"/>
        </w:rPr>
        <w:t>和技术、经济等方面的评审专家</w:t>
      </w:r>
      <w:r>
        <w:rPr>
          <w:rFonts w:hint="eastAsia" w:hAnsi="宋体" w:eastAsia="宋体" w:cs="宋体"/>
          <w:sz w:val="24"/>
          <w:szCs w:val="24"/>
          <w:lang w:val="en-US" w:eastAsia="zh-CN"/>
        </w:rPr>
        <w:t>4人</w:t>
      </w:r>
      <w:r>
        <w:rPr>
          <w:rFonts w:hint="eastAsia" w:hAnsi="宋体" w:eastAsia="宋体" w:cs="宋体"/>
          <w:sz w:val="24"/>
          <w:szCs w:val="24"/>
        </w:rPr>
        <w:t>组成。</w:t>
      </w:r>
    </w:p>
    <w:p>
      <w:pPr>
        <w:pStyle w:val="21"/>
        <w:tabs>
          <w:tab w:val="left" w:pos="794"/>
          <w:tab w:val="left" w:pos="1134"/>
        </w:tabs>
        <w:spacing w:line="560" w:lineRule="exact"/>
        <w:ind w:left="708" w:hanging="708" w:hangingChars="295"/>
        <w:rPr>
          <w:rFonts w:hAnsi="宋体" w:eastAsia="宋体" w:cs="宋体"/>
          <w:sz w:val="24"/>
          <w:szCs w:val="24"/>
        </w:rPr>
      </w:pPr>
      <w:bookmarkStart w:id="54" w:name="_Toc503426802"/>
      <w:bookmarkStart w:id="55" w:name="_Toc17493"/>
      <w:bookmarkStart w:id="56" w:name="_Toc502752781"/>
      <w:r>
        <w:rPr>
          <w:rFonts w:hAnsi="宋体" w:eastAsia="宋体" w:cs="宋体"/>
          <w:sz w:val="24"/>
          <w:szCs w:val="24"/>
        </w:rPr>
        <w:t xml:space="preserve">21．  </w:t>
      </w:r>
      <w:r>
        <w:rPr>
          <w:rFonts w:hint="eastAsia" w:hAnsi="宋体" w:eastAsia="宋体" w:cs="宋体"/>
          <w:sz w:val="24"/>
          <w:szCs w:val="24"/>
        </w:rPr>
        <w:t>投标文件的初审</w:t>
      </w:r>
      <w:bookmarkEnd w:id="54"/>
      <w:bookmarkEnd w:id="55"/>
      <w:bookmarkEnd w:id="56"/>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21.1  </w:t>
      </w:r>
      <w:r>
        <w:rPr>
          <w:rFonts w:hint="eastAsia" w:hAnsi="宋体" w:eastAsia="宋体" w:cs="宋体"/>
          <w:sz w:val="24"/>
          <w:szCs w:val="24"/>
        </w:rPr>
        <w:t>初审分为资格性审查与符合性审查。</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21.1.1资格性审查。由采购人或者采购代理机构依法对投标人的资格进行审查</w:t>
      </w:r>
      <w:r>
        <w:rPr>
          <w:rFonts w:hint="eastAsia" w:hAnsi="宋体" w:eastAsia="宋体" w:cs="宋体"/>
          <w:sz w:val="24"/>
          <w:szCs w:val="24"/>
        </w:rPr>
        <w:t>。对初步被认定为资格性审查不合格的，应实行及时告知投标当事人，以让其核证、澄清事实。未通过资格性审查的投标人，不进入符合性审查。合格投标人不足</w:t>
      </w:r>
      <w:r>
        <w:rPr>
          <w:rFonts w:hAnsi="宋体" w:eastAsia="宋体" w:cs="宋体"/>
          <w:sz w:val="24"/>
          <w:szCs w:val="24"/>
        </w:rPr>
        <w:t>3家的，不得评标。</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21.1.2 </w:t>
      </w:r>
      <w:r>
        <w:rPr>
          <w:rFonts w:hint="eastAsia" w:hAnsi="宋体" w:eastAsia="宋体" w:cs="宋体"/>
          <w:sz w:val="24"/>
          <w:szCs w:val="24"/>
        </w:rPr>
        <w:t>符合性审查。评标委员会对符合资格的投标人的投标文件进行符合性审查，以确定其是否满足招标文件的实质性要求。评标委员会对初步被认定为符合性审查不合格或无效投标者应实行及时告知，由评标委员会组长将集体意见现场及时告知投标当事人，以让其核证、澄清事实。未通过符合性审查的投标人，不进入技术、商务和价格评审。</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21.1.3 </w:t>
      </w:r>
      <w:r>
        <w:rPr>
          <w:rFonts w:hint="eastAsia" w:hAnsi="宋体" w:eastAsia="宋体" w:cs="宋体"/>
          <w:sz w:val="24"/>
          <w:szCs w:val="24"/>
        </w:rPr>
        <w:t>评标委员会决定投标文件的响应程度只依据投标文件本身的真实无误的内容，而不依据外部的证据。但投标文件有不真实、不正确内容的除外。</w:t>
      </w:r>
      <w:r>
        <w:rPr>
          <w:rFonts w:hAnsi="宋体" w:eastAsia="宋体" w:cs="宋体"/>
          <w:sz w:val="24"/>
          <w:szCs w:val="24"/>
        </w:rPr>
        <w:t xml:space="preserve"> </w:t>
      </w:r>
    </w:p>
    <w:p>
      <w:pPr>
        <w:pStyle w:val="21"/>
        <w:tabs>
          <w:tab w:val="left" w:pos="794"/>
          <w:tab w:val="left" w:pos="1134"/>
        </w:tabs>
        <w:spacing w:line="560" w:lineRule="exact"/>
        <w:ind w:left="708" w:hanging="708" w:hangingChars="295"/>
        <w:rPr>
          <w:rFonts w:hAnsi="宋体" w:eastAsia="宋体" w:cs="宋体"/>
          <w:sz w:val="24"/>
          <w:szCs w:val="24"/>
        </w:rPr>
      </w:pPr>
      <w:bookmarkStart w:id="57" w:name="_Toc503426803"/>
      <w:bookmarkStart w:id="58" w:name="_Toc14992"/>
      <w:bookmarkStart w:id="59" w:name="_Toc502752782"/>
      <w:r>
        <w:rPr>
          <w:rFonts w:hAnsi="宋体" w:eastAsia="宋体" w:cs="宋体"/>
          <w:sz w:val="24"/>
          <w:szCs w:val="24"/>
        </w:rPr>
        <w:t xml:space="preserve">22．  </w:t>
      </w:r>
      <w:r>
        <w:rPr>
          <w:rFonts w:hint="eastAsia" w:hAnsi="宋体" w:eastAsia="宋体" w:cs="宋体"/>
          <w:sz w:val="24"/>
          <w:szCs w:val="24"/>
        </w:rPr>
        <w:t>投标文件的澄清</w:t>
      </w:r>
      <w:bookmarkEnd w:id="57"/>
      <w:bookmarkEnd w:id="58"/>
      <w:bookmarkEnd w:id="59"/>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22.1  </w:t>
      </w:r>
      <w:r>
        <w:rPr>
          <w:rFonts w:hint="eastAsia" w:hAnsi="宋体" w:eastAsia="宋体" w:cs="宋体"/>
          <w:sz w:val="24"/>
          <w:szCs w:val="24"/>
        </w:rPr>
        <w:t>对投标文件中含义不明确、同类问题表述不一致或者有明显文字和计算错误的内容，评标委员会应当以书面形式（应当由评标委员会专家签字）要求投标人作出必要的澄清、说明或者纠正。投标人的澄清、说明或者补正应当采用书面形式，并</w:t>
      </w:r>
      <w:r>
        <w:rPr>
          <w:rFonts w:hAnsi="宋体" w:eastAsia="宋体" w:cs="宋体"/>
          <w:sz w:val="24"/>
          <w:szCs w:val="24"/>
        </w:rPr>
        <w:t>加盖公章，</w:t>
      </w:r>
      <w:r>
        <w:rPr>
          <w:rFonts w:hint="eastAsia" w:hAnsi="宋体" w:eastAsia="宋体" w:cs="宋体"/>
          <w:sz w:val="24"/>
          <w:szCs w:val="24"/>
        </w:rPr>
        <w:t>或者由其单位负责人或其授权的代表签字，但不得超出投标文件的范围或者改变投标文件的实质性内容。</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22.2  </w:t>
      </w:r>
      <w:r>
        <w:rPr>
          <w:rFonts w:hint="eastAsia" w:hAnsi="宋体" w:eastAsia="宋体" w:cs="宋体"/>
          <w:sz w:val="24"/>
          <w:szCs w:val="24"/>
        </w:rPr>
        <w:t>投标人的澄清文件是其投标文件的组成部分。</w:t>
      </w:r>
    </w:p>
    <w:p>
      <w:pPr>
        <w:pStyle w:val="21"/>
        <w:tabs>
          <w:tab w:val="left" w:pos="794"/>
          <w:tab w:val="left" w:pos="1134"/>
        </w:tabs>
        <w:spacing w:line="560" w:lineRule="exact"/>
        <w:ind w:left="708" w:hanging="708" w:hangingChars="295"/>
        <w:rPr>
          <w:rFonts w:hAnsi="宋体" w:eastAsia="宋体" w:cs="宋体"/>
          <w:sz w:val="24"/>
          <w:szCs w:val="24"/>
        </w:rPr>
      </w:pPr>
      <w:bookmarkStart w:id="60" w:name="_Toc19564"/>
      <w:bookmarkStart w:id="61" w:name="_Toc503426804"/>
      <w:bookmarkStart w:id="62" w:name="_Toc502752783"/>
      <w:r>
        <w:rPr>
          <w:rFonts w:hAnsi="宋体" w:eastAsia="宋体" w:cs="宋体"/>
          <w:sz w:val="24"/>
          <w:szCs w:val="24"/>
        </w:rPr>
        <w:t xml:space="preserve">23．  </w:t>
      </w:r>
      <w:r>
        <w:rPr>
          <w:rFonts w:hint="eastAsia" w:hAnsi="宋体" w:eastAsia="宋体" w:cs="宋体"/>
          <w:sz w:val="24"/>
          <w:szCs w:val="24"/>
        </w:rPr>
        <w:t>评标</w:t>
      </w:r>
      <w:bookmarkEnd w:id="60"/>
      <w:bookmarkEnd w:id="61"/>
      <w:bookmarkEnd w:id="62"/>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23.1  </w:t>
      </w:r>
      <w:r>
        <w:rPr>
          <w:rFonts w:hint="eastAsia" w:hAnsi="宋体" w:eastAsia="宋体" w:cs="宋体"/>
          <w:sz w:val="24"/>
          <w:szCs w:val="24"/>
        </w:rPr>
        <w:t>比较与评价。评标委员会应当按照招标文件中规定的评标方法和标准，对通过符合性审查的投标文件进行商务、技术和价格评估，综合比较与评价。</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23.2  </w:t>
      </w:r>
      <w:r>
        <w:rPr>
          <w:rFonts w:hint="eastAsia" w:hAnsi="宋体" w:eastAsia="宋体" w:cs="宋体"/>
          <w:sz w:val="24"/>
          <w:szCs w:val="24"/>
        </w:rPr>
        <w:t>评标委员会根据评标委员会全体成员签字的原始评标记录和评标结果编写评标报告，推荐中标候选人名单。</w:t>
      </w:r>
    </w:p>
    <w:p>
      <w:pPr>
        <w:pStyle w:val="21"/>
        <w:tabs>
          <w:tab w:val="left" w:pos="794"/>
          <w:tab w:val="left" w:pos="1134"/>
        </w:tabs>
        <w:spacing w:line="560" w:lineRule="exact"/>
        <w:ind w:left="708" w:hanging="708" w:hangingChars="295"/>
        <w:rPr>
          <w:rFonts w:hAnsi="宋体" w:eastAsia="宋体" w:cs="宋体"/>
          <w:sz w:val="24"/>
          <w:szCs w:val="24"/>
        </w:rPr>
      </w:pPr>
      <w:bookmarkStart w:id="63" w:name="_Toc21599"/>
      <w:bookmarkStart w:id="64" w:name="_Toc503426805"/>
      <w:bookmarkStart w:id="65" w:name="_Toc502752784"/>
      <w:r>
        <w:rPr>
          <w:rFonts w:hAnsi="宋体" w:eastAsia="宋体" w:cs="宋体"/>
          <w:sz w:val="24"/>
          <w:szCs w:val="24"/>
        </w:rPr>
        <w:t xml:space="preserve">24．  </w:t>
      </w:r>
      <w:r>
        <w:rPr>
          <w:rFonts w:hint="eastAsia" w:hAnsi="宋体" w:eastAsia="宋体" w:cs="宋体"/>
          <w:sz w:val="24"/>
          <w:szCs w:val="24"/>
        </w:rPr>
        <w:t>评标注意事项</w:t>
      </w:r>
      <w:bookmarkEnd w:id="63"/>
      <w:bookmarkEnd w:id="64"/>
      <w:bookmarkEnd w:id="65"/>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24.1  </w:t>
      </w:r>
      <w:r>
        <w:rPr>
          <w:rFonts w:hint="eastAsia" w:hAnsi="宋体" w:eastAsia="宋体" w:cs="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24.2  </w:t>
      </w:r>
      <w:r>
        <w:rPr>
          <w:rFonts w:hint="eastAsia" w:hAnsi="宋体" w:eastAsia="宋体" w:cs="宋体"/>
          <w:sz w:val="24"/>
          <w:szCs w:val="24"/>
        </w:rPr>
        <w:t>评标委员会除主动要求询标外，从开标后至发出《中标通知书》期间，任何投标人均不得就与其投标有关的任何问题与采购代理机构及评标委员会联系。</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24.3  </w:t>
      </w:r>
      <w:r>
        <w:rPr>
          <w:rFonts w:hint="eastAsia" w:hAnsi="宋体" w:eastAsia="宋体" w:cs="宋体"/>
          <w:sz w:val="24"/>
          <w:szCs w:val="24"/>
        </w:rPr>
        <w:t>为保证采购活动的公正性，除演示答辩或本须知</w:t>
      </w:r>
      <w:r>
        <w:rPr>
          <w:rFonts w:hAnsi="宋体" w:eastAsia="宋体" w:cs="宋体"/>
          <w:sz w:val="24"/>
          <w:szCs w:val="24"/>
        </w:rPr>
        <w:t>22.1</w:t>
      </w:r>
      <w:r>
        <w:rPr>
          <w:rFonts w:hint="eastAsia" w:hAnsi="宋体" w:eastAsia="宋体" w:cs="宋体"/>
          <w:sz w:val="24"/>
          <w:szCs w:val="24"/>
        </w:rPr>
        <w:t>的规定外，在开标、评标过程中，评标委员会成员不得与投标人私下交换意见。在招标工作结束后，评标委员会成员和参与评标的有关工作人员不得泄漏对投标文件的评审和比较以及与评标有关的其他情况。</w:t>
      </w:r>
    </w:p>
    <w:p>
      <w:pPr>
        <w:pStyle w:val="21"/>
        <w:tabs>
          <w:tab w:val="left" w:pos="794"/>
          <w:tab w:val="left" w:pos="1134"/>
        </w:tabs>
        <w:spacing w:line="560" w:lineRule="exact"/>
        <w:ind w:left="708" w:hanging="708" w:hangingChars="295"/>
        <w:rPr>
          <w:rFonts w:hAnsi="宋体" w:eastAsia="宋体" w:cs="宋体"/>
          <w:sz w:val="24"/>
          <w:szCs w:val="24"/>
        </w:rPr>
      </w:pPr>
      <w:bookmarkStart w:id="66" w:name="_Toc502752785"/>
      <w:bookmarkStart w:id="67" w:name="_Toc29276"/>
      <w:bookmarkStart w:id="68" w:name="_Toc503426806"/>
      <w:r>
        <w:rPr>
          <w:rFonts w:hAnsi="宋体" w:eastAsia="宋体" w:cs="宋体"/>
          <w:sz w:val="24"/>
          <w:szCs w:val="24"/>
        </w:rPr>
        <w:t xml:space="preserve">25．  </w:t>
      </w:r>
      <w:r>
        <w:rPr>
          <w:rFonts w:hint="eastAsia" w:hAnsi="宋体" w:eastAsia="宋体" w:cs="宋体"/>
          <w:sz w:val="24"/>
          <w:szCs w:val="24"/>
        </w:rPr>
        <w:t>定标</w:t>
      </w:r>
      <w:bookmarkEnd w:id="66"/>
      <w:bookmarkEnd w:id="67"/>
      <w:bookmarkEnd w:id="68"/>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25.1  </w:t>
      </w:r>
      <w:r>
        <w:rPr>
          <w:rFonts w:hint="eastAsia" w:hAnsi="宋体" w:eastAsia="宋体" w:cs="宋体"/>
          <w:sz w:val="24"/>
          <w:szCs w:val="24"/>
        </w:rPr>
        <w:t>定标程序。采购代理机构自评标结束之日起</w:t>
      </w:r>
      <w:r>
        <w:rPr>
          <w:rFonts w:hAnsi="宋体" w:eastAsia="宋体" w:cs="宋体"/>
          <w:sz w:val="24"/>
          <w:szCs w:val="24"/>
        </w:rPr>
        <w:t>2个工作日内将评标报告送交采购人。采购人自收到评标报告之日起5个工作日内，在评标报告确定的中标候选人名单中按顺序确定中标人</w:t>
      </w:r>
      <w:r>
        <w:rPr>
          <w:rFonts w:hint="eastAsia" w:hAnsi="宋体" w:eastAsia="宋体" w:cs="宋体"/>
          <w:sz w:val="24"/>
          <w:szCs w:val="24"/>
        </w:rPr>
        <w:t>。</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25.2  </w:t>
      </w:r>
      <w:r>
        <w:rPr>
          <w:rFonts w:hint="eastAsia" w:hAnsi="宋体" w:eastAsia="宋体" w:cs="宋体"/>
          <w:sz w:val="24"/>
          <w:szCs w:val="24"/>
        </w:rPr>
        <w:t>采购人或者采购代理机构自中标人确定之日</w:t>
      </w:r>
      <w:r>
        <w:rPr>
          <w:rFonts w:hAnsi="宋体" w:eastAsia="宋体" w:cs="宋体"/>
          <w:sz w:val="24"/>
          <w:szCs w:val="24"/>
        </w:rPr>
        <w:t>起2个工作日内</w:t>
      </w:r>
      <w:r>
        <w:rPr>
          <w:rFonts w:hint="eastAsia" w:hAnsi="宋体" w:eastAsia="宋体" w:cs="宋体"/>
          <w:sz w:val="24"/>
          <w:szCs w:val="24"/>
        </w:rPr>
        <w:t>，在政府采购监督管理部门指定的媒体上公告中标结果。</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25.3  </w:t>
      </w:r>
      <w:r>
        <w:rPr>
          <w:rFonts w:hint="eastAsia" w:hAnsi="宋体" w:eastAsia="宋体" w:cs="宋体"/>
          <w:sz w:val="24"/>
          <w:szCs w:val="24"/>
        </w:rPr>
        <w:t>在公告中标结果的同时，采购人或者采购代理机构向中标人发出中标通知书；对未通过资格审查的投标人，告知其未通过的原因；采用综合评分法评审的，告知未中标人本人的评审得分与排序。</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25.4  </w:t>
      </w:r>
      <w:r>
        <w:rPr>
          <w:rFonts w:hint="eastAsia" w:hAnsi="宋体" w:eastAsia="宋体" w:cs="宋体"/>
          <w:sz w:val="24"/>
          <w:szCs w:val="24"/>
        </w:rPr>
        <w:t>中标通知书对采购人和中标人均具有法律效力。中标通知书发出后，采购人不得违法改变中标结果，中标人无正当理由不得放弃中标，否则应当依法承担法律责任。</w:t>
      </w:r>
    </w:p>
    <w:p>
      <w:pPr>
        <w:pStyle w:val="21"/>
        <w:tabs>
          <w:tab w:val="left" w:pos="794"/>
          <w:tab w:val="left" w:pos="1134"/>
        </w:tabs>
        <w:spacing w:line="560" w:lineRule="exact"/>
        <w:ind w:left="708" w:hanging="708" w:hangingChars="295"/>
        <w:rPr>
          <w:rFonts w:hAnsi="宋体" w:eastAsia="宋体" w:cs="宋体"/>
          <w:sz w:val="24"/>
          <w:szCs w:val="24"/>
        </w:rPr>
      </w:pPr>
      <w:bookmarkStart w:id="69" w:name="_Toc27541"/>
      <w:bookmarkStart w:id="70" w:name="_Toc502752786"/>
      <w:bookmarkStart w:id="71" w:name="_Toc503426807"/>
      <w:r>
        <w:rPr>
          <w:rFonts w:hAnsi="宋体" w:eastAsia="宋体" w:cs="宋体"/>
          <w:sz w:val="24"/>
          <w:szCs w:val="24"/>
        </w:rPr>
        <w:t xml:space="preserve">26．  </w:t>
      </w:r>
      <w:r>
        <w:rPr>
          <w:rFonts w:hint="eastAsia" w:hAnsi="宋体" w:eastAsia="宋体" w:cs="宋体"/>
          <w:sz w:val="24"/>
          <w:szCs w:val="24"/>
        </w:rPr>
        <w:t>替补候选人的设定与使用</w:t>
      </w:r>
      <w:bookmarkEnd w:id="69"/>
      <w:bookmarkEnd w:id="70"/>
      <w:bookmarkEnd w:id="71"/>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26.1  </w:t>
      </w:r>
      <w:r>
        <w:rPr>
          <w:rFonts w:hint="eastAsia" w:hAnsi="宋体" w:eastAsia="宋体" w:cs="宋体"/>
          <w:sz w:val="24"/>
          <w:szCs w:val="24"/>
        </w:rPr>
        <w:t>中标人因不可抗力或者自身原因不能履行政府采购合同的，采购人可以与排位在中标人之后第一位的中标候选人签订政府采购合同（以此类推，但中标资格只顺延给中标候选人），也可以直接重新组织公开招标。</w:t>
      </w:r>
    </w:p>
    <w:p>
      <w:pPr>
        <w:pStyle w:val="21"/>
        <w:tabs>
          <w:tab w:val="left" w:pos="794"/>
          <w:tab w:val="left" w:pos="1134"/>
        </w:tabs>
        <w:spacing w:line="560" w:lineRule="exact"/>
        <w:ind w:left="708" w:hanging="708" w:hangingChars="295"/>
        <w:rPr>
          <w:rFonts w:hAnsi="宋体" w:eastAsia="宋体" w:cs="宋体"/>
          <w:sz w:val="24"/>
          <w:szCs w:val="24"/>
        </w:rPr>
      </w:pPr>
      <w:bookmarkStart w:id="72" w:name="_Toc26701"/>
      <w:bookmarkStart w:id="73" w:name="_Toc502752787"/>
      <w:bookmarkStart w:id="74" w:name="_Toc503426808"/>
      <w:r>
        <w:rPr>
          <w:rFonts w:hAnsi="宋体" w:eastAsia="宋体" w:cs="宋体"/>
          <w:sz w:val="24"/>
          <w:szCs w:val="24"/>
        </w:rPr>
        <w:t xml:space="preserve">27．  </w:t>
      </w:r>
      <w:r>
        <w:rPr>
          <w:rFonts w:hint="eastAsia" w:hAnsi="宋体" w:eastAsia="宋体" w:cs="宋体"/>
          <w:sz w:val="24"/>
          <w:szCs w:val="24"/>
        </w:rPr>
        <w:t>招标代理服务费</w:t>
      </w:r>
      <w:bookmarkEnd w:id="72"/>
      <w:bookmarkEnd w:id="73"/>
      <w:bookmarkEnd w:id="74"/>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27.1  </w:t>
      </w:r>
      <w:r>
        <w:rPr>
          <w:rFonts w:hint="eastAsia" w:hAnsi="宋体" w:eastAsia="宋体" w:cs="宋体"/>
          <w:sz w:val="24"/>
          <w:szCs w:val="24"/>
        </w:rPr>
        <w:t>中标人应按有关规定，向招标代理机构缴纳招标代理服务费，招标代理服务费不在保证金中扣收。</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27.2  </w:t>
      </w:r>
      <w:r>
        <w:rPr>
          <w:rFonts w:hint="eastAsia" w:hAnsi="宋体" w:eastAsia="宋体" w:cs="宋体"/>
          <w:sz w:val="24"/>
          <w:szCs w:val="24"/>
        </w:rPr>
        <w:t>收费标准按照中华人民共和国国家发展计划委员会（</w:t>
      </w:r>
      <w:r>
        <w:rPr>
          <w:rFonts w:hAnsi="宋体" w:eastAsia="宋体" w:cs="宋体"/>
          <w:sz w:val="24"/>
          <w:szCs w:val="24"/>
        </w:rPr>
        <w:t>2002）1980号文件规定计取</w:t>
      </w:r>
      <w:r>
        <w:rPr>
          <w:rFonts w:hint="eastAsia" w:hAnsi="宋体" w:eastAsia="宋体" w:cs="宋体"/>
          <w:sz w:val="24"/>
          <w:szCs w:val="24"/>
        </w:rPr>
        <w:t>。</w:t>
      </w:r>
    </w:p>
    <w:p>
      <w:pPr>
        <w:pStyle w:val="21"/>
        <w:tabs>
          <w:tab w:val="left" w:pos="794"/>
          <w:tab w:val="left" w:pos="1134"/>
        </w:tabs>
        <w:spacing w:line="560" w:lineRule="exact"/>
        <w:ind w:left="711" w:hanging="711" w:hangingChars="295"/>
        <w:rPr>
          <w:rFonts w:hAnsi="宋体" w:eastAsia="宋体" w:cs="宋体"/>
          <w:b/>
          <w:sz w:val="24"/>
          <w:szCs w:val="24"/>
        </w:rPr>
      </w:pPr>
      <w:bookmarkStart w:id="75" w:name="_Toc21298"/>
      <w:bookmarkStart w:id="76" w:name="_Toc503426809"/>
      <w:bookmarkStart w:id="77" w:name="_Toc502752788"/>
      <w:r>
        <w:rPr>
          <w:rFonts w:hint="eastAsia" w:hAnsi="宋体" w:eastAsia="宋体" w:cs="宋体"/>
          <w:b/>
          <w:sz w:val="24"/>
          <w:szCs w:val="24"/>
        </w:rPr>
        <w:t>六、</w:t>
      </w:r>
      <w:r>
        <w:rPr>
          <w:rFonts w:hAnsi="宋体" w:eastAsia="宋体" w:cs="宋体"/>
          <w:b/>
          <w:sz w:val="24"/>
          <w:szCs w:val="24"/>
        </w:rPr>
        <w:t xml:space="preserve">  </w:t>
      </w:r>
      <w:r>
        <w:rPr>
          <w:rFonts w:hint="eastAsia" w:hAnsi="宋体" w:eastAsia="宋体" w:cs="宋体"/>
          <w:b/>
          <w:sz w:val="24"/>
          <w:szCs w:val="24"/>
        </w:rPr>
        <w:t>合同的订立与履行</w:t>
      </w:r>
      <w:bookmarkEnd w:id="75"/>
      <w:bookmarkEnd w:id="76"/>
      <w:bookmarkEnd w:id="77"/>
    </w:p>
    <w:p>
      <w:pPr>
        <w:pStyle w:val="21"/>
        <w:tabs>
          <w:tab w:val="left" w:pos="794"/>
          <w:tab w:val="left" w:pos="1134"/>
        </w:tabs>
        <w:spacing w:line="560" w:lineRule="exact"/>
        <w:ind w:left="708" w:hanging="708" w:hangingChars="295"/>
        <w:rPr>
          <w:rFonts w:hAnsi="宋体" w:eastAsia="宋体" w:cs="宋体"/>
          <w:sz w:val="24"/>
          <w:szCs w:val="24"/>
        </w:rPr>
      </w:pPr>
      <w:bookmarkStart w:id="78" w:name="_Toc502752789"/>
      <w:bookmarkStart w:id="79" w:name="_Toc503426810"/>
      <w:bookmarkStart w:id="80" w:name="_Toc24779"/>
      <w:r>
        <w:rPr>
          <w:rFonts w:hAnsi="宋体" w:eastAsia="宋体" w:cs="宋体"/>
          <w:sz w:val="24"/>
          <w:szCs w:val="24"/>
        </w:rPr>
        <w:t xml:space="preserve">28．  </w:t>
      </w:r>
      <w:r>
        <w:rPr>
          <w:rFonts w:hint="eastAsia" w:hAnsi="宋体" w:eastAsia="宋体" w:cs="宋体"/>
          <w:sz w:val="24"/>
          <w:szCs w:val="24"/>
        </w:rPr>
        <w:t>合同的订立</w:t>
      </w:r>
      <w:bookmarkEnd w:id="78"/>
      <w:bookmarkEnd w:id="79"/>
      <w:bookmarkEnd w:id="80"/>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28.1  采购人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28.2  </w:t>
      </w:r>
      <w:r>
        <w:rPr>
          <w:rFonts w:hint="eastAsia" w:hAnsi="宋体" w:eastAsia="宋体" w:cs="宋体"/>
          <w:sz w:val="24"/>
          <w:szCs w:val="24"/>
        </w:rPr>
        <w:t>政府采购合同自签订之日起</w:t>
      </w:r>
      <w:r>
        <w:rPr>
          <w:rFonts w:hAnsi="宋体" w:eastAsia="宋体" w:cs="宋体"/>
          <w:sz w:val="24"/>
          <w:szCs w:val="24"/>
        </w:rPr>
        <w:t>7个工作日内，中标人应将政府采购合同送采购代理机构见证，采购人应将经见证的政府采购合同副本报同级政府采购监督管理部门和有关部门备案。</w:t>
      </w:r>
    </w:p>
    <w:p>
      <w:pPr>
        <w:pStyle w:val="21"/>
        <w:tabs>
          <w:tab w:val="left" w:pos="794"/>
          <w:tab w:val="left" w:pos="1134"/>
        </w:tabs>
        <w:spacing w:line="560" w:lineRule="exact"/>
        <w:ind w:left="708" w:hanging="708" w:hangingChars="295"/>
        <w:rPr>
          <w:rFonts w:hAnsi="宋体" w:eastAsia="宋体" w:cs="宋体"/>
          <w:sz w:val="24"/>
          <w:szCs w:val="24"/>
        </w:rPr>
      </w:pPr>
      <w:bookmarkStart w:id="81" w:name="_Toc14554"/>
      <w:bookmarkStart w:id="82" w:name="_Toc503426811"/>
      <w:bookmarkStart w:id="83" w:name="_Toc502752790"/>
      <w:r>
        <w:rPr>
          <w:rFonts w:hAnsi="宋体" w:eastAsia="宋体" w:cs="宋体"/>
          <w:sz w:val="24"/>
          <w:szCs w:val="24"/>
        </w:rPr>
        <w:t xml:space="preserve">29．  </w:t>
      </w:r>
      <w:r>
        <w:rPr>
          <w:rFonts w:hint="eastAsia" w:hAnsi="宋体" w:eastAsia="宋体" w:cs="宋体"/>
          <w:sz w:val="24"/>
          <w:szCs w:val="24"/>
        </w:rPr>
        <w:t>合同的履行</w:t>
      </w:r>
      <w:bookmarkEnd w:id="81"/>
      <w:bookmarkEnd w:id="82"/>
      <w:bookmarkEnd w:id="83"/>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29.1  </w:t>
      </w:r>
      <w:r>
        <w:rPr>
          <w:rFonts w:hint="eastAsia" w:hAnsi="宋体" w:eastAsia="宋体" w:cs="宋体"/>
          <w:sz w:val="24"/>
          <w:szCs w:val="24"/>
        </w:rPr>
        <w:t>采购人与中标人根据合同的约定依法履行合同义务。政府采购合同的履行、违约责任和解决争议的方法等适用《中华人民共和国合同法》。</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29.2  </w:t>
      </w:r>
      <w:r>
        <w:rPr>
          <w:rFonts w:hint="eastAsia" w:hAnsi="宋体" w:eastAsia="宋体" w:cs="宋体"/>
          <w:sz w:val="24"/>
          <w:szCs w:val="24"/>
        </w:rPr>
        <w:t>政府采购合同自签订之日起，合同的双方当事人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政府采购合同继续履行将损害国家利益和社会公共利益的，双方当事人应当变更、中止或者终止合同。有过错的一方应当承担赔偿责任，双方都有过错的，各自承担相应的责任。</w:t>
      </w:r>
    </w:p>
    <w:p>
      <w:pPr>
        <w:pStyle w:val="21"/>
        <w:tabs>
          <w:tab w:val="left" w:pos="794"/>
          <w:tab w:val="left" w:pos="1134"/>
        </w:tabs>
        <w:spacing w:line="560" w:lineRule="exact"/>
        <w:ind w:left="708" w:hanging="708" w:hangingChars="295"/>
        <w:rPr>
          <w:rFonts w:hAnsi="宋体" w:eastAsia="宋体" w:cs="宋体"/>
          <w:sz w:val="24"/>
          <w:szCs w:val="24"/>
        </w:rPr>
      </w:pPr>
      <w:r>
        <w:rPr>
          <w:rFonts w:hAnsi="宋体" w:eastAsia="宋体" w:cs="宋体"/>
          <w:sz w:val="24"/>
          <w:szCs w:val="24"/>
        </w:rPr>
        <w:t xml:space="preserve">29.3  </w:t>
      </w:r>
      <w:r>
        <w:rPr>
          <w:rFonts w:hint="eastAsia" w:hAnsi="宋体" w:eastAsia="宋体" w:cs="宋体"/>
          <w:sz w:val="24"/>
          <w:szCs w:val="24"/>
        </w:rPr>
        <w:t>政府采购合同履行中，采购人需追加与合同标的相同的货物、工程或者服务的，在不改变合同其他条款的前提下，可以与供应商签订补充合同，但所补充合同的采购金额不得超过原采购金额的百分之十。签订补充合同的必须按照</w:t>
      </w:r>
      <w:r>
        <w:rPr>
          <w:rFonts w:hAnsi="宋体" w:eastAsia="宋体" w:cs="宋体"/>
          <w:sz w:val="24"/>
          <w:szCs w:val="24"/>
        </w:rPr>
        <w:t>规定备案。</w:t>
      </w:r>
    </w:p>
    <w:p>
      <w:pPr>
        <w:pStyle w:val="21"/>
        <w:tabs>
          <w:tab w:val="left" w:pos="794"/>
          <w:tab w:val="left" w:pos="1134"/>
        </w:tabs>
        <w:spacing w:line="560" w:lineRule="exact"/>
        <w:ind w:left="708" w:hanging="708" w:hangingChars="295"/>
        <w:rPr>
          <w:rFonts w:hAnsi="宋体" w:eastAsia="宋体" w:cs="宋体"/>
          <w:b/>
          <w:sz w:val="24"/>
          <w:szCs w:val="24"/>
        </w:rPr>
      </w:pPr>
      <w:r>
        <w:rPr>
          <w:rFonts w:hAnsi="宋体" w:eastAsia="宋体" w:cs="宋体"/>
          <w:sz w:val="24"/>
          <w:szCs w:val="24"/>
        </w:rPr>
        <w:tab/>
      </w:r>
    </w:p>
    <w:p>
      <w:pPr>
        <w:tabs>
          <w:tab w:val="left" w:pos="840"/>
        </w:tabs>
        <w:autoSpaceDE w:val="0"/>
        <w:autoSpaceDN w:val="0"/>
        <w:adjustRightInd w:val="0"/>
        <w:snapToGrid w:val="0"/>
        <w:spacing w:before="240" w:beforeLines="100" w:line="480" w:lineRule="auto"/>
        <w:rPr>
          <w:rFonts w:ascii="宋体" w:hAnsi="宋体" w:cs="宋体"/>
          <w:b/>
          <w:szCs w:val="21"/>
        </w:rPr>
      </w:pPr>
      <w:bookmarkStart w:id="84" w:name="_Toc264554785"/>
      <w:r>
        <w:rPr>
          <w:rFonts w:ascii="宋体" w:hAnsi="宋体" w:cs="宋体"/>
          <w:b/>
          <w:szCs w:val="21"/>
        </w:rPr>
        <w:t xml:space="preserve"> </w:t>
      </w:r>
    </w:p>
    <w:p>
      <w:pPr>
        <w:tabs>
          <w:tab w:val="left" w:pos="840"/>
        </w:tabs>
        <w:autoSpaceDE w:val="0"/>
        <w:autoSpaceDN w:val="0"/>
        <w:adjustRightInd w:val="0"/>
        <w:snapToGrid w:val="0"/>
        <w:spacing w:before="240" w:beforeLines="100" w:after="240" w:afterLines="100"/>
        <w:ind w:left="579" w:hanging="579" w:hangingChars="131"/>
        <w:jc w:val="center"/>
        <w:rPr>
          <w:rStyle w:val="54"/>
          <w:rFonts w:ascii="宋体" w:hAnsi="宋体" w:eastAsia="宋体" w:cs="宋体"/>
          <w:sz w:val="44"/>
          <w:szCs w:val="44"/>
        </w:rPr>
      </w:pPr>
      <w:r>
        <w:rPr>
          <w:rStyle w:val="54"/>
          <w:rFonts w:ascii="宋体" w:hAnsi="宋体" w:eastAsia="宋体" w:cs="宋体"/>
          <w:sz w:val="44"/>
          <w:szCs w:val="44"/>
        </w:rPr>
        <w:br w:type="page"/>
      </w:r>
      <w:bookmarkStart w:id="85" w:name="_Toc12453739"/>
      <w:bookmarkStart w:id="86" w:name="_Toc12461972"/>
      <w:bookmarkStart w:id="87" w:name="_Toc12462435"/>
      <w:r>
        <w:rPr>
          <w:rStyle w:val="54"/>
          <w:rFonts w:hint="eastAsia" w:ascii="宋体" w:hAnsi="宋体" w:eastAsia="宋体" w:cs="宋体"/>
          <w:sz w:val="44"/>
          <w:szCs w:val="44"/>
        </w:rPr>
        <w:t>第五部分</w:t>
      </w:r>
      <w:r>
        <w:rPr>
          <w:rStyle w:val="54"/>
          <w:rFonts w:ascii="宋体" w:hAnsi="宋体" w:eastAsia="宋体" w:cs="宋体"/>
          <w:sz w:val="44"/>
          <w:szCs w:val="44"/>
        </w:rPr>
        <w:t xml:space="preserve">  </w:t>
      </w:r>
      <w:r>
        <w:rPr>
          <w:rStyle w:val="54"/>
          <w:rFonts w:hint="eastAsia" w:ascii="宋体" w:hAnsi="宋体" w:eastAsia="宋体" w:cs="宋体"/>
          <w:sz w:val="44"/>
          <w:szCs w:val="44"/>
        </w:rPr>
        <w:t>合同书格式（参考）</w:t>
      </w:r>
      <w:bookmarkEnd w:id="85"/>
      <w:bookmarkEnd w:id="86"/>
      <w:bookmarkEnd w:id="87"/>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b/>
          <w:bCs/>
          <w:sz w:val="24"/>
        </w:rPr>
      </w:pPr>
      <w:r>
        <w:rPr>
          <w:rFonts w:hint="eastAsia" w:ascii="宋体" w:hAnsi="宋体"/>
          <w:b/>
          <w:sz w:val="52"/>
          <w:szCs w:val="52"/>
        </w:rPr>
        <w:t xml:space="preserve"> </w:t>
      </w:r>
    </w:p>
    <w:p>
      <w:pPr>
        <w:tabs>
          <w:tab w:val="left" w:pos="720"/>
          <w:tab w:val="left" w:pos="2700"/>
        </w:tabs>
        <w:spacing w:line="360" w:lineRule="auto"/>
        <w:rPr>
          <w:rFonts w:ascii="宋体" w:hAnsi="宋体"/>
          <w:b/>
          <w:sz w:val="52"/>
          <w:szCs w:val="52"/>
        </w:rPr>
      </w:pPr>
    </w:p>
    <w:p>
      <w:pPr>
        <w:pStyle w:val="2"/>
      </w:pPr>
    </w:p>
    <w:p>
      <w:pPr>
        <w:pStyle w:val="2"/>
      </w:pPr>
    </w:p>
    <w:p>
      <w:pPr>
        <w:tabs>
          <w:tab w:val="left" w:pos="720"/>
        </w:tabs>
        <w:spacing w:line="360" w:lineRule="auto"/>
        <w:ind w:right="361" w:rightChars="172"/>
        <w:rPr>
          <w:rFonts w:ascii="宋体" w:hAnsi="宋体"/>
          <w:b/>
          <w:sz w:val="28"/>
          <w:szCs w:val="28"/>
        </w:rPr>
      </w:pPr>
    </w:p>
    <w:p>
      <w:pPr>
        <w:adjustRightInd w:val="0"/>
        <w:snapToGrid w:val="0"/>
        <w:spacing w:line="480" w:lineRule="auto"/>
        <w:ind w:left="2407" w:leftChars="473" w:hanging="1414" w:hangingChars="503"/>
        <w:rPr>
          <w:rFonts w:ascii="宋体" w:hAnsi="宋体"/>
          <w:b/>
          <w:sz w:val="28"/>
          <w:szCs w:val="28"/>
          <w:u w:val="single"/>
        </w:rPr>
      </w:pPr>
      <w:r>
        <w:rPr>
          <w:rFonts w:hint="eastAsia" w:ascii="宋体" w:hAnsi="宋体"/>
          <w:b/>
          <w:sz w:val="28"/>
          <w:szCs w:val="28"/>
        </w:rPr>
        <w:t>项目名称：</w:t>
      </w:r>
      <w:r>
        <w:rPr>
          <w:rFonts w:hint="eastAsia" w:ascii="宋体" w:hAnsi="宋体"/>
          <w:b/>
          <w:sz w:val="28"/>
          <w:szCs w:val="28"/>
          <w:u w:val="single"/>
          <w:lang w:val="en-US" w:eastAsia="zh-CN"/>
        </w:rPr>
        <w:t xml:space="preserve"> </w:t>
      </w:r>
      <w:r>
        <w:rPr>
          <w:rFonts w:hint="eastAsia" w:ascii="宋体" w:hAnsi="宋体"/>
          <w:b/>
          <w:sz w:val="24"/>
          <w:u w:val="single"/>
          <w:lang w:eastAsia="zh-CN"/>
        </w:rPr>
        <w:t>珠海市香洲区南屏镇人民政府环卫日常物资采购项目（第二次）</w:t>
      </w:r>
      <w:r>
        <w:rPr>
          <w:rFonts w:hint="eastAsia" w:ascii="宋体" w:hAnsi="宋体"/>
          <w:b/>
          <w:sz w:val="24"/>
          <w:u w:val="single"/>
          <w:lang w:val="en-US" w:eastAsia="zh-CN"/>
        </w:rPr>
        <w:t xml:space="preserve"> </w:t>
      </w:r>
      <w:r>
        <w:rPr>
          <w:rFonts w:hint="eastAsia" w:ascii="宋体" w:hAnsi="宋体"/>
          <w:b/>
          <w:sz w:val="28"/>
          <w:szCs w:val="28"/>
        </w:rPr>
        <w:t xml:space="preserve">      </w:t>
      </w:r>
      <w:r>
        <w:rPr>
          <w:rFonts w:hint="eastAsia" w:ascii="宋体" w:hAnsi="宋体"/>
          <w:b/>
          <w:sz w:val="28"/>
          <w:szCs w:val="28"/>
          <w:u w:val="none"/>
        </w:rPr>
        <w:t xml:space="preserve">          </w:t>
      </w:r>
    </w:p>
    <w:p>
      <w:pPr>
        <w:adjustRightInd w:val="0"/>
        <w:snapToGrid w:val="0"/>
        <w:spacing w:line="480" w:lineRule="auto"/>
        <w:ind w:left="2407" w:leftChars="473" w:hanging="1414" w:hangingChars="503"/>
        <w:rPr>
          <w:rFonts w:ascii="宋体" w:hAnsi="宋体"/>
          <w:b/>
          <w:sz w:val="28"/>
          <w:szCs w:val="28"/>
        </w:rPr>
      </w:pPr>
      <w:r>
        <w:rPr>
          <w:rFonts w:hint="eastAsia" w:ascii="宋体" w:hAnsi="宋体"/>
          <w:b/>
          <w:sz w:val="28"/>
          <w:szCs w:val="28"/>
        </w:rPr>
        <w:t>甲    方：</w:t>
      </w:r>
      <w:r>
        <w:rPr>
          <w:rFonts w:hint="eastAsia" w:ascii="宋体" w:hAnsi="宋体"/>
          <w:b/>
          <w:sz w:val="28"/>
          <w:szCs w:val="28"/>
          <w:u w:val="single"/>
        </w:rPr>
        <w:t xml:space="preserve">                             </w:t>
      </w:r>
      <w:r>
        <w:rPr>
          <w:rFonts w:hint="eastAsia" w:ascii="宋体" w:hAnsi="宋体"/>
          <w:b/>
          <w:sz w:val="28"/>
          <w:szCs w:val="28"/>
          <w:u w:val="single"/>
          <w:lang w:val="en-US" w:eastAsia="zh-CN"/>
        </w:rPr>
        <w:t xml:space="preserve">      </w:t>
      </w:r>
      <w:r>
        <w:rPr>
          <w:rFonts w:hint="eastAsia" w:ascii="宋体" w:hAnsi="宋体"/>
          <w:b/>
          <w:sz w:val="28"/>
          <w:szCs w:val="28"/>
          <w:u w:val="single"/>
        </w:rPr>
        <w:t xml:space="preserve">             </w:t>
      </w:r>
      <w:r>
        <w:rPr>
          <w:rFonts w:hint="eastAsia" w:ascii="宋体" w:hAnsi="宋体"/>
          <w:b/>
          <w:sz w:val="28"/>
          <w:szCs w:val="28"/>
        </w:rPr>
        <w:t xml:space="preserve">                             </w:t>
      </w:r>
    </w:p>
    <w:p>
      <w:pPr>
        <w:tabs>
          <w:tab w:val="left" w:pos="3780"/>
        </w:tabs>
        <w:spacing w:line="480" w:lineRule="auto"/>
        <w:ind w:left="2627" w:leftChars="460" w:right="-195" w:rightChars="-93" w:hanging="1661" w:hangingChars="591"/>
        <w:rPr>
          <w:rFonts w:ascii="宋体" w:hAnsi="宋体"/>
          <w:b/>
          <w:sz w:val="24"/>
        </w:rPr>
      </w:pPr>
      <w:r>
        <w:rPr>
          <w:rFonts w:hint="eastAsia" w:ascii="宋体" w:hAnsi="宋体" w:cs="宋体"/>
          <w:b/>
          <w:kern w:val="0"/>
          <w:sz w:val="28"/>
          <w:szCs w:val="28"/>
        </w:rPr>
        <w:t>乙    方：</w:t>
      </w:r>
      <w:r>
        <w:rPr>
          <w:rFonts w:hint="eastAsia" w:ascii="宋体" w:hAnsi="宋体" w:cs="宋体"/>
          <w:b/>
          <w:kern w:val="0"/>
          <w:sz w:val="28"/>
          <w:szCs w:val="28"/>
          <w:u w:val="single"/>
        </w:rPr>
        <w:t xml:space="preserve">                                </w:t>
      </w:r>
      <w:r>
        <w:rPr>
          <w:rFonts w:hint="eastAsia" w:ascii="宋体" w:hAnsi="宋体" w:cs="宋体"/>
          <w:b/>
          <w:kern w:val="0"/>
          <w:sz w:val="28"/>
          <w:szCs w:val="28"/>
          <w:u w:val="single"/>
          <w:lang w:val="en-US" w:eastAsia="zh-CN"/>
        </w:rPr>
        <w:t xml:space="preserve">      </w:t>
      </w:r>
      <w:r>
        <w:rPr>
          <w:rFonts w:hint="eastAsia" w:ascii="宋体" w:hAnsi="宋体" w:cs="宋体"/>
          <w:b/>
          <w:kern w:val="0"/>
          <w:sz w:val="28"/>
          <w:szCs w:val="28"/>
          <w:u w:val="single"/>
        </w:rPr>
        <w:t xml:space="preserve">          </w:t>
      </w:r>
    </w:p>
    <w:p>
      <w:pPr>
        <w:tabs>
          <w:tab w:val="left" w:pos="720"/>
        </w:tabs>
        <w:spacing w:line="560" w:lineRule="exact"/>
        <w:ind w:firstLine="1928" w:firstLineChars="800"/>
        <w:rPr>
          <w:rFonts w:ascii="宋体" w:hAnsi="宋体"/>
          <w:b/>
          <w:sz w:val="24"/>
        </w:rPr>
      </w:pPr>
    </w:p>
    <w:p>
      <w:pPr>
        <w:tabs>
          <w:tab w:val="left" w:pos="720"/>
        </w:tabs>
        <w:spacing w:line="560" w:lineRule="exact"/>
        <w:ind w:firstLine="1928" w:firstLineChars="800"/>
        <w:rPr>
          <w:rFonts w:ascii="宋体" w:hAnsi="宋体"/>
          <w:b/>
          <w:sz w:val="24"/>
        </w:rPr>
      </w:pPr>
    </w:p>
    <w:p>
      <w:pPr>
        <w:tabs>
          <w:tab w:val="left" w:pos="720"/>
        </w:tabs>
        <w:spacing w:line="560" w:lineRule="exact"/>
        <w:ind w:firstLine="1928" w:firstLineChars="800"/>
        <w:rPr>
          <w:rFonts w:ascii="宋体" w:hAnsi="宋体"/>
          <w:b/>
          <w:sz w:val="24"/>
        </w:rPr>
      </w:pPr>
    </w:p>
    <w:p>
      <w:pPr>
        <w:tabs>
          <w:tab w:val="left" w:pos="720"/>
        </w:tabs>
        <w:spacing w:line="560" w:lineRule="exact"/>
        <w:ind w:firstLine="3654" w:firstLineChars="1300"/>
        <w:rPr>
          <w:rFonts w:ascii="宋体" w:hAnsi="宋体"/>
          <w:b/>
          <w:sz w:val="24"/>
          <w:u w:val="single"/>
        </w:rPr>
      </w:pPr>
      <w:r>
        <w:rPr>
          <w:rFonts w:hint="eastAsia" w:ascii="宋体" w:hAnsi="宋体"/>
          <w:b/>
          <w:sz w:val="28"/>
          <w:szCs w:val="28"/>
        </w:rPr>
        <w:t>20</w:t>
      </w:r>
      <w:r>
        <w:rPr>
          <w:rFonts w:hint="eastAsia" w:ascii="宋体" w:hAnsi="宋体"/>
          <w:b/>
          <w:sz w:val="28"/>
          <w:szCs w:val="28"/>
          <w:lang w:val="en-US" w:eastAsia="zh-CN"/>
        </w:rPr>
        <w:t>20</w:t>
      </w:r>
      <w:r>
        <w:rPr>
          <w:rFonts w:hint="eastAsia" w:ascii="宋体" w:hAnsi="宋体"/>
          <w:b/>
          <w:sz w:val="28"/>
          <w:szCs w:val="28"/>
        </w:rPr>
        <w:t>年  月   日</w:t>
      </w:r>
      <w:r>
        <w:rPr>
          <w:rFonts w:ascii="宋体" w:hAnsi="宋体"/>
          <w:b/>
          <w:sz w:val="24"/>
        </w:rPr>
        <w:br w:type="page"/>
      </w:r>
      <w:r>
        <w:rPr>
          <w:rFonts w:hint="eastAsia" w:ascii="宋体" w:hAnsi="宋体"/>
          <w:b/>
          <w:sz w:val="24"/>
        </w:rPr>
        <w:t>甲    方（采购人）：</w:t>
      </w:r>
      <w:r>
        <w:rPr>
          <w:rFonts w:hint="eastAsia" w:ascii="宋体" w:hAnsi="宋体"/>
          <w:b/>
          <w:sz w:val="24"/>
          <w:u w:val="single"/>
        </w:rPr>
        <w:t>珠海市香洲区南屏镇人民政府</w:t>
      </w:r>
    </w:p>
    <w:p>
      <w:pPr>
        <w:spacing w:line="560" w:lineRule="exact"/>
        <w:rPr>
          <w:rFonts w:ascii="宋体" w:hAnsi="宋体"/>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传  真：</w:t>
      </w:r>
      <w:r>
        <w:rPr>
          <w:rFonts w:hint="eastAsia" w:ascii="宋体" w:hAnsi="宋体"/>
          <w:sz w:val="24"/>
          <w:u w:val="single"/>
        </w:rPr>
        <w:t xml:space="preserve">             </w:t>
      </w:r>
      <w:r>
        <w:rPr>
          <w:rFonts w:hint="eastAsia" w:ascii="宋体" w:hAnsi="宋体"/>
          <w:sz w:val="24"/>
        </w:rPr>
        <w:t xml:space="preserve"> 地  址： </w:t>
      </w:r>
      <w:r>
        <w:rPr>
          <w:rFonts w:hint="eastAsia" w:ascii="宋体" w:hAnsi="宋体"/>
          <w:sz w:val="24"/>
          <w:u w:val="single"/>
        </w:rPr>
        <w:t xml:space="preserve">            </w:t>
      </w:r>
    </w:p>
    <w:p>
      <w:pPr>
        <w:spacing w:line="560" w:lineRule="exact"/>
        <w:rPr>
          <w:rFonts w:ascii="宋体" w:hAnsi="宋体"/>
          <w:b/>
          <w:sz w:val="24"/>
        </w:rPr>
      </w:pPr>
      <w:r>
        <w:rPr>
          <w:rFonts w:hint="eastAsia" w:ascii="宋体" w:hAnsi="宋体"/>
          <w:b/>
          <w:sz w:val="24"/>
        </w:rPr>
        <w:t>乙    方（中标人）：</w:t>
      </w:r>
    </w:p>
    <w:p>
      <w:pPr>
        <w:spacing w:line="560" w:lineRule="exact"/>
        <w:rPr>
          <w:rFonts w:ascii="宋体" w:hAnsi="宋体"/>
          <w:b/>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传  真：</w:t>
      </w:r>
      <w:r>
        <w:rPr>
          <w:rFonts w:hint="eastAsia" w:ascii="宋体" w:hAnsi="宋体"/>
          <w:sz w:val="24"/>
          <w:u w:val="single"/>
        </w:rPr>
        <w:t xml:space="preserve">             </w:t>
      </w:r>
      <w:r>
        <w:rPr>
          <w:rFonts w:hint="eastAsia" w:ascii="宋体" w:hAnsi="宋体"/>
          <w:sz w:val="24"/>
        </w:rPr>
        <w:t xml:space="preserve"> 地  址： </w:t>
      </w:r>
      <w:r>
        <w:rPr>
          <w:rFonts w:hint="eastAsia" w:ascii="宋体" w:hAnsi="宋体"/>
          <w:sz w:val="24"/>
          <w:u w:val="single"/>
        </w:rPr>
        <w:t xml:space="preserve">               </w:t>
      </w:r>
    </w:p>
    <w:p>
      <w:pPr>
        <w:tabs>
          <w:tab w:val="left" w:pos="720"/>
        </w:tabs>
        <w:spacing w:line="560" w:lineRule="exact"/>
        <w:ind w:right="-178" w:rightChars="-85"/>
        <w:rPr>
          <w:rFonts w:ascii="宋体" w:hAnsi="宋体"/>
          <w:sz w:val="24"/>
        </w:rPr>
      </w:pPr>
      <w:r>
        <w:rPr>
          <w:rFonts w:hint="eastAsia" w:ascii="宋体" w:hAnsi="宋体"/>
          <w:sz w:val="24"/>
        </w:rPr>
        <w:t>项目名称：</w:t>
      </w:r>
      <w:r>
        <w:rPr>
          <w:rFonts w:hint="eastAsia" w:ascii="宋体" w:hAnsi="宋体"/>
          <w:sz w:val="24"/>
          <w:u w:val="single"/>
        </w:rPr>
        <w:t xml:space="preserve">                            </w:t>
      </w:r>
    </w:p>
    <w:p>
      <w:pPr>
        <w:tabs>
          <w:tab w:val="left" w:pos="720"/>
        </w:tabs>
        <w:spacing w:line="560" w:lineRule="exact"/>
        <w:ind w:right="-178" w:rightChars="-85"/>
        <w:rPr>
          <w:rFonts w:ascii="宋体" w:hAnsi="宋体"/>
          <w:sz w:val="24"/>
          <w:u w:val="single"/>
        </w:rPr>
      </w:pPr>
      <w:r>
        <w:rPr>
          <w:rFonts w:hint="eastAsia" w:ascii="宋体" w:hAnsi="宋体"/>
          <w:sz w:val="24"/>
        </w:rPr>
        <w:t>招标编号：</w:t>
      </w:r>
      <w:r>
        <w:rPr>
          <w:rFonts w:hint="eastAsia" w:ascii="宋体" w:hAnsi="宋体"/>
          <w:sz w:val="24"/>
          <w:u w:val="single"/>
        </w:rPr>
        <w:t xml:space="preserve">                </w:t>
      </w:r>
      <w:r>
        <w:rPr>
          <w:rFonts w:hint="eastAsia" w:ascii="宋体" w:hAnsi="宋体"/>
          <w:sz w:val="24"/>
        </w:rPr>
        <w:t xml:space="preserve">  </w:t>
      </w:r>
    </w:p>
    <w:p>
      <w:pPr>
        <w:spacing w:line="560" w:lineRule="exact"/>
        <w:ind w:firstLine="420"/>
        <w:rPr>
          <w:rFonts w:ascii="宋体" w:hAnsi="宋体"/>
          <w:sz w:val="24"/>
        </w:rPr>
      </w:pPr>
      <w:r>
        <w:rPr>
          <w:rFonts w:hint="eastAsia" w:ascii="宋体" w:hAnsi="宋体"/>
          <w:sz w:val="24"/>
        </w:rPr>
        <w:t>根据</w:t>
      </w:r>
      <w:r>
        <w:rPr>
          <w:rFonts w:hint="eastAsia" w:ascii="宋体" w:hAnsi="宋体"/>
          <w:sz w:val="24"/>
          <w:u w:val="single"/>
        </w:rPr>
        <w:t xml:space="preserve">                       （项目名称）</w:t>
      </w:r>
      <w:r>
        <w:rPr>
          <w:rFonts w:hint="eastAsia" w:ascii="宋体" w:hAnsi="宋体"/>
          <w:sz w:val="24"/>
        </w:rPr>
        <w:t>的采购结果，</w:t>
      </w:r>
      <w:r>
        <w:rPr>
          <w:rFonts w:hint="eastAsia" w:ascii="宋体" w:hAnsi="宋体"/>
          <w:sz w:val="24"/>
          <w:lang w:eastAsia="zh-CN"/>
        </w:rPr>
        <w:t>参照</w:t>
      </w:r>
      <w:r>
        <w:rPr>
          <w:rFonts w:hint="eastAsia" w:ascii="宋体" w:hAnsi="宋体"/>
          <w:sz w:val="24"/>
        </w:rPr>
        <w:t>《中华人民共和国政府采购法》、</w:t>
      </w:r>
      <w:r>
        <w:rPr>
          <w:rFonts w:hint="eastAsia" w:ascii="宋体" w:hAnsi="宋体"/>
          <w:sz w:val="24"/>
          <w:lang w:eastAsia="zh-CN"/>
        </w:rPr>
        <w:t>按照</w:t>
      </w:r>
      <w:r>
        <w:rPr>
          <w:rFonts w:hint="eastAsia" w:ascii="宋体" w:hAnsi="宋体"/>
          <w:sz w:val="24"/>
        </w:rPr>
        <w:t>《中华人民共和国合同法》、本项目招标文件等的规定，经双方协商，本着平等互利和诚实信用的原则，一致同意签订本合同如下。</w:t>
      </w:r>
    </w:p>
    <w:p>
      <w:pPr>
        <w:spacing w:line="560" w:lineRule="exact"/>
        <w:ind w:firstLine="420"/>
        <w:rPr>
          <w:rFonts w:ascii="宋体" w:hAnsi="宋体"/>
          <w:b/>
          <w:sz w:val="24"/>
        </w:rPr>
      </w:pPr>
      <w:r>
        <w:rPr>
          <w:rFonts w:hint="eastAsia" w:ascii="宋体" w:hAnsi="宋体"/>
          <w:sz w:val="24"/>
        </w:rPr>
        <w:t>一、</w:t>
      </w:r>
      <w:r>
        <w:rPr>
          <w:rFonts w:hint="eastAsia" w:ascii="宋体" w:hAnsi="宋体"/>
          <w:b/>
          <w:sz w:val="24"/>
        </w:rPr>
        <w:t xml:space="preserve">项目内容 </w:t>
      </w:r>
    </w:p>
    <w:p>
      <w:pPr>
        <w:spacing w:line="560" w:lineRule="exact"/>
        <w:ind w:firstLine="420"/>
        <w:rPr>
          <w:rFonts w:ascii="宋体" w:hAnsi="宋体"/>
          <w:sz w:val="24"/>
        </w:rPr>
      </w:pPr>
      <w:r>
        <w:rPr>
          <w:rFonts w:hint="eastAsia" w:ascii="宋体" w:hAnsi="宋体"/>
          <w:sz w:val="24"/>
        </w:rPr>
        <w:t>乙方负责向甲方供应以下货物及服务：</w:t>
      </w:r>
    </w:p>
    <w:tbl>
      <w:tblPr>
        <w:tblStyle w:val="36"/>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79"/>
        <w:gridCol w:w="1080"/>
        <w:gridCol w:w="1080"/>
        <w:gridCol w:w="838"/>
        <w:gridCol w:w="850"/>
        <w:gridCol w:w="993"/>
        <w:gridCol w:w="1275"/>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spacing w:line="560" w:lineRule="exact"/>
              <w:jc w:val="center"/>
              <w:rPr>
                <w:rFonts w:ascii="宋体" w:hAnsi="宋体"/>
                <w:sz w:val="24"/>
              </w:rPr>
            </w:pPr>
            <w:r>
              <w:rPr>
                <w:rFonts w:hint="eastAsia" w:ascii="宋体" w:hAnsi="宋体"/>
                <w:sz w:val="24"/>
              </w:rPr>
              <w:t>序号</w:t>
            </w:r>
          </w:p>
        </w:tc>
        <w:tc>
          <w:tcPr>
            <w:tcW w:w="1079" w:type="dxa"/>
            <w:vAlign w:val="center"/>
          </w:tcPr>
          <w:p>
            <w:pPr>
              <w:spacing w:line="560" w:lineRule="exact"/>
              <w:jc w:val="center"/>
              <w:rPr>
                <w:rFonts w:ascii="宋体" w:hAnsi="宋体"/>
                <w:spacing w:val="-16"/>
                <w:sz w:val="24"/>
              </w:rPr>
            </w:pPr>
            <w:r>
              <w:rPr>
                <w:rFonts w:hint="eastAsia" w:ascii="宋体" w:hAnsi="宋体"/>
                <w:spacing w:val="-16"/>
                <w:sz w:val="24"/>
              </w:rPr>
              <w:t>货物名称</w:t>
            </w:r>
          </w:p>
        </w:tc>
        <w:tc>
          <w:tcPr>
            <w:tcW w:w="1080" w:type="dxa"/>
            <w:vAlign w:val="center"/>
          </w:tcPr>
          <w:p>
            <w:pPr>
              <w:spacing w:line="560" w:lineRule="exact"/>
              <w:jc w:val="center"/>
              <w:rPr>
                <w:rFonts w:ascii="宋体" w:hAnsi="宋体"/>
                <w:sz w:val="24"/>
              </w:rPr>
            </w:pPr>
            <w:r>
              <w:rPr>
                <w:rFonts w:hint="eastAsia" w:ascii="宋体" w:hAnsi="宋体"/>
                <w:sz w:val="24"/>
              </w:rPr>
              <w:t>产地</w:t>
            </w:r>
          </w:p>
        </w:tc>
        <w:tc>
          <w:tcPr>
            <w:tcW w:w="1080" w:type="dxa"/>
            <w:vAlign w:val="center"/>
          </w:tcPr>
          <w:p>
            <w:pPr>
              <w:spacing w:line="560" w:lineRule="exact"/>
              <w:jc w:val="center"/>
              <w:rPr>
                <w:rFonts w:ascii="宋体" w:hAnsi="宋体"/>
                <w:sz w:val="24"/>
              </w:rPr>
            </w:pPr>
            <w:r>
              <w:rPr>
                <w:rFonts w:hint="eastAsia" w:ascii="宋体" w:hAnsi="宋体"/>
                <w:sz w:val="24"/>
              </w:rPr>
              <w:t>制造商/品牌</w:t>
            </w:r>
          </w:p>
        </w:tc>
        <w:tc>
          <w:tcPr>
            <w:tcW w:w="838" w:type="dxa"/>
            <w:vAlign w:val="center"/>
          </w:tcPr>
          <w:p>
            <w:pPr>
              <w:spacing w:line="560" w:lineRule="exact"/>
              <w:jc w:val="center"/>
              <w:rPr>
                <w:rFonts w:ascii="宋体" w:hAnsi="宋体"/>
                <w:sz w:val="24"/>
              </w:rPr>
            </w:pPr>
            <w:r>
              <w:rPr>
                <w:rFonts w:hint="eastAsia" w:ascii="宋体" w:hAnsi="宋体"/>
                <w:sz w:val="24"/>
              </w:rPr>
              <w:t>规格/型号</w:t>
            </w:r>
          </w:p>
        </w:tc>
        <w:tc>
          <w:tcPr>
            <w:tcW w:w="850" w:type="dxa"/>
            <w:vAlign w:val="center"/>
          </w:tcPr>
          <w:p>
            <w:pPr>
              <w:spacing w:line="560" w:lineRule="exact"/>
              <w:jc w:val="center"/>
              <w:rPr>
                <w:rFonts w:ascii="宋体" w:hAnsi="宋体"/>
                <w:sz w:val="24"/>
              </w:rPr>
            </w:pPr>
            <w:r>
              <w:rPr>
                <w:rFonts w:hint="eastAsia" w:ascii="宋体" w:hAnsi="宋体"/>
                <w:sz w:val="24"/>
              </w:rPr>
              <w:t>数量</w:t>
            </w:r>
          </w:p>
        </w:tc>
        <w:tc>
          <w:tcPr>
            <w:tcW w:w="993" w:type="dxa"/>
            <w:vAlign w:val="center"/>
          </w:tcPr>
          <w:p>
            <w:pPr>
              <w:spacing w:line="560" w:lineRule="exact"/>
              <w:jc w:val="center"/>
              <w:rPr>
                <w:rFonts w:ascii="宋体" w:hAnsi="宋体"/>
                <w:sz w:val="24"/>
              </w:rPr>
            </w:pPr>
            <w:r>
              <w:rPr>
                <w:rFonts w:hint="eastAsia" w:ascii="宋体" w:hAnsi="宋体"/>
                <w:sz w:val="24"/>
              </w:rPr>
              <w:t>单位</w:t>
            </w:r>
          </w:p>
        </w:tc>
        <w:tc>
          <w:tcPr>
            <w:tcW w:w="1275" w:type="dxa"/>
            <w:vAlign w:val="center"/>
          </w:tcPr>
          <w:p>
            <w:pPr>
              <w:spacing w:line="560" w:lineRule="exact"/>
              <w:jc w:val="center"/>
              <w:rPr>
                <w:rFonts w:ascii="宋体" w:hAnsi="宋体"/>
                <w:spacing w:val="-14"/>
                <w:sz w:val="24"/>
              </w:rPr>
            </w:pPr>
            <w:r>
              <w:rPr>
                <w:rFonts w:hint="eastAsia" w:ascii="宋体" w:hAnsi="宋体"/>
                <w:spacing w:val="-14"/>
                <w:sz w:val="24"/>
              </w:rPr>
              <w:t>单价(元)</w:t>
            </w:r>
          </w:p>
        </w:tc>
        <w:tc>
          <w:tcPr>
            <w:tcW w:w="1134" w:type="dxa"/>
            <w:vAlign w:val="center"/>
          </w:tcPr>
          <w:p>
            <w:pPr>
              <w:spacing w:line="560" w:lineRule="exact"/>
              <w:jc w:val="center"/>
              <w:rPr>
                <w:rFonts w:ascii="宋体" w:hAnsi="宋体"/>
                <w:sz w:val="24"/>
              </w:rPr>
            </w:pPr>
            <w:r>
              <w:rPr>
                <w:rFonts w:hint="eastAsia" w:ascii="宋体" w:hAnsi="宋体"/>
                <w:spacing w:val="-14"/>
                <w:sz w:val="24"/>
              </w:rPr>
              <w:t>合价(元)</w:t>
            </w:r>
          </w:p>
        </w:tc>
        <w:tc>
          <w:tcPr>
            <w:tcW w:w="993" w:type="dxa"/>
            <w:vAlign w:val="center"/>
          </w:tcPr>
          <w:p>
            <w:pPr>
              <w:spacing w:line="56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spacing w:line="560" w:lineRule="exact"/>
              <w:jc w:val="center"/>
              <w:rPr>
                <w:rFonts w:ascii="宋体" w:hAnsi="宋体"/>
                <w:sz w:val="24"/>
              </w:rPr>
            </w:pPr>
          </w:p>
        </w:tc>
        <w:tc>
          <w:tcPr>
            <w:tcW w:w="1079"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838" w:type="dxa"/>
            <w:vAlign w:val="center"/>
          </w:tcPr>
          <w:p>
            <w:pPr>
              <w:spacing w:line="560" w:lineRule="exact"/>
              <w:jc w:val="center"/>
              <w:rPr>
                <w:rFonts w:ascii="宋体" w:hAnsi="宋体"/>
                <w:sz w:val="24"/>
              </w:rPr>
            </w:pPr>
          </w:p>
        </w:tc>
        <w:tc>
          <w:tcPr>
            <w:tcW w:w="850" w:type="dxa"/>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c>
          <w:tcPr>
            <w:tcW w:w="1275" w:type="dxa"/>
            <w:vAlign w:val="center"/>
          </w:tcPr>
          <w:p>
            <w:pPr>
              <w:spacing w:line="560" w:lineRule="exact"/>
              <w:jc w:val="center"/>
              <w:rPr>
                <w:rFonts w:ascii="宋体" w:hAnsi="宋体"/>
                <w:sz w:val="24"/>
              </w:rPr>
            </w:pPr>
          </w:p>
        </w:tc>
        <w:tc>
          <w:tcPr>
            <w:tcW w:w="1134" w:type="dxa"/>
            <w:vAlign w:val="center"/>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spacing w:line="560" w:lineRule="exact"/>
              <w:jc w:val="center"/>
              <w:rPr>
                <w:rFonts w:ascii="宋体" w:hAnsi="宋体"/>
                <w:sz w:val="24"/>
              </w:rPr>
            </w:pPr>
          </w:p>
        </w:tc>
        <w:tc>
          <w:tcPr>
            <w:tcW w:w="1079"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838" w:type="dxa"/>
            <w:vAlign w:val="center"/>
          </w:tcPr>
          <w:p>
            <w:pPr>
              <w:spacing w:line="560" w:lineRule="exact"/>
              <w:jc w:val="center"/>
              <w:rPr>
                <w:rFonts w:ascii="宋体" w:hAnsi="宋体"/>
                <w:sz w:val="24"/>
              </w:rPr>
            </w:pPr>
          </w:p>
        </w:tc>
        <w:tc>
          <w:tcPr>
            <w:tcW w:w="850" w:type="dxa"/>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c>
          <w:tcPr>
            <w:tcW w:w="1275" w:type="dxa"/>
            <w:vAlign w:val="center"/>
          </w:tcPr>
          <w:p>
            <w:pPr>
              <w:spacing w:line="560" w:lineRule="exact"/>
              <w:jc w:val="center"/>
              <w:rPr>
                <w:rFonts w:ascii="宋体" w:hAnsi="宋体"/>
                <w:sz w:val="24"/>
              </w:rPr>
            </w:pPr>
          </w:p>
        </w:tc>
        <w:tc>
          <w:tcPr>
            <w:tcW w:w="1134" w:type="dxa"/>
            <w:vAlign w:val="center"/>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spacing w:line="560" w:lineRule="exact"/>
              <w:jc w:val="center"/>
              <w:rPr>
                <w:rFonts w:ascii="宋体" w:hAnsi="宋体"/>
                <w:sz w:val="24"/>
              </w:rPr>
            </w:pPr>
          </w:p>
        </w:tc>
        <w:tc>
          <w:tcPr>
            <w:tcW w:w="1079"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838" w:type="dxa"/>
            <w:vAlign w:val="center"/>
          </w:tcPr>
          <w:p>
            <w:pPr>
              <w:spacing w:line="560" w:lineRule="exact"/>
              <w:jc w:val="center"/>
              <w:rPr>
                <w:rFonts w:ascii="宋体" w:hAnsi="宋体"/>
                <w:sz w:val="24"/>
              </w:rPr>
            </w:pPr>
          </w:p>
        </w:tc>
        <w:tc>
          <w:tcPr>
            <w:tcW w:w="850" w:type="dxa"/>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c>
          <w:tcPr>
            <w:tcW w:w="1275" w:type="dxa"/>
            <w:vAlign w:val="center"/>
          </w:tcPr>
          <w:p>
            <w:pPr>
              <w:spacing w:line="560" w:lineRule="exact"/>
              <w:jc w:val="center"/>
              <w:rPr>
                <w:rFonts w:ascii="宋体" w:hAnsi="宋体"/>
                <w:sz w:val="24"/>
              </w:rPr>
            </w:pPr>
          </w:p>
        </w:tc>
        <w:tc>
          <w:tcPr>
            <w:tcW w:w="1134" w:type="dxa"/>
            <w:vAlign w:val="center"/>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spacing w:line="560" w:lineRule="exact"/>
              <w:jc w:val="center"/>
              <w:rPr>
                <w:rFonts w:ascii="宋体" w:hAnsi="宋体"/>
                <w:sz w:val="24"/>
              </w:rPr>
            </w:pPr>
          </w:p>
        </w:tc>
        <w:tc>
          <w:tcPr>
            <w:tcW w:w="1079"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1080" w:type="dxa"/>
            <w:vAlign w:val="center"/>
          </w:tcPr>
          <w:p>
            <w:pPr>
              <w:spacing w:line="560" w:lineRule="exact"/>
              <w:jc w:val="center"/>
              <w:rPr>
                <w:rFonts w:ascii="宋体" w:hAnsi="宋体"/>
                <w:sz w:val="24"/>
              </w:rPr>
            </w:pPr>
          </w:p>
        </w:tc>
        <w:tc>
          <w:tcPr>
            <w:tcW w:w="838" w:type="dxa"/>
            <w:vAlign w:val="center"/>
          </w:tcPr>
          <w:p>
            <w:pPr>
              <w:spacing w:line="560" w:lineRule="exact"/>
              <w:jc w:val="center"/>
              <w:rPr>
                <w:rFonts w:ascii="宋体" w:hAnsi="宋体"/>
                <w:sz w:val="24"/>
              </w:rPr>
            </w:pPr>
          </w:p>
        </w:tc>
        <w:tc>
          <w:tcPr>
            <w:tcW w:w="850" w:type="dxa"/>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c>
          <w:tcPr>
            <w:tcW w:w="1275" w:type="dxa"/>
            <w:vAlign w:val="center"/>
          </w:tcPr>
          <w:p>
            <w:pPr>
              <w:spacing w:line="560" w:lineRule="exact"/>
              <w:jc w:val="center"/>
              <w:rPr>
                <w:rFonts w:ascii="宋体" w:hAnsi="宋体"/>
                <w:sz w:val="24"/>
              </w:rPr>
            </w:pPr>
          </w:p>
        </w:tc>
        <w:tc>
          <w:tcPr>
            <w:tcW w:w="1134" w:type="dxa"/>
            <w:vAlign w:val="center"/>
          </w:tcPr>
          <w:p>
            <w:pPr>
              <w:spacing w:line="560" w:lineRule="exact"/>
              <w:jc w:val="center"/>
              <w:rPr>
                <w:rFonts w:ascii="宋体" w:hAnsi="宋体"/>
                <w:sz w:val="24"/>
              </w:rPr>
            </w:pPr>
          </w:p>
        </w:tc>
        <w:tc>
          <w:tcPr>
            <w:tcW w:w="993" w:type="dxa"/>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tcPr>
          <w:p>
            <w:pPr>
              <w:spacing w:line="560" w:lineRule="exact"/>
              <w:rPr>
                <w:rFonts w:ascii="宋体" w:hAnsi="宋体"/>
                <w:sz w:val="24"/>
              </w:rPr>
            </w:pPr>
          </w:p>
        </w:tc>
        <w:tc>
          <w:tcPr>
            <w:tcW w:w="9322" w:type="dxa"/>
            <w:gridSpan w:val="9"/>
            <w:vAlign w:val="center"/>
          </w:tcPr>
          <w:p>
            <w:pPr>
              <w:spacing w:line="560" w:lineRule="exact"/>
              <w:rPr>
                <w:rFonts w:ascii="宋体" w:hAnsi="宋体"/>
                <w:sz w:val="24"/>
              </w:rPr>
            </w:pPr>
            <w:r>
              <w:rPr>
                <w:rFonts w:hint="eastAsia" w:ascii="宋体" w:hAnsi="宋体"/>
                <w:sz w:val="24"/>
              </w:rPr>
              <w:t>合计总额：大写：</w:t>
            </w:r>
            <w:r>
              <w:rPr>
                <w:rFonts w:hint="eastAsia" w:ascii="宋体" w:hAnsi="宋体"/>
                <w:sz w:val="24"/>
                <w:u w:val="single"/>
              </w:rPr>
              <w:t xml:space="preserve">               </w:t>
            </w:r>
            <w:r>
              <w:rPr>
                <w:rFonts w:hint="eastAsia" w:ascii="宋体" w:hAnsi="宋体"/>
                <w:sz w:val="24"/>
              </w:rPr>
              <w:t>元整，￥</w:t>
            </w:r>
            <w:r>
              <w:rPr>
                <w:rFonts w:hint="eastAsia" w:ascii="宋体" w:hAnsi="宋体"/>
                <w:sz w:val="24"/>
                <w:u w:val="single"/>
              </w:rPr>
              <w:t xml:space="preserve">            </w:t>
            </w:r>
            <w:r>
              <w:rPr>
                <w:rFonts w:hint="eastAsia" w:ascii="宋体" w:hAnsi="宋体"/>
                <w:sz w:val="24"/>
              </w:rPr>
              <w:t xml:space="preserve">元。    </w:t>
            </w:r>
          </w:p>
        </w:tc>
      </w:tr>
    </w:tbl>
    <w:p>
      <w:pPr>
        <w:spacing w:line="560" w:lineRule="exact"/>
        <w:ind w:firstLine="124" w:firstLineChars="52"/>
        <w:rPr>
          <w:rFonts w:ascii="宋体" w:hAnsi="宋体"/>
          <w:sz w:val="24"/>
        </w:rPr>
      </w:pPr>
      <w:r>
        <w:rPr>
          <w:rFonts w:hint="eastAsia" w:ascii="宋体" w:hAnsi="宋体"/>
          <w:sz w:val="24"/>
        </w:rPr>
        <w:t>注：货物名称内容必须与招投标文件中货物名称内容一致。</w:t>
      </w:r>
    </w:p>
    <w:p>
      <w:pPr>
        <w:spacing w:line="560" w:lineRule="exact"/>
        <w:ind w:firstLine="420"/>
        <w:rPr>
          <w:rFonts w:ascii="宋体" w:hAnsi="宋体"/>
          <w:b/>
          <w:sz w:val="24"/>
        </w:rPr>
      </w:pPr>
      <w:r>
        <w:rPr>
          <w:rFonts w:hint="eastAsia" w:ascii="宋体" w:hAnsi="宋体"/>
          <w:b/>
          <w:sz w:val="24"/>
        </w:rPr>
        <w:t>二、合同金额</w:t>
      </w:r>
    </w:p>
    <w:p>
      <w:pPr>
        <w:pStyle w:val="21"/>
        <w:spacing w:line="560" w:lineRule="exact"/>
        <w:ind w:firstLine="480" w:firstLineChars="200"/>
        <w:rPr>
          <w:rFonts w:hAnsi="宋体" w:eastAsia="宋体" w:cs="宋体"/>
          <w:sz w:val="24"/>
          <w:szCs w:val="24"/>
        </w:rPr>
      </w:pPr>
      <w:r>
        <w:rPr>
          <w:rFonts w:hint="eastAsia" w:hAnsi="宋体" w:eastAsia="宋体" w:cs="宋体"/>
          <w:sz w:val="24"/>
          <w:szCs w:val="24"/>
        </w:rPr>
        <w:t>合同金额为人民币（大写）：</w:t>
      </w:r>
      <w:r>
        <w:rPr>
          <w:rFonts w:hAnsi="宋体" w:eastAsia="宋体" w:cs="宋体"/>
          <w:sz w:val="24"/>
          <w:szCs w:val="24"/>
        </w:rPr>
        <w:t>_________________元（￥_______________</w:t>
      </w:r>
      <w:r>
        <w:rPr>
          <w:rFonts w:hint="eastAsia" w:hAnsi="宋体" w:eastAsia="宋体" w:cs="宋体"/>
          <w:sz w:val="24"/>
          <w:szCs w:val="24"/>
        </w:rPr>
        <w:t>）。</w:t>
      </w:r>
    </w:p>
    <w:p>
      <w:pPr>
        <w:pStyle w:val="21"/>
        <w:spacing w:line="560" w:lineRule="exact"/>
        <w:ind w:firstLine="480" w:firstLineChars="200"/>
        <w:rPr>
          <w:rFonts w:hAnsi="宋体" w:eastAsia="宋体" w:cs="宋体"/>
          <w:sz w:val="24"/>
          <w:szCs w:val="24"/>
        </w:rPr>
      </w:pPr>
      <w:r>
        <w:rPr>
          <w:rFonts w:hint="eastAsia" w:hAnsi="宋体" w:eastAsia="宋体" w:cs="宋体"/>
          <w:sz w:val="24"/>
        </w:rPr>
        <w:t>合同金额包括</w:t>
      </w:r>
      <w:r>
        <w:rPr>
          <w:rFonts w:hAnsi="宋体" w:eastAsia="宋体" w:cs="宋体"/>
          <w:sz w:val="24"/>
        </w:rPr>
        <w:t>所有设备费、商检费、运输费、装卸费、包装费、保险费、仓储费、</w:t>
      </w:r>
      <w:r>
        <w:rPr>
          <w:rFonts w:hint="eastAsia" w:hAnsi="宋体" w:eastAsia="宋体" w:cs="宋体"/>
          <w:sz w:val="24"/>
        </w:rPr>
        <w:t>安装调试费、</w:t>
      </w:r>
      <w:r>
        <w:rPr>
          <w:rFonts w:hAnsi="宋体" w:eastAsia="宋体" w:cs="宋体"/>
          <w:sz w:val="24"/>
        </w:rPr>
        <w:t>税费</w:t>
      </w:r>
      <w:r>
        <w:rPr>
          <w:rFonts w:hint="eastAsia" w:hAnsi="宋体" w:eastAsia="宋体" w:cs="宋体"/>
          <w:sz w:val="24"/>
          <w:lang w:eastAsia="zh-CN"/>
        </w:rPr>
        <w:t>、人工费</w:t>
      </w:r>
      <w:r>
        <w:rPr>
          <w:rFonts w:hAnsi="宋体" w:eastAsia="宋体" w:cs="宋体"/>
          <w:sz w:val="24"/>
        </w:rPr>
        <w:t>等费用</w:t>
      </w:r>
      <w:r>
        <w:rPr>
          <w:rFonts w:hint="eastAsia" w:hAnsi="宋体" w:eastAsia="宋体" w:cs="宋体"/>
          <w:sz w:val="24"/>
        </w:rPr>
        <w:t>在内的甲方指定地点全包价。</w:t>
      </w:r>
    </w:p>
    <w:p>
      <w:pPr>
        <w:numPr>
          <w:ilvl w:val="0"/>
          <w:numId w:val="18"/>
        </w:numPr>
        <w:spacing w:line="560" w:lineRule="exact"/>
        <w:ind w:firstLine="420"/>
        <w:rPr>
          <w:rFonts w:hint="eastAsia" w:ascii="宋体" w:hAnsi="宋体" w:cs="宋体"/>
          <w:b/>
          <w:sz w:val="24"/>
        </w:rPr>
      </w:pPr>
      <w:r>
        <w:rPr>
          <w:rFonts w:hint="eastAsia" w:ascii="宋体" w:hAnsi="宋体" w:cs="宋体"/>
          <w:b/>
          <w:sz w:val="24"/>
        </w:rPr>
        <w:t>设备要求</w:t>
      </w:r>
    </w:p>
    <w:p>
      <w:pPr>
        <w:pStyle w:val="2"/>
        <w:numPr>
          <w:ilvl w:val="0"/>
          <w:numId w:val="0"/>
        </w:numPr>
        <w:rPr>
          <w:rFonts w:hint="default" w:eastAsia="宋体"/>
          <w:lang w:val="en-US" w:eastAsia="zh-CN"/>
        </w:rPr>
      </w:pPr>
      <w:r>
        <w:rPr>
          <w:rFonts w:hint="eastAsia"/>
          <w:lang w:val="en-US" w:eastAsia="zh-CN"/>
        </w:rPr>
        <w:t xml:space="preserve">    </w:t>
      </w:r>
      <w:r>
        <w:rPr>
          <w:rFonts w:hint="eastAsia" w:ascii="宋体" w:hAnsi="宋体" w:eastAsia="宋体" w:cs="宋体"/>
          <w:kern w:val="2"/>
          <w:sz w:val="24"/>
          <w:szCs w:val="21"/>
          <w:lang w:val="en-US" w:eastAsia="zh-CN" w:bidi="ar-SA"/>
        </w:rPr>
        <w:t>详见招标文件要求和投标文件响应。</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cs="宋体"/>
          <w:b/>
          <w:sz w:val="24"/>
        </w:rPr>
      </w:pPr>
      <w:r>
        <w:rPr>
          <w:rFonts w:hint="eastAsia" w:ascii="宋体" w:hAnsi="宋体" w:cs="宋体"/>
          <w:b/>
          <w:sz w:val="24"/>
        </w:rPr>
        <w:t>四、交货</w:t>
      </w:r>
    </w:p>
    <w:p>
      <w:pPr>
        <w:numPr>
          <w:ilvl w:val="-1"/>
          <w:numId w:val="0"/>
        </w:numPr>
        <w:spacing w:line="560" w:lineRule="exact"/>
        <w:ind w:left="426" w:leftChars="203" w:firstLine="0" w:firstLineChars="0"/>
        <w:rPr>
          <w:rFonts w:hint="eastAsia" w:ascii="宋体" w:hAnsi="宋体" w:cs="宋体"/>
          <w:color w:val="auto"/>
          <w:sz w:val="24"/>
        </w:rPr>
      </w:pPr>
      <w:r>
        <w:rPr>
          <w:rFonts w:ascii="宋体" w:hAnsi="宋体" w:cs="宋体"/>
          <w:sz w:val="24"/>
        </w:rPr>
        <w:t>1、交货</w:t>
      </w:r>
      <w:r>
        <w:rPr>
          <w:rFonts w:hint="eastAsia" w:ascii="宋体" w:hAnsi="宋体" w:cs="宋体"/>
          <w:sz w:val="24"/>
          <w:lang w:eastAsia="zh-CN"/>
        </w:rPr>
        <w:t>方式</w:t>
      </w:r>
      <w:r>
        <w:rPr>
          <w:rFonts w:ascii="宋体" w:hAnsi="宋体" w:cs="宋体"/>
          <w:sz w:val="24"/>
        </w:rPr>
        <w:t>：</w:t>
      </w:r>
      <w:r>
        <w:rPr>
          <w:rFonts w:hint="eastAsia" w:ascii="宋体" w:hAnsi="宋体" w:cs="宋体"/>
          <w:color w:val="auto"/>
          <w:sz w:val="24"/>
          <w:lang w:eastAsia="zh-CN"/>
        </w:rPr>
        <w:t>按照甲方要求进行分批次交货，</w:t>
      </w:r>
      <w:r>
        <w:rPr>
          <w:rFonts w:hint="eastAsia" w:ascii="宋体" w:hAnsi="宋体" w:cs="宋体"/>
          <w:color w:val="auto"/>
          <w:sz w:val="24"/>
          <w:lang w:val="en-US" w:eastAsia="zh-CN"/>
        </w:rPr>
        <w:t>交货地点为甲方指定地点。</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80" w:lineRule="auto"/>
        <w:ind w:firstLine="482" w:firstLineChars="200"/>
        <w:textAlignment w:val="auto"/>
        <w:rPr>
          <w:rFonts w:ascii="宋体" w:hAnsi="宋体" w:cs="宋体"/>
          <w:b/>
          <w:sz w:val="24"/>
        </w:rPr>
      </w:pPr>
      <w:r>
        <w:rPr>
          <w:rFonts w:hint="eastAsia" w:ascii="宋体" w:hAnsi="宋体" w:cs="宋体"/>
          <w:b/>
          <w:sz w:val="24"/>
          <w:lang w:eastAsia="zh-CN"/>
        </w:rPr>
        <w:t>五</w:t>
      </w:r>
      <w:r>
        <w:rPr>
          <w:rFonts w:hint="eastAsia" w:ascii="宋体" w:hAnsi="宋体" w:cs="宋体"/>
          <w:b/>
          <w:sz w:val="24"/>
        </w:rPr>
        <w:t>、商务要求</w:t>
      </w:r>
    </w:p>
    <w:p>
      <w:pPr>
        <w:numPr>
          <w:ilvl w:val="0"/>
          <w:numId w:val="0"/>
        </w:numPr>
        <w:spacing w:line="480" w:lineRule="auto"/>
        <w:ind w:left="426" w:leftChars="0"/>
        <w:rPr>
          <w:rFonts w:ascii="宋体" w:hAnsi="宋体"/>
          <w:b/>
          <w:sz w:val="24"/>
        </w:rPr>
      </w:pPr>
      <w:r>
        <w:rPr>
          <w:rFonts w:hint="eastAsia" w:ascii="宋体" w:hAnsi="宋体"/>
          <w:b/>
          <w:sz w:val="24"/>
          <w:lang w:val="en-US" w:eastAsia="zh-CN"/>
        </w:rPr>
        <w:t>1.</w:t>
      </w:r>
      <w:r>
        <w:rPr>
          <w:rFonts w:hint="eastAsia" w:ascii="宋体" w:hAnsi="宋体"/>
          <w:b/>
          <w:sz w:val="24"/>
        </w:rPr>
        <w:t>基本要求</w:t>
      </w:r>
    </w:p>
    <w:p>
      <w:pPr>
        <w:numPr>
          <w:ilvl w:val="0"/>
          <w:numId w:val="0"/>
        </w:numPr>
        <w:tabs>
          <w:tab w:val="left" w:pos="567"/>
          <w:tab w:val="left" w:pos="851"/>
        </w:tabs>
        <w:spacing w:line="480" w:lineRule="auto"/>
        <w:ind w:left="142" w:leftChars="0"/>
        <w:rPr>
          <w:rFonts w:ascii="宋体" w:hAnsi="宋体"/>
          <w:sz w:val="24"/>
        </w:rPr>
      </w:pPr>
      <w:r>
        <w:rPr>
          <w:rFonts w:hint="eastAsia" w:ascii="宋体" w:hAnsi="宋体"/>
          <w:sz w:val="24"/>
          <w:lang w:val="en-US" w:eastAsia="zh-CN"/>
        </w:rPr>
        <w:t>（1）</w:t>
      </w:r>
      <w:r>
        <w:rPr>
          <w:rFonts w:hint="eastAsia" w:ascii="宋体" w:hAnsi="宋体"/>
          <w:sz w:val="24"/>
          <w:lang w:eastAsia="zh-CN"/>
        </w:rPr>
        <w:t>乙方</w:t>
      </w:r>
      <w:r>
        <w:rPr>
          <w:rFonts w:hint="eastAsia" w:ascii="宋体" w:hAnsi="宋体"/>
          <w:sz w:val="24"/>
        </w:rPr>
        <w:t>应提供全新的、符合国家及用户提出的有关质量标准的产品。</w:t>
      </w:r>
    </w:p>
    <w:p>
      <w:pPr>
        <w:numPr>
          <w:ilvl w:val="0"/>
          <w:numId w:val="0"/>
        </w:numPr>
        <w:tabs>
          <w:tab w:val="left" w:pos="567"/>
          <w:tab w:val="left" w:pos="851"/>
        </w:tabs>
        <w:spacing w:line="480" w:lineRule="auto"/>
        <w:ind w:left="142" w:leftChars="0"/>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产品外观清洁，标记等字体清晰，能够准确无误地表示产品的型号、规格、制造商。</w:t>
      </w:r>
    </w:p>
    <w:p>
      <w:pPr>
        <w:numPr>
          <w:ilvl w:val="0"/>
          <w:numId w:val="0"/>
        </w:numPr>
        <w:tabs>
          <w:tab w:val="left" w:pos="567"/>
          <w:tab w:val="left" w:pos="851"/>
        </w:tabs>
        <w:spacing w:line="480" w:lineRule="auto"/>
        <w:ind w:left="142" w:leftChars="0"/>
        <w:rPr>
          <w:rFonts w:ascii="宋体" w:hAnsi="宋体"/>
          <w:sz w:val="24"/>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若被发现提供的货物未能达到招标文件和投标文件中的有关要求，将按有关法规进行处罚。</w:t>
      </w:r>
    </w:p>
    <w:p>
      <w:pPr>
        <w:numPr>
          <w:ilvl w:val="0"/>
          <w:numId w:val="0"/>
        </w:numPr>
        <w:spacing w:line="480" w:lineRule="auto"/>
        <w:ind w:left="426" w:leftChars="0"/>
        <w:rPr>
          <w:rFonts w:ascii="宋体" w:hAnsi="宋体"/>
          <w:b/>
          <w:color w:val="auto"/>
          <w:sz w:val="24"/>
        </w:rPr>
      </w:pPr>
      <w:r>
        <w:rPr>
          <w:rFonts w:hint="eastAsia" w:ascii="宋体" w:hAnsi="宋体"/>
          <w:b/>
          <w:color w:val="auto"/>
          <w:sz w:val="24"/>
          <w:lang w:val="en-US" w:eastAsia="zh-CN"/>
        </w:rPr>
        <w:t>2.</w:t>
      </w:r>
      <w:r>
        <w:rPr>
          <w:rFonts w:hint="eastAsia" w:ascii="宋体" w:hAnsi="宋体"/>
          <w:b/>
          <w:color w:val="auto"/>
          <w:sz w:val="24"/>
        </w:rPr>
        <w:t>付款方式：</w:t>
      </w:r>
    </w:p>
    <w:p>
      <w:pPr>
        <w:numPr>
          <w:ilvl w:val="-1"/>
          <w:numId w:val="0"/>
        </w:numPr>
        <w:spacing w:line="480" w:lineRule="auto"/>
        <w:ind w:left="0" w:leftChars="0" w:firstLine="418" w:firstLineChars="0"/>
        <w:rPr>
          <w:rFonts w:hint="eastAsia" w:ascii="宋体" w:hAnsi="宋体" w:cs="Times New Roman"/>
          <w:color w:val="auto"/>
          <w:sz w:val="24"/>
          <w:lang w:eastAsia="zh-CN"/>
        </w:rPr>
      </w:pPr>
      <w:r>
        <w:rPr>
          <w:rFonts w:hint="eastAsia" w:ascii="宋体" w:hAnsi="宋体" w:cs="Times New Roman"/>
          <w:color w:val="auto"/>
          <w:sz w:val="24"/>
          <w:lang w:eastAsia="zh-CN"/>
        </w:rPr>
        <w:t>（</w:t>
      </w:r>
      <w:r>
        <w:rPr>
          <w:rFonts w:hint="eastAsia" w:ascii="宋体" w:hAnsi="宋体" w:cs="Times New Roman"/>
          <w:color w:val="auto"/>
          <w:sz w:val="24"/>
          <w:lang w:val="en-US" w:eastAsia="zh-CN"/>
        </w:rPr>
        <w:t>1</w:t>
      </w:r>
      <w:r>
        <w:rPr>
          <w:rFonts w:hint="eastAsia" w:ascii="宋体" w:hAnsi="宋体" w:cs="Times New Roman"/>
          <w:color w:val="auto"/>
          <w:sz w:val="24"/>
          <w:lang w:eastAsia="zh-CN"/>
        </w:rPr>
        <w:t>）按照季度支付合同款项（乙方完成上一季度的供货后，甲方按照实际的供货情况据实结算上一季度的合同款项）。</w:t>
      </w:r>
    </w:p>
    <w:p>
      <w:pPr>
        <w:numPr>
          <w:ilvl w:val="-1"/>
          <w:numId w:val="0"/>
        </w:numPr>
        <w:spacing w:line="480" w:lineRule="auto"/>
        <w:ind w:left="-391" w:leftChars="-186" w:firstLine="720" w:firstLineChars="300"/>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2</w:t>
      </w:r>
      <w:r>
        <w:rPr>
          <w:rFonts w:hint="eastAsia" w:ascii="宋体" w:hAnsi="宋体" w:cs="宋体"/>
          <w:color w:val="auto"/>
          <w:sz w:val="24"/>
          <w:lang w:eastAsia="zh-CN"/>
        </w:rPr>
        <w:t>）支付条件：验收合格、提供了合法有效的发票。</w:t>
      </w:r>
    </w:p>
    <w:p>
      <w:pPr>
        <w:numPr>
          <w:ilvl w:val="-1"/>
          <w:numId w:val="0"/>
        </w:numPr>
        <w:spacing w:line="480" w:lineRule="auto"/>
        <w:ind w:left="-391" w:leftChars="-186" w:firstLine="720" w:firstLineChars="300"/>
        <w:rPr>
          <w:rFonts w:ascii="宋体" w:hAnsi="宋体" w:eastAsia="宋体" w:cs="Times New Roman"/>
          <w:color w:val="auto"/>
          <w:sz w:val="24"/>
        </w:rPr>
      </w:pPr>
      <w:r>
        <w:rPr>
          <w:rFonts w:hint="eastAsia" w:ascii="宋体" w:hAnsi="宋体" w:eastAsia="宋体" w:cs="Times New Roman"/>
          <w:color w:val="auto"/>
          <w:sz w:val="24"/>
          <w:lang w:eastAsia="zh-CN"/>
        </w:rPr>
        <w:t>（</w:t>
      </w:r>
      <w:r>
        <w:rPr>
          <w:rFonts w:hint="eastAsia" w:ascii="宋体" w:hAnsi="宋体" w:eastAsia="宋体" w:cs="Times New Roman"/>
          <w:color w:val="auto"/>
          <w:sz w:val="24"/>
          <w:lang w:val="en-US" w:eastAsia="zh-CN"/>
        </w:rPr>
        <w:t>3</w:t>
      </w:r>
      <w:r>
        <w:rPr>
          <w:rFonts w:hint="eastAsia" w:ascii="宋体" w:hAnsi="宋体" w:eastAsia="宋体" w:cs="Times New Roman"/>
          <w:color w:val="auto"/>
          <w:sz w:val="24"/>
          <w:lang w:eastAsia="zh-CN"/>
        </w:rPr>
        <w:t>）预留金在</w:t>
      </w:r>
      <w:r>
        <w:rPr>
          <w:rFonts w:hint="eastAsia" w:ascii="宋体" w:hAnsi="宋体" w:eastAsia="宋体" w:cs="Times New Roman"/>
          <w:color w:val="auto"/>
          <w:sz w:val="24"/>
          <w:lang w:val="en-US" w:eastAsia="zh-CN"/>
        </w:rPr>
        <w:t>合同款项支付时据实结算支付。</w:t>
      </w:r>
    </w:p>
    <w:p>
      <w:pPr>
        <w:numPr>
          <w:ilvl w:val="0"/>
          <w:numId w:val="0"/>
        </w:numPr>
        <w:spacing w:line="480" w:lineRule="auto"/>
        <w:ind w:left="426" w:leftChars="0"/>
        <w:rPr>
          <w:rFonts w:ascii="宋体" w:hAnsi="宋体"/>
          <w:b/>
          <w:sz w:val="24"/>
        </w:rPr>
      </w:pPr>
      <w:r>
        <w:rPr>
          <w:rFonts w:hint="eastAsia" w:ascii="宋体" w:hAnsi="宋体"/>
          <w:b/>
          <w:sz w:val="24"/>
          <w:lang w:val="en-US" w:eastAsia="zh-CN"/>
        </w:rPr>
        <w:t>3.</w:t>
      </w:r>
      <w:r>
        <w:rPr>
          <w:rFonts w:hint="eastAsia" w:ascii="宋体" w:hAnsi="宋体"/>
          <w:b/>
          <w:sz w:val="24"/>
        </w:rPr>
        <w:t>验收</w:t>
      </w:r>
    </w:p>
    <w:p>
      <w:pPr>
        <w:numPr>
          <w:ilvl w:val="-1"/>
          <w:numId w:val="0"/>
        </w:numPr>
        <w:spacing w:line="480" w:lineRule="auto"/>
        <w:ind w:left="0" w:leftChars="0" w:firstLine="418" w:firstLineChars="0"/>
        <w:rPr>
          <w:rFonts w:hint="eastAsia" w:ascii="宋体" w:hAnsi="宋体" w:eastAsia="宋体" w:cs="Times New Roman"/>
          <w:color w:val="auto"/>
          <w:sz w:val="24"/>
        </w:rPr>
      </w:pPr>
      <w:r>
        <w:rPr>
          <w:rFonts w:hint="eastAsia" w:ascii="宋体" w:hAnsi="宋体" w:eastAsia="宋体" w:cs="Times New Roman"/>
          <w:color w:val="auto"/>
          <w:sz w:val="24"/>
          <w:lang w:eastAsia="zh-CN"/>
        </w:rPr>
        <w:t>（</w:t>
      </w:r>
      <w:r>
        <w:rPr>
          <w:rFonts w:hint="eastAsia" w:ascii="宋体" w:hAnsi="宋体" w:eastAsia="宋体" w:cs="Times New Roman"/>
          <w:color w:val="auto"/>
          <w:sz w:val="24"/>
          <w:lang w:val="en-US" w:eastAsia="zh-CN"/>
        </w:rPr>
        <w:t>1</w:t>
      </w:r>
      <w:r>
        <w:rPr>
          <w:rFonts w:hint="eastAsia" w:ascii="宋体" w:hAnsi="宋体" w:eastAsia="宋体" w:cs="Times New Roman"/>
          <w:color w:val="auto"/>
          <w:sz w:val="24"/>
          <w:lang w:eastAsia="zh-CN"/>
        </w:rPr>
        <w:t>）</w:t>
      </w:r>
      <w:r>
        <w:rPr>
          <w:rFonts w:hint="eastAsia" w:ascii="宋体" w:hAnsi="宋体" w:eastAsia="宋体" w:cs="Times New Roman"/>
          <w:color w:val="auto"/>
          <w:sz w:val="24"/>
        </w:rPr>
        <w:t>验收标准：招标文件、投标文件及合同、国家相关产品质量标准。货物符合招标文件的要求。</w:t>
      </w:r>
    </w:p>
    <w:p>
      <w:pPr>
        <w:spacing w:line="480" w:lineRule="auto"/>
        <w:ind w:firstLine="420"/>
        <w:rPr>
          <w:rFonts w:ascii="宋体" w:hAnsi="宋体" w:cs="宋体"/>
          <w:b/>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验收方法：由中标人和采购人依据合同条款及项目要求共同签字验收。</w:t>
      </w:r>
    </w:p>
    <w:p>
      <w:pPr>
        <w:spacing w:line="560" w:lineRule="exact"/>
        <w:ind w:left="426"/>
        <w:rPr>
          <w:rFonts w:ascii="宋体" w:hAnsi="宋体"/>
          <w:b/>
          <w:sz w:val="24"/>
        </w:rPr>
      </w:pPr>
      <w:r>
        <w:rPr>
          <w:rFonts w:hint="eastAsia" w:ascii="宋体" w:hAnsi="宋体"/>
          <w:b/>
          <w:sz w:val="24"/>
          <w:lang w:eastAsia="zh-CN"/>
        </w:rPr>
        <w:t>六</w:t>
      </w:r>
      <w:r>
        <w:rPr>
          <w:rFonts w:hint="eastAsia" w:ascii="宋体" w:hAnsi="宋体"/>
          <w:b/>
          <w:sz w:val="24"/>
        </w:rPr>
        <w:t>、违约责任与赔偿损失</w:t>
      </w:r>
    </w:p>
    <w:p>
      <w:pPr>
        <w:spacing w:line="560" w:lineRule="exact"/>
        <w:ind w:firstLine="418"/>
        <w:rPr>
          <w:rFonts w:ascii="宋体" w:hAnsi="宋体"/>
          <w:sz w:val="24"/>
        </w:rPr>
      </w:pPr>
      <w:r>
        <w:rPr>
          <w:rFonts w:hint="eastAsia" w:ascii="宋体" w:hAnsi="宋体"/>
          <w:sz w:val="24"/>
        </w:rPr>
        <w:t>1、乙方交付的货物/提供的服务不符合采购文件、报价文件或本合同规定的，甲方有权拒收，并且乙方须向甲方支付本合同总价5%的违约金。</w:t>
      </w:r>
    </w:p>
    <w:p>
      <w:pPr>
        <w:spacing w:line="560" w:lineRule="exact"/>
        <w:ind w:firstLine="418"/>
        <w:rPr>
          <w:rFonts w:ascii="宋体" w:hAnsi="宋体"/>
          <w:sz w:val="24"/>
        </w:rPr>
      </w:pPr>
      <w:r>
        <w:rPr>
          <w:rFonts w:hint="eastAsia" w:ascii="宋体" w:hAnsi="宋体"/>
          <w:sz w:val="24"/>
        </w:rPr>
        <w:t>2、乙方未能按本合同规定的交货时间交付货物的/提供服务，从逾期之日起每日按本合同总价3‰的数额向甲方支付违约金；逾期半个月以上的，甲方有权终止合同，由此造成的甲方经济损失由乙方承担。</w:t>
      </w:r>
    </w:p>
    <w:p>
      <w:pPr>
        <w:spacing w:line="560" w:lineRule="exact"/>
        <w:ind w:firstLine="418"/>
        <w:rPr>
          <w:rFonts w:ascii="宋体" w:hAnsi="宋体"/>
          <w:sz w:val="24"/>
        </w:rPr>
      </w:pPr>
      <w:r>
        <w:rPr>
          <w:rFonts w:hint="eastAsia" w:ascii="宋体" w:hAnsi="宋体"/>
          <w:sz w:val="24"/>
        </w:rPr>
        <w:t>3、甲方无正当理由拒收货物/接受服务，到期拒付货物/服务款项的，甲方向乙方偿付本合同总价的5%的违约金。甲方人逾期付款，则每日按本合同总价的3‰向乙方偿付违约金。</w:t>
      </w:r>
    </w:p>
    <w:p>
      <w:pPr>
        <w:spacing w:line="560" w:lineRule="exact"/>
        <w:ind w:firstLine="418"/>
        <w:rPr>
          <w:rFonts w:ascii="宋体" w:hAnsi="宋体"/>
          <w:sz w:val="24"/>
        </w:rPr>
      </w:pPr>
      <w:r>
        <w:rPr>
          <w:rFonts w:hint="eastAsia" w:ascii="宋体" w:hAnsi="宋体"/>
          <w:sz w:val="24"/>
        </w:rPr>
        <w:t>4、其它违约责任按《中华人民共和国合同法》处理。</w:t>
      </w:r>
    </w:p>
    <w:p>
      <w:pPr>
        <w:spacing w:line="560" w:lineRule="exact"/>
        <w:ind w:left="426"/>
        <w:rPr>
          <w:rFonts w:ascii="宋体" w:hAnsi="宋体"/>
          <w:b/>
          <w:sz w:val="24"/>
        </w:rPr>
      </w:pPr>
      <w:bookmarkStart w:id="88" w:name="_Toc226283617"/>
      <w:bookmarkStart w:id="89" w:name="_Toc210359537"/>
      <w:bookmarkStart w:id="90" w:name="_Toc307926236"/>
      <w:bookmarkStart w:id="91" w:name="_Toc210377708"/>
      <w:r>
        <w:rPr>
          <w:rFonts w:hint="eastAsia" w:ascii="宋体" w:hAnsi="宋体"/>
          <w:b/>
          <w:sz w:val="24"/>
          <w:lang w:eastAsia="zh-CN"/>
        </w:rPr>
        <w:t>七</w:t>
      </w:r>
      <w:r>
        <w:rPr>
          <w:rFonts w:hint="eastAsia" w:ascii="宋体" w:hAnsi="宋体"/>
          <w:b/>
          <w:sz w:val="24"/>
        </w:rPr>
        <w:t>、不可抗力因素</w:t>
      </w:r>
      <w:bookmarkEnd w:id="88"/>
      <w:bookmarkEnd w:id="89"/>
      <w:bookmarkEnd w:id="90"/>
      <w:bookmarkEnd w:id="91"/>
    </w:p>
    <w:p>
      <w:pPr>
        <w:tabs>
          <w:tab w:val="left" w:pos="780"/>
        </w:tabs>
        <w:spacing w:line="560" w:lineRule="exact"/>
        <w:ind w:firstLine="418"/>
        <w:rPr>
          <w:rFonts w:ascii="宋体" w:hAnsi="宋体"/>
          <w:sz w:val="24"/>
        </w:rPr>
      </w:pPr>
      <w:r>
        <w:rPr>
          <w:rFonts w:hint="eastAsia" w:ascii="宋体" w:hAnsi="宋体"/>
          <w:sz w:val="24"/>
        </w:rPr>
        <w:t>甲乙任何一方由于不可抗力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spacing w:line="560" w:lineRule="exact"/>
        <w:ind w:firstLine="418"/>
        <w:rPr>
          <w:rFonts w:ascii="宋体" w:hAnsi="宋体"/>
          <w:b/>
          <w:sz w:val="24"/>
        </w:rPr>
      </w:pPr>
      <w:r>
        <w:rPr>
          <w:rFonts w:hint="eastAsia" w:ascii="宋体" w:hAnsi="宋体"/>
          <w:b/>
          <w:sz w:val="24"/>
          <w:lang w:eastAsia="zh-CN"/>
        </w:rPr>
        <w:t>八</w:t>
      </w:r>
      <w:r>
        <w:rPr>
          <w:rFonts w:hint="eastAsia" w:ascii="宋体" w:hAnsi="宋体"/>
          <w:b/>
          <w:sz w:val="24"/>
        </w:rPr>
        <w:t>、争议的解决</w:t>
      </w:r>
    </w:p>
    <w:p>
      <w:pPr>
        <w:tabs>
          <w:tab w:val="left" w:pos="780"/>
        </w:tabs>
        <w:spacing w:line="560" w:lineRule="exact"/>
        <w:ind w:firstLine="418"/>
        <w:rPr>
          <w:rFonts w:ascii="宋体" w:hAnsi="宋体"/>
          <w:sz w:val="24"/>
        </w:rPr>
      </w:pPr>
      <w:r>
        <w:rPr>
          <w:rFonts w:hint="eastAsia" w:ascii="宋体" w:hAnsi="宋体"/>
          <w:sz w:val="24"/>
        </w:rPr>
        <w:t>1、因货物的质量问题发生争议，由相关质量鉴定部门鉴定，货物符合质量标准的，鉴定费由甲方承担；货物不符合质量标准的，鉴定费由乙方承担。</w:t>
      </w:r>
    </w:p>
    <w:p>
      <w:pPr>
        <w:tabs>
          <w:tab w:val="left" w:pos="780"/>
        </w:tabs>
        <w:spacing w:line="560" w:lineRule="exact"/>
        <w:ind w:firstLine="418"/>
        <w:rPr>
          <w:rFonts w:ascii="宋体" w:hAnsi="宋体"/>
          <w:sz w:val="24"/>
        </w:rPr>
      </w:pPr>
      <w:r>
        <w:rPr>
          <w:rFonts w:hint="eastAsia" w:ascii="宋体" w:hAnsi="宋体"/>
          <w:sz w:val="24"/>
        </w:rPr>
        <w:t>2、执行本合同发生纠纷时，甲乙双方应当及时协商解决，协商不成时，任何一方均可向合同签订地人民法院提起诉讼。</w:t>
      </w:r>
    </w:p>
    <w:p>
      <w:pPr>
        <w:spacing w:line="560" w:lineRule="exact"/>
        <w:ind w:firstLine="417" w:firstLineChars="173"/>
        <w:rPr>
          <w:rFonts w:ascii="宋体" w:hAnsi="宋体"/>
          <w:sz w:val="24"/>
        </w:rPr>
      </w:pPr>
      <w:r>
        <w:rPr>
          <w:rFonts w:hint="eastAsia" w:ascii="宋体" w:hAnsi="宋体"/>
          <w:b/>
          <w:sz w:val="24"/>
          <w:lang w:eastAsia="zh-CN"/>
        </w:rPr>
        <w:t>九</w:t>
      </w:r>
      <w:r>
        <w:rPr>
          <w:rFonts w:hint="eastAsia" w:ascii="宋体" w:hAnsi="宋体"/>
          <w:b/>
          <w:sz w:val="24"/>
        </w:rPr>
        <w:t>、税费：</w:t>
      </w:r>
      <w:r>
        <w:rPr>
          <w:rFonts w:hint="eastAsia" w:ascii="宋体" w:hAnsi="宋体"/>
          <w:sz w:val="24"/>
        </w:rPr>
        <w:t>在中国境内、外发生的与本合同执行有关的一切税费均由乙方负担。</w:t>
      </w:r>
    </w:p>
    <w:p>
      <w:pPr>
        <w:spacing w:line="560" w:lineRule="exact"/>
        <w:ind w:firstLine="417" w:firstLineChars="173"/>
        <w:rPr>
          <w:rFonts w:ascii="宋体" w:hAnsi="宋体"/>
          <w:b/>
          <w:sz w:val="24"/>
        </w:rPr>
      </w:pPr>
      <w:bookmarkStart w:id="92" w:name="_Toc307926238"/>
      <w:bookmarkStart w:id="93" w:name="_Toc226283619"/>
      <w:bookmarkStart w:id="94" w:name="_Toc210359539"/>
      <w:bookmarkStart w:id="95" w:name="_Toc210377710"/>
      <w:r>
        <w:rPr>
          <w:rFonts w:hint="eastAsia" w:ascii="宋体" w:hAnsi="宋体"/>
          <w:b/>
          <w:sz w:val="24"/>
        </w:rPr>
        <w:t>十、合同附件</w:t>
      </w:r>
      <w:bookmarkEnd w:id="92"/>
      <w:bookmarkEnd w:id="93"/>
      <w:bookmarkEnd w:id="94"/>
      <w:bookmarkEnd w:id="95"/>
    </w:p>
    <w:p>
      <w:pPr>
        <w:spacing w:line="560" w:lineRule="exact"/>
        <w:ind w:firstLine="418"/>
        <w:rPr>
          <w:rFonts w:ascii="宋体" w:hAnsi="宋体"/>
          <w:sz w:val="24"/>
        </w:rPr>
      </w:pPr>
      <w:r>
        <w:rPr>
          <w:rFonts w:hint="eastAsia" w:ascii="宋体" w:hAnsi="宋体"/>
          <w:sz w:val="24"/>
        </w:rPr>
        <w:t>1、投标报价单（原件）；</w:t>
      </w:r>
    </w:p>
    <w:p>
      <w:pPr>
        <w:spacing w:line="560" w:lineRule="exact"/>
        <w:ind w:firstLine="418"/>
        <w:rPr>
          <w:rFonts w:ascii="宋体" w:hAnsi="宋体"/>
          <w:sz w:val="24"/>
        </w:rPr>
      </w:pPr>
      <w:r>
        <w:rPr>
          <w:rFonts w:hint="eastAsia" w:ascii="宋体" w:hAnsi="宋体"/>
          <w:sz w:val="24"/>
        </w:rPr>
        <w:t>2、《中标通知书》（复印件加盖公章，提供原件给甲方验证）；</w:t>
      </w:r>
    </w:p>
    <w:p>
      <w:pPr>
        <w:spacing w:line="560" w:lineRule="exact"/>
        <w:ind w:firstLine="418"/>
        <w:rPr>
          <w:rFonts w:ascii="宋体" w:hAnsi="宋体"/>
          <w:sz w:val="24"/>
        </w:rPr>
      </w:pPr>
      <w:r>
        <w:rPr>
          <w:rFonts w:hint="eastAsia" w:ascii="宋体" w:hAnsi="宋体"/>
          <w:sz w:val="24"/>
        </w:rPr>
        <w:t>3、乙方有效之营业执照副本（复印件加盖公章，提供原件给甲方验证）；</w:t>
      </w:r>
    </w:p>
    <w:p>
      <w:pPr>
        <w:spacing w:line="560" w:lineRule="exact"/>
        <w:ind w:firstLine="418"/>
        <w:rPr>
          <w:rFonts w:ascii="宋体" w:hAnsi="宋体"/>
          <w:sz w:val="24"/>
        </w:rPr>
      </w:pPr>
      <w:r>
        <w:rPr>
          <w:rFonts w:hint="eastAsia" w:ascii="宋体" w:hAnsi="宋体"/>
          <w:sz w:val="24"/>
        </w:rPr>
        <w:t>4、乙方法定代表人或委托代理人身份证（复印件）。</w:t>
      </w:r>
    </w:p>
    <w:p>
      <w:pPr>
        <w:spacing w:line="560" w:lineRule="exact"/>
        <w:ind w:firstLine="418"/>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、其它</w:t>
      </w:r>
    </w:p>
    <w:p>
      <w:pPr>
        <w:spacing w:line="560" w:lineRule="exact"/>
        <w:ind w:firstLine="418"/>
        <w:rPr>
          <w:rFonts w:ascii="宋体" w:hAnsi="宋体"/>
          <w:sz w:val="24"/>
        </w:rPr>
      </w:pPr>
      <w:r>
        <w:rPr>
          <w:rFonts w:hint="eastAsia" w:ascii="宋体" w:hAnsi="宋体"/>
          <w:sz w:val="24"/>
        </w:rPr>
        <w:t>1、本合同所有附件、采购文件、投标文件、中标通知书均为合同的有效组成部分，与本合同具有同等法律效力。</w:t>
      </w:r>
    </w:p>
    <w:p>
      <w:pPr>
        <w:spacing w:line="560" w:lineRule="exact"/>
        <w:ind w:firstLine="418"/>
        <w:rPr>
          <w:rFonts w:ascii="宋体" w:hAnsi="宋体"/>
          <w:sz w:val="24"/>
        </w:rPr>
      </w:pPr>
      <w:r>
        <w:rPr>
          <w:rFonts w:hint="eastAsia" w:ascii="宋体" w:hAnsi="宋体"/>
          <w:sz w:val="24"/>
        </w:rPr>
        <w:t>2、在执行本合同的过程中，所有经甲乙双方签署确认的文件（包括会议纪要、补充协议、往来信函）即成为本合同的有效组成部分。</w:t>
      </w:r>
    </w:p>
    <w:p>
      <w:pPr>
        <w:spacing w:line="560" w:lineRule="exact"/>
        <w:ind w:firstLine="418"/>
        <w:rPr>
          <w:rFonts w:ascii="宋体" w:hAnsi="宋体"/>
          <w:sz w:val="24"/>
        </w:rPr>
      </w:pPr>
      <w:r>
        <w:rPr>
          <w:rFonts w:hint="eastAsia" w:ascii="宋体" w:hAnsi="宋体"/>
          <w:sz w:val="24"/>
        </w:rPr>
        <w:t xml:space="preserve">3、如一方地址、电话、传真号码有变更，应在变更当日内书面通知对方，否则，应承担相应责任。 </w:t>
      </w:r>
    </w:p>
    <w:p>
      <w:pPr>
        <w:spacing w:line="560" w:lineRule="exact"/>
        <w:ind w:firstLine="418"/>
        <w:rPr>
          <w:rFonts w:ascii="宋体" w:hAnsi="宋体"/>
          <w:sz w:val="24"/>
        </w:rPr>
      </w:pPr>
      <w:r>
        <w:rPr>
          <w:rFonts w:hint="eastAsia" w:ascii="宋体" w:hAnsi="宋体"/>
          <w:sz w:val="24"/>
        </w:rPr>
        <w:t>4、除甲方事先书面同意外，乙方不得部分或全部转让其应履行的合同项下的义务。</w:t>
      </w:r>
    </w:p>
    <w:p>
      <w:pPr>
        <w:spacing w:line="560" w:lineRule="exact"/>
        <w:ind w:firstLine="420"/>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、合同生效：</w:t>
      </w:r>
    </w:p>
    <w:p>
      <w:pPr>
        <w:spacing w:line="560" w:lineRule="exact"/>
        <w:ind w:firstLine="420"/>
        <w:rPr>
          <w:rFonts w:ascii="宋体" w:hAnsi="宋体"/>
          <w:sz w:val="24"/>
        </w:rPr>
      </w:pPr>
      <w:r>
        <w:rPr>
          <w:rFonts w:hint="eastAsia" w:ascii="宋体" w:hAnsi="宋体"/>
          <w:sz w:val="24"/>
        </w:rPr>
        <w:t>1、本合同在甲乙双方法人代表或其授权代表签字盖章后生效。</w:t>
      </w:r>
    </w:p>
    <w:p>
      <w:pPr>
        <w:spacing w:line="560" w:lineRule="exact"/>
        <w:ind w:firstLine="420"/>
        <w:rPr>
          <w:rFonts w:ascii="宋体" w:hAnsi="宋体"/>
          <w:sz w:val="24"/>
        </w:rPr>
      </w:pPr>
      <w:r>
        <w:rPr>
          <w:rFonts w:hint="eastAsia" w:ascii="宋体" w:hAnsi="宋体"/>
          <w:sz w:val="24"/>
        </w:rPr>
        <w:t>2、合同一式</w:t>
      </w:r>
      <w:r>
        <w:rPr>
          <w:rFonts w:hint="eastAsia" w:ascii="宋体" w:hAnsi="宋体"/>
          <w:sz w:val="24"/>
          <w:u w:val="single"/>
        </w:rPr>
        <w:t xml:space="preserve">    </w:t>
      </w:r>
      <w:r>
        <w:rPr>
          <w:rFonts w:hint="eastAsia" w:ascii="宋体" w:hAnsi="宋体"/>
          <w:sz w:val="24"/>
        </w:rPr>
        <w:t>份，其中甲乙双方各执</w:t>
      </w:r>
      <w:r>
        <w:rPr>
          <w:rFonts w:hint="eastAsia" w:ascii="宋体" w:hAnsi="宋体"/>
          <w:sz w:val="24"/>
          <w:u w:val="single"/>
        </w:rPr>
        <w:t xml:space="preserve">     </w:t>
      </w:r>
      <w:r>
        <w:rPr>
          <w:rFonts w:hint="eastAsia" w:ascii="宋体" w:hAnsi="宋体"/>
          <w:sz w:val="24"/>
        </w:rPr>
        <w:t>份，政府采购代理机构执壹份，政府采购监督管理部门壹份（扫描件电子版）。</w:t>
      </w:r>
    </w:p>
    <w:tbl>
      <w:tblPr>
        <w:tblStyle w:val="36"/>
        <w:tblW w:w="10294" w:type="dxa"/>
        <w:tblInd w:w="0" w:type="dxa"/>
        <w:tblLayout w:type="fixed"/>
        <w:tblCellMar>
          <w:top w:w="0" w:type="dxa"/>
          <w:left w:w="108" w:type="dxa"/>
          <w:bottom w:w="0" w:type="dxa"/>
          <w:right w:w="108" w:type="dxa"/>
        </w:tblCellMar>
      </w:tblPr>
      <w:tblGrid>
        <w:gridCol w:w="5026"/>
        <w:gridCol w:w="240"/>
        <w:gridCol w:w="5028"/>
      </w:tblGrid>
      <w:tr>
        <w:tblPrEx>
          <w:tblCellMar>
            <w:top w:w="0" w:type="dxa"/>
            <w:left w:w="108" w:type="dxa"/>
            <w:bottom w:w="0" w:type="dxa"/>
            <w:right w:w="108" w:type="dxa"/>
          </w:tblCellMar>
        </w:tblPrEx>
        <w:trPr>
          <w:trHeight w:val="686" w:hRule="atLeast"/>
        </w:trPr>
        <w:tc>
          <w:tcPr>
            <w:tcW w:w="5026" w:type="dxa"/>
            <w:vAlign w:val="center"/>
          </w:tcPr>
          <w:p>
            <w:pPr>
              <w:spacing w:before="960" w:beforeLines="400" w:line="600" w:lineRule="auto"/>
              <w:rPr>
                <w:rFonts w:ascii="宋体" w:hAnsi="宋体"/>
                <w:sz w:val="24"/>
              </w:rPr>
            </w:pPr>
            <w:r>
              <w:rPr>
                <w:rFonts w:hint="eastAsia" w:ascii="宋体" w:hAnsi="宋体"/>
                <w:b/>
                <w:sz w:val="24"/>
              </w:rPr>
              <w:t>甲方（盖章）：</w:t>
            </w:r>
            <w:r>
              <w:rPr>
                <w:rFonts w:hint="eastAsia" w:ascii="宋体" w:hAnsi="宋体"/>
                <w:b/>
                <w:sz w:val="24"/>
                <w:u w:val="single"/>
              </w:rPr>
              <w:t xml:space="preserve">                   </w:t>
            </w:r>
          </w:p>
        </w:tc>
        <w:tc>
          <w:tcPr>
            <w:tcW w:w="240" w:type="dxa"/>
            <w:vAlign w:val="center"/>
          </w:tcPr>
          <w:p>
            <w:pPr>
              <w:spacing w:before="960" w:beforeLines="400" w:line="600" w:lineRule="auto"/>
              <w:rPr>
                <w:rFonts w:ascii="宋体" w:hAnsi="宋体"/>
                <w:b/>
                <w:sz w:val="24"/>
              </w:rPr>
            </w:pPr>
          </w:p>
        </w:tc>
        <w:tc>
          <w:tcPr>
            <w:tcW w:w="5028" w:type="dxa"/>
            <w:vAlign w:val="center"/>
          </w:tcPr>
          <w:p>
            <w:pPr>
              <w:spacing w:before="960" w:beforeLines="400" w:line="600" w:lineRule="auto"/>
              <w:rPr>
                <w:rFonts w:ascii="宋体" w:hAnsi="宋体"/>
                <w:b/>
                <w:sz w:val="24"/>
                <w:u w:val="single"/>
              </w:rPr>
            </w:pPr>
            <w:r>
              <w:rPr>
                <w:rFonts w:hint="eastAsia" w:ascii="宋体" w:hAnsi="宋体"/>
                <w:b/>
                <w:sz w:val="24"/>
              </w:rPr>
              <w:t>乙方（盖章）：</w:t>
            </w:r>
            <w:r>
              <w:rPr>
                <w:rFonts w:hint="eastAsia" w:ascii="宋体" w:hAnsi="宋体"/>
                <w:b/>
                <w:sz w:val="24"/>
                <w:u w:val="single"/>
              </w:rPr>
              <w:t xml:space="preserve">                   </w:t>
            </w:r>
          </w:p>
        </w:tc>
      </w:tr>
      <w:tr>
        <w:tblPrEx>
          <w:tblCellMar>
            <w:top w:w="0" w:type="dxa"/>
            <w:left w:w="108" w:type="dxa"/>
            <w:bottom w:w="0" w:type="dxa"/>
            <w:right w:w="108" w:type="dxa"/>
          </w:tblCellMar>
        </w:tblPrEx>
        <w:trPr>
          <w:trHeight w:val="687" w:hRule="atLeast"/>
        </w:trPr>
        <w:tc>
          <w:tcPr>
            <w:tcW w:w="5026" w:type="dxa"/>
            <w:vAlign w:val="center"/>
          </w:tcPr>
          <w:p>
            <w:pPr>
              <w:spacing w:line="600" w:lineRule="auto"/>
              <w:rPr>
                <w:rFonts w:ascii="宋体" w:hAnsi="宋体"/>
                <w:b/>
                <w:sz w:val="24"/>
              </w:rPr>
            </w:pPr>
            <w:r>
              <w:rPr>
                <w:rFonts w:hint="eastAsia" w:ascii="宋体" w:hAnsi="宋体"/>
                <w:b/>
                <w:sz w:val="24"/>
              </w:rPr>
              <w:t>法定代表人或代理人（签字）：</w:t>
            </w:r>
            <w:r>
              <w:rPr>
                <w:rFonts w:hint="eastAsia" w:ascii="宋体" w:hAnsi="宋体"/>
                <w:b/>
                <w:sz w:val="24"/>
                <w:u w:val="single"/>
              </w:rPr>
              <w:t xml:space="preserve">     </w:t>
            </w:r>
          </w:p>
        </w:tc>
        <w:tc>
          <w:tcPr>
            <w:tcW w:w="240" w:type="dxa"/>
            <w:vAlign w:val="center"/>
          </w:tcPr>
          <w:p>
            <w:pPr>
              <w:spacing w:line="600" w:lineRule="auto"/>
              <w:rPr>
                <w:rFonts w:ascii="宋体" w:hAnsi="宋体"/>
                <w:b/>
                <w:sz w:val="24"/>
              </w:rPr>
            </w:pPr>
          </w:p>
        </w:tc>
        <w:tc>
          <w:tcPr>
            <w:tcW w:w="5028" w:type="dxa"/>
            <w:vAlign w:val="center"/>
          </w:tcPr>
          <w:p>
            <w:pPr>
              <w:spacing w:line="600" w:lineRule="auto"/>
              <w:rPr>
                <w:rFonts w:ascii="宋体" w:hAnsi="宋体"/>
                <w:b/>
                <w:sz w:val="24"/>
              </w:rPr>
            </w:pPr>
            <w:r>
              <w:rPr>
                <w:rFonts w:hint="eastAsia" w:ascii="宋体" w:hAnsi="宋体"/>
                <w:b/>
                <w:sz w:val="24"/>
              </w:rPr>
              <w:t>法定代表人或代理人（签字）：</w:t>
            </w:r>
            <w:r>
              <w:rPr>
                <w:rFonts w:hint="eastAsia" w:ascii="宋体" w:hAnsi="宋体"/>
                <w:b/>
                <w:sz w:val="24"/>
                <w:u w:val="single"/>
              </w:rPr>
              <w:t xml:space="preserve">     </w:t>
            </w:r>
          </w:p>
        </w:tc>
      </w:tr>
      <w:tr>
        <w:tblPrEx>
          <w:tblCellMar>
            <w:top w:w="0" w:type="dxa"/>
            <w:left w:w="108" w:type="dxa"/>
            <w:bottom w:w="0" w:type="dxa"/>
            <w:right w:w="108" w:type="dxa"/>
          </w:tblCellMar>
        </w:tblPrEx>
        <w:trPr>
          <w:trHeight w:val="686" w:hRule="atLeast"/>
        </w:trPr>
        <w:tc>
          <w:tcPr>
            <w:tcW w:w="5026" w:type="dxa"/>
            <w:vAlign w:val="center"/>
          </w:tcPr>
          <w:p>
            <w:pPr>
              <w:spacing w:line="600" w:lineRule="auto"/>
              <w:rPr>
                <w:rFonts w:ascii="宋体" w:hAnsi="宋体"/>
                <w:sz w:val="24"/>
              </w:rPr>
            </w:pPr>
            <w:r>
              <w:rPr>
                <w:rFonts w:hint="eastAsia" w:ascii="宋体" w:hAnsi="宋体"/>
                <w:sz w:val="24"/>
              </w:rPr>
              <w:t>签定地点：</w:t>
            </w:r>
            <w:r>
              <w:rPr>
                <w:rFonts w:hint="eastAsia" w:ascii="宋体" w:hAnsi="宋体"/>
                <w:sz w:val="24"/>
                <w:u w:val="single"/>
              </w:rPr>
              <w:t xml:space="preserve">                      </w:t>
            </w:r>
          </w:p>
        </w:tc>
        <w:tc>
          <w:tcPr>
            <w:tcW w:w="240" w:type="dxa"/>
            <w:vAlign w:val="center"/>
          </w:tcPr>
          <w:p>
            <w:pPr>
              <w:spacing w:line="600" w:lineRule="auto"/>
              <w:rPr>
                <w:rFonts w:ascii="宋体" w:hAnsi="宋体"/>
                <w:sz w:val="24"/>
              </w:rPr>
            </w:pPr>
          </w:p>
        </w:tc>
        <w:tc>
          <w:tcPr>
            <w:tcW w:w="5028" w:type="dxa"/>
            <w:vAlign w:val="center"/>
          </w:tcPr>
          <w:p>
            <w:pPr>
              <w:spacing w:line="600" w:lineRule="auto"/>
              <w:rPr>
                <w:rFonts w:ascii="宋体" w:hAnsi="宋体"/>
                <w:sz w:val="24"/>
              </w:rPr>
            </w:pPr>
            <w:r>
              <w:rPr>
                <w:rFonts w:hint="eastAsia" w:ascii="宋体" w:hAnsi="宋体"/>
                <w:sz w:val="24"/>
              </w:rPr>
              <w:t>开户银行：</w:t>
            </w:r>
            <w:r>
              <w:rPr>
                <w:rFonts w:hint="eastAsia" w:ascii="宋体" w:hAnsi="宋体"/>
                <w:sz w:val="24"/>
                <w:u w:val="single"/>
              </w:rPr>
              <w:t xml:space="preserve">                      </w:t>
            </w:r>
          </w:p>
        </w:tc>
      </w:tr>
      <w:tr>
        <w:tblPrEx>
          <w:tblCellMar>
            <w:top w:w="0" w:type="dxa"/>
            <w:left w:w="108" w:type="dxa"/>
            <w:bottom w:w="0" w:type="dxa"/>
            <w:right w:w="108" w:type="dxa"/>
          </w:tblCellMar>
        </w:tblPrEx>
        <w:trPr>
          <w:trHeight w:val="687" w:hRule="atLeast"/>
        </w:trPr>
        <w:tc>
          <w:tcPr>
            <w:tcW w:w="5026" w:type="dxa"/>
            <w:vAlign w:val="center"/>
          </w:tcPr>
          <w:p>
            <w:pPr>
              <w:spacing w:line="600" w:lineRule="auto"/>
              <w:rPr>
                <w:rFonts w:ascii="宋体" w:hAnsi="宋体"/>
                <w:sz w:val="24"/>
              </w:rPr>
            </w:pPr>
          </w:p>
        </w:tc>
        <w:tc>
          <w:tcPr>
            <w:tcW w:w="240" w:type="dxa"/>
            <w:vAlign w:val="center"/>
          </w:tcPr>
          <w:p>
            <w:pPr>
              <w:spacing w:line="600" w:lineRule="auto"/>
              <w:rPr>
                <w:rFonts w:ascii="宋体" w:hAnsi="宋体"/>
                <w:sz w:val="24"/>
              </w:rPr>
            </w:pPr>
          </w:p>
        </w:tc>
        <w:tc>
          <w:tcPr>
            <w:tcW w:w="5028" w:type="dxa"/>
            <w:vAlign w:val="center"/>
          </w:tcPr>
          <w:p>
            <w:pPr>
              <w:spacing w:line="600" w:lineRule="auto"/>
              <w:rPr>
                <w:rFonts w:ascii="宋体" w:hAnsi="宋体"/>
                <w:sz w:val="24"/>
              </w:rPr>
            </w:pPr>
            <w:r>
              <w:rPr>
                <w:rFonts w:hint="eastAsia" w:ascii="宋体" w:hAnsi="宋体"/>
                <w:sz w:val="24"/>
              </w:rPr>
              <w:t>账    号：</w:t>
            </w:r>
            <w:r>
              <w:rPr>
                <w:rFonts w:hint="eastAsia" w:ascii="宋体" w:hAnsi="宋体"/>
                <w:sz w:val="24"/>
                <w:u w:val="single"/>
              </w:rPr>
              <w:t xml:space="preserve">                      </w:t>
            </w:r>
          </w:p>
        </w:tc>
      </w:tr>
      <w:tr>
        <w:tblPrEx>
          <w:tblCellMar>
            <w:top w:w="0" w:type="dxa"/>
            <w:left w:w="108" w:type="dxa"/>
            <w:bottom w:w="0" w:type="dxa"/>
            <w:right w:w="108" w:type="dxa"/>
          </w:tblCellMar>
        </w:tblPrEx>
        <w:trPr>
          <w:trHeight w:val="687" w:hRule="atLeast"/>
        </w:trPr>
        <w:tc>
          <w:tcPr>
            <w:tcW w:w="5026" w:type="dxa"/>
            <w:vAlign w:val="center"/>
          </w:tcPr>
          <w:p>
            <w:pPr>
              <w:spacing w:line="600" w:lineRule="auto"/>
              <w:rPr>
                <w:rFonts w:ascii="宋体" w:hAnsi="宋体"/>
                <w:sz w:val="24"/>
              </w:rPr>
            </w:pPr>
            <w:r>
              <w:rPr>
                <w:rFonts w:hint="eastAsia" w:ascii="宋体" w:hAnsi="宋体"/>
                <w:sz w:val="24"/>
              </w:rPr>
              <w:t>日    期：</w:t>
            </w:r>
            <w:r>
              <w:rPr>
                <w:rFonts w:hint="eastAsia" w:ascii="宋体" w:hAnsi="宋体"/>
                <w:sz w:val="24"/>
                <w:u w:val="single"/>
              </w:rPr>
              <w:t xml:space="preserve">      年   月   日</w:t>
            </w:r>
          </w:p>
        </w:tc>
        <w:tc>
          <w:tcPr>
            <w:tcW w:w="240" w:type="dxa"/>
            <w:vAlign w:val="center"/>
          </w:tcPr>
          <w:p>
            <w:pPr>
              <w:spacing w:line="600" w:lineRule="auto"/>
              <w:rPr>
                <w:rFonts w:ascii="宋体" w:hAnsi="宋体"/>
                <w:sz w:val="24"/>
              </w:rPr>
            </w:pPr>
          </w:p>
        </w:tc>
        <w:tc>
          <w:tcPr>
            <w:tcW w:w="5028" w:type="dxa"/>
            <w:vAlign w:val="center"/>
          </w:tcPr>
          <w:p>
            <w:pPr>
              <w:spacing w:line="600" w:lineRule="auto"/>
              <w:rPr>
                <w:rFonts w:ascii="宋体" w:hAnsi="宋体"/>
                <w:sz w:val="24"/>
              </w:rPr>
            </w:pPr>
            <w:r>
              <w:rPr>
                <w:rFonts w:hint="eastAsia" w:ascii="宋体" w:hAnsi="宋体"/>
                <w:sz w:val="24"/>
              </w:rPr>
              <w:t>日    期：</w:t>
            </w:r>
            <w:r>
              <w:rPr>
                <w:rFonts w:hint="eastAsia" w:ascii="宋体" w:hAnsi="宋体"/>
                <w:sz w:val="24"/>
                <w:u w:val="single"/>
              </w:rPr>
              <w:t xml:space="preserve">         年    月    日</w:t>
            </w:r>
          </w:p>
        </w:tc>
      </w:tr>
    </w:tbl>
    <w:p>
      <w:pPr>
        <w:spacing w:before="480" w:beforeLines="200" w:line="600" w:lineRule="auto"/>
        <w:rPr>
          <w:rFonts w:ascii="宋体" w:hAnsi="宋体"/>
          <w:sz w:val="24"/>
        </w:rPr>
      </w:pPr>
      <w:r>
        <w:rPr>
          <w:rFonts w:hint="eastAsia" w:ascii="宋体" w:hAnsi="宋体"/>
          <w:sz w:val="24"/>
        </w:rPr>
        <w:t>合同见证单位：广东明正项目管理有限公司</w:t>
      </w:r>
    </w:p>
    <w:p>
      <w:pPr>
        <w:spacing w:line="600" w:lineRule="auto"/>
        <w:rPr>
          <w:rFonts w:ascii="宋体" w:hAnsi="宋体"/>
          <w:sz w:val="24"/>
        </w:rPr>
      </w:pPr>
      <w:r>
        <w:rPr>
          <w:rFonts w:hint="eastAsia" w:ascii="宋体" w:hAnsi="宋体"/>
          <w:sz w:val="24"/>
        </w:rPr>
        <w:t>合同条款与招标文件、中标人的投标文件内容一致，无偏离！</w:t>
      </w:r>
    </w:p>
    <w:p>
      <w:pPr>
        <w:spacing w:line="600" w:lineRule="auto"/>
        <w:rPr>
          <w:rFonts w:ascii="宋体" w:hAnsi="宋体"/>
          <w:sz w:val="24"/>
        </w:rPr>
      </w:pPr>
      <w:r>
        <w:rPr>
          <w:rFonts w:hint="eastAsia" w:ascii="宋体" w:hAnsi="宋体"/>
          <w:sz w:val="24"/>
        </w:rPr>
        <w:t>见证人：</w:t>
      </w:r>
    </w:p>
    <w:p>
      <w:pPr>
        <w:spacing w:line="600" w:lineRule="auto"/>
        <w:rPr>
          <w:rFonts w:ascii="宋体" w:hAnsi="宋体"/>
          <w:sz w:val="24"/>
        </w:rPr>
      </w:pPr>
      <w:r>
        <w:rPr>
          <w:rFonts w:hint="eastAsia" w:ascii="宋体" w:hAnsi="宋体"/>
          <w:sz w:val="24"/>
        </w:rPr>
        <w:t>见证日期：</w:t>
      </w:r>
    </w:p>
    <w:p>
      <w:pPr>
        <w:pStyle w:val="2"/>
        <w:rPr>
          <w:rStyle w:val="54"/>
          <w:sz w:val="44"/>
          <w:szCs w:val="44"/>
        </w:rPr>
      </w:pPr>
    </w:p>
    <w:p>
      <w:pPr>
        <w:tabs>
          <w:tab w:val="left" w:pos="840"/>
        </w:tabs>
        <w:autoSpaceDE w:val="0"/>
        <w:autoSpaceDN w:val="0"/>
        <w:adjustRightInd w:val="0"/>
        <w:snapToGrid w:val="0"/>
        <w:spacing w:before="240" w:beforeLines="100" w:after="240" w:afterLines="100"/>
        <w:ind w:left="579" w:hanging="579" w:hangingChars="131"/>
        <w:jc w:val="center"/>
        <w:rPr>
          <w:rFonts w:ascii="宋体" w:hAnsi="宋体"/>
          <w:sz w:val="24"/>
        </w:rPr>
      </w:pPr>
      <w:r>
        <w:rPr>
          <w:rStyle w:val="54"/>
          <w:sz w:val="44"/>
          <w:szCs w:val="44"/>
        </w:rPr>
        <w:br w:type="page"/>
      </w:r>
      <w:bookmarkStart w:id="96" w:name="_Toc12461973"/>
      <w:bookmarkStart w:id="97" w:name="_Toc12453740"/>
      <w:bookmarkStart w:id="98" w:name="_Toc12462436"/>
      <w:r>
        <w:rPr>
          <w:rStyle w:val="54"/>
          <w:rFonts w:hint="eastAsia"/>
          <w:sz w:val="44"/>
          <w:szCs w:val="44"/>
        </w:rPr>
        <w:t>第六部分　投标文件编制及附件格式</w:t>
      </w:r>
      <w:bookmarkEnd w:id="84"/>
      <w:bookmarkEnd w:id="96"/>
      <w:bookmarkEnd w:id="97"/>
      <w:bookmarkEnd w:id="98"/>
    </w:p>
    <w:p>
      <w:pPr>
        <w:spacing w:after="240" w:afterLines="100" w:line="480" w:lineRule="exact"/>
        <w:jc w:val="center"/>
        <w:rPr>
          <w:rFonts w:ascii="宋体" w:hAnsi="宋体"/>
          <w:b/>
          <w:sz w:val="32"/>
          <w:szCs w:val="32"/>
        </w:rPr>
      </w:pPr>
      <w:bookmarkStart w:id="99" w:name="_Toc25726413"/>
      <w:bookmarkStart w:id="100" w:name="_Toc78097190"/>
      <w:bookmarkStart w:id="101" w:name="_Toc64346672"/>
      <w:bookmarkStart w:id="102" w:name="_Toc26261460"/>
      <w:bookmarkStart w:id="103" w:name="_Toc57053851"/>
      <w:bookmarkStart w:id="104" w:name="_Toc168470238"/>
      <w:bookmarkStart w:id="105" w:name="_Toc58298418"/>
      <w:bookmarkStart w:id="106" w:name="_Toc64373600"/>
      <w:bookmarkStart w:id="107" w:name="_Toc77993119"/>
      <w:bookmarkStart w:id="108" w:name="_Toc77991001"/>
      <w:bookmarkStart w:id="109" w:name="_Toc81275649"/>
      <w:bookmarkStart w:id="110" w:name="_Toc29817726"/>
      <w:r>
        <w:rPr>
          <w:rFonts w:hint="eastAsia" w:ascii="宋体" w:hAnsi="宋体"/>
          <w:b/>
          <w:sz w:val="32"/>
          <w:szCs w:val="32"/>
        </w:rPr>
        <w:t>【一】投标文件的编制及组成</w:t>
      </w:r>
    </w:p>
    <w:p>
      <w:pPr>
        <w:tabs>
          <w:tab w:val="left" w:pos="960"/>
        </w:tabs>
        <w:spacing w:line="560" w:lineRule="exact"/>
        <w:rPr>
          <w:rFonts w:ascii="宋体" w:hAnsi="宋体"/>
          <w:b/>
          <w:sz w:val="24"/>
        </w:rPr>
      </w:pPr>
      <w:r>
        <w:rPr>
          <w:rFonts w:hint="eastAsia" w:ascii="宋体" w:hAnsi="宋体"/>
          <w:b/>
          <w:sz w:val="24"/>
        </w:rPr>
        <w:t>1.  自查表</w:t>
      </w:r>
    </w:p>
    <w:p>
      <w:pPr>
        <w:spacing w:line="560" w:lineRule="exact"/>
        <w:rPr>
          <w:rFonts w:ascii="宋体" w:hAnsi="宋体"/>
          <w:bCs/>
          <w:sz w:val="24"/>
        </w:rPr>
      </w:pPr>
      <w:r>
        <w:rPr>
          <w:rFonts w:hint="eastAsia" w:ascii="宋体" w:hAnsi="宋体"/>
          <w:bCs/>
          <w:sz w:val="24"/>
        </w:rPr>
        <w:t>1.1 资格性自查表                    1.2 符合性自查表</w:t>
      </w:r>
    </w:p>
    <w:p>
      <w:pPr>
        <w:tabs>
          <w:tab w:val="left" w:pos="960"/>
        </w:tabs>
        <w:spacing w:line="560" w:lineRule="exact"/>
        <w:rPr>
          <w:rFonts w:ascii="宋体" w:hAnsi="宋体"/>
          <w:sz w:val="24"/>
        </w:rPr>
      </w:pPr>
      <w:r>
        <w:rPr>
          <w:rFonts w:hint="eastAsia" w:ascii="宋体" w:hAnsi="宋体"/>
          <w:b/>
          <w:sz w:val="24"/>
        </w:rPr>
        <w:t>2.  资格性文件</w:t>
      </w:r>
      <w:r>
        <w:rPr>
          <w:rFonts w:hint="eastAsia" w:ascii="宋体" w:hAnsi="宋体"/>
          <w:sz w:val="24"/>
        </w:rPr>
        <w:t>：</w:t>
      </w:r>
    </w:p>
    <w:p>
      <w:pPr>
        <w:spacing w:line="360" w:lineRule="auto"/>
        <w:rPr>
          <w:rFonts w:ascii="宋体" w:hAnsi="宋体"/>
          <w:bCs/>
          <w:sz w:val="24"/>
        </w:rPr>
      </w:pPr>
      <w:r>
        <w:rPr>
          <w:rFonts w:hint="eastAsia" w:ascii="宋体" w:hAnsi="宋体"/>
          <w:bCs/>
          <w:sz w:val="24"/>
        </w:rPr>
        <w:t>2.1 投标函</w:t>
      </w:r>
    </w:p>
    <w:p>
      <w:pPr>
        <w:spacing w:line="360" w:lineRule="auto"/>
        <w:rPr>
          <w:rFonts w:ascii="宋体" w:hAnsi="宋体"/>
          <w:bCs/>
          <w:sz w:val="24"/>
        </w:rPr>
      </w:pPr>
      <w:r>
        <w:rPr>
          <w:rFonts w:hint="eastAsia" w:ascii="宋体" w:hAnsi="宋体"/>
          <w:bCs/>
          <w:sz w:val="24"/>
        </w:rPr>
        <w:t>2.2 法定代表人资格证明书及授权委托书</w:t>
      </w:r>
    </w:p>
    <w:p>
      <w:pPr>
        <w:spacing w:line="360" w:lineRule="auto"/>
        <w:rPr>
          <w:rFonts w:ascii="宋体" w:hAnsi="宋体"/>
          <w:bCs/>
          <w:sz w:val="24"/>
        </w:rPr>
      </w:pPr>
      <w:r>
        <w:rPr>
          <w:rFonts w:hint="eastAsia" w:ascii="宋体" w:hAnsi="宋体"/>
          <w:bCs/>
          <w:sz w:val="24"/>
        </w:rPr>
        <w:t>2.3 投标保证金交纳信息</w:t>
      </w:r>
    </w:p>
    <w:p>
      <w:pPr>
        <w:autoSpaceDE w:val="0"/>
        <w:autoSpaceDN w:val="0"/>
        <w:spacing w:line="360" w:lineRule="auto"/>
        <w:rPr>
          <w:rFonts w:ascii="宋体" w:hAnsi="宋体"/>
          <w:bCs/>
          <w:sz w:val="24"/>
        </w:rPr>
      </w:pPr>
      <w:r>
        <w:rPr>
          <w:rFonts w:hint="eastAsia" w:ascii="宋体" w:hAnsi="宋体"/>
          <w:bCs/>
          <w:sz w:val="24"/>
        </w:rPr>
        <w:t>2.4 资格声明函（按照要求附资格证明文件）</w:t>
      </w:r>
    </w:p>
    <w:p>
      <w:pPr>
        <w:pStyle w:val="2"/>
        <w:spacing w:line="360" w:lineRule="auto"/>
        <w:rPr>
          <w:rFonts w:ascii="宋体" w:hAnsi="宋体"/>
          <w:bCs/>
          <w:sz w:val="24"/>
        </w:rPr>
      </w:pPr>
      <w:r>
        <w:rPr>
          <w:rFonts w:hint="eastAsia" w:ascii="宋体" w:hAnsi="宋体"/>
          <w:bCs/>
          <w:sz w:val="24"/>
        </w:rPr>
        <w:t>2.5 投标承诺书</w:t>
      </w:r>
    </w:p>
    <w:p>
      <w:pPr>
        <w:pStyle w:val="2"/>
        <w:spacing w:line="360" w:lineRule="auto"/>
        <w:rPr>
          <w:rFonts w:ascii="宋体" w:hAnsi="宋体"/>
          <w:bCs/>
          <w:sz w:val="24"/>
        </w:rPr>
      </w:pPr>
      <w:r>
        <w:rPr>
          <w:rFonts w:hint="eastAsia" w:ascii="宋体" w:hAnsi="宋体"/>
          <w:bCs/>
          <w:sz w:val="24"/>
        </w:rPr>
        <w:t>2.6 投标人认为需要提交的其他资料</w:t>
      </w:r>
    </w:p>
    <w:p>
      <w:pPr>
        <w:tabs>
          <w:tab w:val="left" w:pos="960"/>
        </w:tabs>
        <w:spacing w:line="560" w:lineRule="exact"/>
        <w:rPr>
          <w:rFonts w:ascii="宋体" w:hAnsi="宋体"/>
          <w:sz w:val="24"/>
        </w:rPr>
      </w:pPr>
      <w:r>
        <w:rPr>
          <w:rFonts w:hint="eastAsia" w:ascii="宋体" w:hAnsi="宋体"/>
          <w:b/>
          <w:sz w:val="24"/>
        </w:rPr>
        <w:t>3.  商务文件</w:t>
      </w:r>
      <w:r>
        <w:rPr>
          <w:rFonts w:hint="eastAsia" w:ascii="宋体" w:hAnsi="宋体"/>
          <w:sz w:val="24"/>
        </w:rPr>
        <w:t>：</w:t>
      </w:r>
    </w:p>
    <w:p>
      <w:pPr>
        <w:spacing w:line="360" w:lineRule="auto"/>
        <w:rPr>
          <w:rFonts w:ascii="宋体" w:hAnsi="宋体"/>
          <w:bCs/>
          <w:sz w:val="24"/>
        </w:rPr>
      </w:pPr>
      <w:r>
        <w:rPr>
          <w:rFonts w:hint="eastAsia" w:ascii="宋体" w:hAnsi="宋体"/>
          <w:bCs/>
          <w:sz w:val="24"/>
        </w:rPr>
        <w:t>3.1 商务条款响应表</w:t>
      </w:r>
    </w:p>
    <w:p>
      <w:pPr>
        <w:spacing w:line="360" w:lineRule="auto"/>
        <w:rPr>
          <w:rFonts w:ascii="宋体" w:hAnsi="宋体"/>
          <w:bCs/>
          <w:sz w:val="24"/>
        </w:rPr>
      </w:pPr>
      <w:r>
        <w:rPr>
          <w:rFonts w:hint="eastAsia" w:ascii="宋体" w:hAnsi="宋体"/>
          <w:bCs/>
          <w:sz w:val="24"/>
        </w:rPr>
        <w:t>3.2 商务评分响应情况</w:t>
      </w:r>
    </w:p>
    <w:p>
      <w:pPr>
        <w:spacing w:line="360" w:lineRule="auto"/>
        <w:rPr>
          <w:rFonts w:ascii="宋体" w:hAnsi="宋体"/>
          <w:bCs/>
          <w:sz w:val="24"/>
        </w:rPr>
      </w:pPr>
      <w:r>
        <w:rPr>
          <w:rFonts w:hint="eastAsia" w:ascii="宋体" w:hAnsi="宋体"/>
          <w:bCs/>
          <w:sz w:val="24"/>
        </w:rPr>
        <w:t>3.3 投标人认为应提供的其他资料</w:t>
      </w:r>
    </w:p>
    <w:p>
      <w:pPr>
        <w:pStyle w:val="2"/>
        <w:spacing w:line="360" w:lineRule="auto"/>
        <w:rPr>
          <w:rFonts w:ascii="宋体" w:hAnsi="宋体"/>
          <w:bCs/>
          <w:sz w:val="24"/>
        </w:rPr>
      </w:pPr>
      <w:r>
        <w:rPr>
          <w:rFonts w:ascii="宋体" w:hAnsi="宋体"/>
          <w:bCs/>
          <w:sz w:val="24"/>
        </w:rPr>
        <w:t>3.4</w:t>
      </w:r>
      <w:r>
        <w:rPr>
          <w:rFonts w:hint="eastAsia" w:ascii="宋体" w:hAnsi="宋体"/>
          <w:bCs/>
          <w:sz w:val="24"/>
        </w:rPr>
        <w:t xml:space="preserve"> 投标人认为需要提交的其他资料</w:t>
      </w:r>
    </w:p>
    <w:p>
      <w:pPr>
        <w:tabs>
          <w:tab w:val="left" w:pos="960"/>
        </w:tabs>
        <w:spacing w:line="560" w:lineRule="exact"/>
        <w:rPr>
          <w:rFonts w:ascii="宋体" w:hAnsi="宋体"/>
          <w:sz w:val="24"/>
        </w:rPr>
      </w:pPr>
      <w:r>
        <w:rPr>
          <w:rFonts w:hint="eastAsia" w:ascii="宋体" w:hAnsi="宋体"/>
          <w:b/>
          <w:sz w:val="24"/>
        </w:rPr>
        <w:t>4.  技术文件</w:t>
      </w:r>
    </w:p>
    <w:p>
      <w:pPr>
        <w:spacing w:line="560" w:lineRule="exact"/>
        <w:rPr>
          <w:rFonts w:hint="eastAsia" w:ascii="宋体" w:hAnsi="宋体"/>
          <w:bCs/>
          <w:sz w:val="24"/>
        </w:rPr>
      </w:pPr>
      <w:r>
        <w:rPr>
          <w:rFonts w:hint="eastAsia" w:ascii="宋体" w:hAnsi="宋体"/>
          <w:bCs/>
          <w:sz w:val="24"/>
        </w:rPr>
        <w:t>4.1 货物说明一览表</w:t>
      </w:r>
    </w:p>
    <w:p>
      <w:pPr>
        <w:spacing w:line="560" w:lineRule="exact"/>
        <w:rPr>
          <w:rFonts w:hint="eastAsia" w:ascii="宋体" w:hAnsi="宋体"/>
          <w:bCs/>
          <w:sz w:val="24"/>
          <w:lang w:eastAsia="zh-CN"/>
        </w:rPr>
      </w:pPr>
      <w:r>
        <w:rPr>
          <w:rFonts w:hint="eastAsia" w:ascii="宋体" w:hAnsi="宋体"/>
          <w:bCs/>
          <w:sz w:val="24"/>
          <w:lang w:val="en-US" w:eastAsia="zh-CN"/>
        </w:rPr>
        <w:t xml:space="preserve">4.2 </w:t>
      </w:r>
      <w:r>
        <w:rPr>
          <w:rFonts w:hint="eastAsia" w:ascii="宋体" w:hAnsi="宋体"/>
          <w:bCs/>
          <w:sz w:val="24"/>
          <w:lang w:eastAsia="zh-CN"/>
        </w:rPr>
        <w:t>技术条款响应表</w:t>
      </w:r>
    </w:p>
    <w:p>
      <w:pPr>
        <w:spacing w:line="560" w:lineRule="exact"/>
        <w:rPr>
          <w:rFonts w:hint="eastAsia" w:ascii="宋体" w:hAnsi="宋体"/>
          <w:bCs/>
          <w:sz w:val="24"/>
        </w:rPr>
      </w:pPr>
      <w:r>
        <w:rPr>
          <w:rFonts w:hint="eastAsia" w:ascii="宋体" w:hAnsi="宋体"/>
          <w:bCs/>
          <w:sz w:val="24"/>
        </w:rPr>
        <w:t>4.</w:t>
      </w:r>
      <w:r>
        <w:rPr>
          <w:rFonts w:hint="eastAsia" w:ascii="宋体" w:hAnsi="宋体"/>
          <w:bCs/>
          <w:sz w:val="24"/>
          <w:lang w:val="en-US" w:eastAsia="zh-CN"/>
        </w:rPr>
        <w:t>3</w:t>
      </w:r>
      <w:r>
        <w:rPr>
          <w:rFonts w:hint="eastAsia" w:ascii="宋体" w:hAnsi="宋体"/>
          <w:bCs/>
          <w:sz w:val="24"/>
        </w:rPr>
        <w:t xml:space="preserve"> </w:t>
      </w:r>
      <w:r>
        <w:rPr>
          <w:rFonts w:hint="eastAsia" w:ascii="宋体" w:hAnsi="宋体"/>
          <w:bCs/>
          <w:sz w:val="24"/>
          <w:lang w:val="en-US" w:eastAsia="zh-CN"/>
        </w:rPr>
        <w:t>产品的技术成熟可靠性、品牌情况</w:t>
      </w:r>
    </w:p>
    <w:p>
      <w:pPr>
        <w:spacing w:line="560" w:lineRule="exact"/>
        <w:rPr>
          <w:rFonts w:ascii="宋体" w:hAnsi="宋体"/>
          <w:bCs/>
          <w:sz w:val="24"/>
        </w:rPr>
      </w:pPr>
      <w:r>
        <w:rPr>
          <w:rFonts w:hint="eastAsia" w:ascii="宋体" w:hAnsi="宋体"/>
          <w:bCs/>
          <w:sz w:val="24"/>
        </w:rPr>
        <w:t>4.</w:t>
      </w:r>
      <w:r>
        <w:rPr>
          <w:rFonts w:hint="eastAsia" w:ascii="宋体" w:hAnsi="宋体"/>
          <w:bCs/>
          <w:sz w:val="24"/>
          <w:lang w:val="en-US" w:eastAsia="zh-CN"/>
        </w:rPr>
        <w:t>4</w:t>
      </w:r>
      <w:r>
        <w:rPr>
          <w:rFonts w:hint="eastAsia" w:ascii="宋体" w:hAnsi="宋体"/>
          <w:bCs/>
          <w:sz w:val="24"/>
        </w:rPr>
        <w:t>投标人认为应提交的其他资料</w:t>
      </w:r>
    </w:p>
    <w:p>
      <w:pPr>
        <w:tabs>
          <w:tab w:val="left" w:pos="960"/>
        </w:tabs>
        <w:spacing w:line="560" w:lineRule="exact"/>
        <w:rPr>
          <w:rFonts w:ascii="宋体" w:hAnsi="宋体"/>
          <w:b/>
          <w:sz w:val="24"/>
        </w:rPr>
      </w:pPr>
      <w:r>
        <w:rPr>
          <w:rFonts w:hint="eastAsia" w:ascii="宋体" w:hAnsi="宋体"/>
          <w:b/>
          <w:sz w:val="24"/>
        </w:rPr>
        <w:t>5.  价格文件</w:t>
      </w:r>
    </w:p>
    <w:p>
      <w:pPr>
        <w:spacing w:line="560" w:lineRule="exact"/>
        <w:rPr>
          <w:rFonts w:ascii="宋体" w:hAnsi="宋体"/>
          <w:bCs/>
          <w:sz w:val="24"/>
        </w:rPr>
      </w:pPr>
      <w:r>
        <w:rPr>
          <w:rFonts w:hint="eastAsia" w:ascii="宋体" w:hAnsi="宋体"/>
          <w:bCs/>
          <w:sz w:val="24"/>
        </w:rPr>
        <w:t>5.1 开标一览表              5.2 投标报价明细表</w:t>
      </w:r>
    </w:p>
    <w:p>
      <w:pPr>
        <w:spacing w:before="120" w:beforeLines="50" w:line="480" w:lineRule="exact"/>
        <w:rPr>
          <w:rFonts w:ascii="宋体" w:hAnsi="宋体"/>
          <w:b/>
          <w:szCs w:val="21"/>
        </w:rPr>
      </w:pPr>
      <w:r>
        <w:rPr>
          <w:rFonts w:hint="eastAsia" w:ascii="宋体" w:hAnsi="宋体"/>
          <w:b/>
          <w:bCs/>
          <w:szCs w:val="21"/>
        </w:rPr>
        <w:t>说明：投标文件包括但不限于以上内容，</w:t>
      </w:r>
      <w:r>
        <w:rPr>
          <w:rFonts w:hint="eastAsia" w:ascii="宋体" w:hAnsi="宋体"/>
          <w:b/>
          <w:szCs w:val="21"/>
        </w:rPr>
        <w:t>请投标人按照招标文件的要求格式、内容，顺序制作投标文件，并请编制目录及页码，否则可能将影响对投标文件的评价。</w:t>
      </w:r>
    </w:p>
    <w:p>
      <w:pPr>
        <w:numPr>
          <w:ilvl w:val="1"/>
          <w:numId w:val="19"/>
        </w:numPr>
        <w:spacing w:before="240" w:beforeLines="100" w:after="240" w:afterLines="100" w:line="720" w:lineRule="auto"/>
        <w:ind w:left="1412" w:hanging="992"/>
        <w:jc w:val="center"/>
        <w:rPr>
          <w:rFonts w:ascii="宋体" w:hAnsi="宋体"/>
          <w:b/>
          <w:sz w:val="32"/>
          <w:szCs w:val="32"/>
        </w:rPr>
      </w:pPr>
      <w:r>
        <w:rPr>
          <w:rFonts w:hint="eastAsia" w:ascii="宋体" w:hAnsi="宋体"/>
          <w:b/>
          <w:sz w:val="32"/>
          <w:szCs w:val="32"/>
        </w:rPr>
        <w:t>附件格式</w:t>
      </w:r>
    </w:p>
    <w:p>
      <w:pPr>
        <w:spacing w:before="240" w:beforeLines="100" w:after="240" w:afterLines="100" w:line="720" w:lineRule="auto"/>
        <w:jc w:val="center"/>
        <w:rPr>
          <w:rFonts w:ascii="宋体" w:hAnsi="宋体"/>
          <w:b/>
          <w:sz w:val="32"/>
          <w:szCs w:val="32"/>
        </w:rPr>
      </w:pPr>
    </w:p>
    <w:p>
      <w:pPr>
        <w:spacing w:before="240" w:beforeLines="100" w:after="240" w:afterLines="100" w:line="720" w:lineRule="auto"/>
        <w:jc w:val="center"/>
        <w:rPr>
          <w:rFonts w:ascii="宋体" w:hAnsi="宋体"/>
          <w:b/>
          <w:sz w:val="32"/>
          <w:szCs w:val="32"/>
        </w:rPr>
      </w:pPr>
    </w:p>
    <w:p>
      <w:pPr>
        <w:spacing w:before="240" w:beforeLines="100" w:after="240" w:afterLines="100" w:line="720" w:lineRule="auto"/>
        <w:jc w:val="center"/>
        <w:rPr>
          <w:rFonts w:ascii="宋体" w:hAnsi="宋体"/>
          <w:b/>
          <w:sz w:val="32"/>
          <w:szCs w:val="32"/>
        </w:rPr>
      </w:pPr>
    </w:p>
    <w:p>
      <w:pPr>
        <w:spacing w:before="240" w:beforeLines="100" w:after="240" w:afterLines="100" w:line="720" w:lineRule="auto"/>
        <w:jc w:val="center"/>
        <w:rPr>
          <w:rFonts w:ascii="宋体" w:hAnsi="宋体"/>
          <w:b/>
          <w:sz w:val="32"/>
          <w:szCs w:val="32"/>
        </w:rPr>
      </w:pPr>
    </w:p>
    <w:p>
      <w:pPr>
        <w:spacing w:before="240" w:beforeLines="100" w:after="240" w:afterLines="100" w:line="720" w:lineRule="auto"/>
        <w:jc w:val="center"/>
        <w:rPr>
          <w:rFonts w:ascii="宋体" w:hAnsi="宋体"/>
          <w:b/>
          <w:sz w:val="32"/>
          <w:szCs w:val="32"/>
        </w:rPr>
      </w:pPr>
    </w:p>
    <w:p>
      <w:pPr>
        <w:spacing w:before="240" w:beforeLines="100" w:after="240" w:afterLines="100" w:line="720" w:lineRule="auto"/>
        <w:jc w:val="center"/>
        <w:rPr>
          <w:rFonts w:ascii="宋体" w:hAnsi="宋体"/>
          <w:b/>
          <w:sz w:val="32"/>
          <w:szCs w:val="32"/>
        </w:rPr>
      </w:pPr>
    </w:p>
    <w:p>
      <w:pPr>
        <w:spacing w:before="100" w:beforeAutospacing="1" w:after="100" w:afterAutospacing="1"/>
        <w:jc w:val="center"/>
        <w:rPr>
          <w:rFonts w:ascii="宋体" w:hAnsi="宋体"/>
          <w:b/>
          <w:sz w:val="32"/>
          <w:szCs w:val="32"/>
        </w:rPr>
      </w:pPr>
      <w:bookmarkStart w:id="111" w:name="_Toc531860016"/>
      <w:bookmarkStart w:id="112" w:name="_Toc521665326"/>
      <w:bookmarkStart w:id="113" w:name="_Toc522029758"/>
      <w:bookmarkStart w:id="114" w:name="_Toc369620286"/>
      <w:bookmarkStart w:id="115" w:name="_Toc447704563"/>
      <w:bookmarkStart w:id="116" w:name="_Toc202820351"/>
      <w:bookmarkStart w:id="117" w:name="_Toc202254105"/>
      <w:bookmarkStart w:id="118" w:name="_Toc264554787"/>
      <w:bookmarkStart w:id="119" w:name="_Toc202251700"/>
      <w:bookmarkStart w:id="120" w:name="_Toc202251075"/>
      <w:bookmarkStart w:id="121" w:name="_Toc202252034"/>
      <w:bookmarkStart w:id="122" w:name="_Toc260145371"/>
      <w:bookmarkStart w:id="123" w:name="_Toc202816996"/>
      <w:bookmarkStart w:id="124" w:name="_Toc202819878"/>
      <w:r>
        <w:rPr>
          <w:rFonts w:ascii="宋体" w:hAnsi="宋体"/>
          <w:b/>
          <w:sz w:val="32"/>
          <w:szCs w:val="32"/>
        </w:rPr>
        <w:br w:type="page"/>
      </w:r>
      <w:r>
        <w:rPr>
          <w:rFonts w:hint="eastAsia" w:ascii="宋体" w:hAnsi="宋体"/>
          <w:b/>
          <w:sz w:val="32"/>
          <w:szCs w:val="32"/>
        </w:rPr>
        <w:t>1、自查表</w:t>
      </w:r>
      <w:bookmarkEnd w:id="111"/>
      <w:bookmarkEnd w:id="112"/>
      <w:bookmarkEnd w:id="113"/>
    </w:p>
    <w:p>
      <w:pPr>
        <w:pStyle w:val="84"/>
        <w:jc w:val="center"/>
        <w:rPr>
          <w:b/>
        </w:rPr>
      </w:pPr>
      <w:bookmarkStart w:id="125" w:name="_Toc531860017"/>
      <w:r>
        <w:rPr>
          <w:rFonts w:hint="eastAsia"/>
          <w:b/>
        </w:rPr>
        <w:t>1.1 资格性自查表</w:t>
      </w:r>
      <w:bookmarkEnd w:id="125"/>
    </w:p>
    <w:tbl>
      <w:tblPr>
        <w:tblStyle w:val="36"/>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5103"/>
        <w:gridCol w:w="2092"/>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64" w:type="dxa"/>
            <w:vAlign w:val="center"/>
          </w:tcPr>
          <w:p>
            <w:pPr>
              <w:spacing w:line="440" w:lineRule="exact"/>
              <w:ind w:left="42" w:leftChars="20" w:right="42" w:rightChars="20"/>
              <w:jc w:val="center"/>
              <w:rPr>
                <w:rFonts w:ascii="宋体" w:hAnsi="宋体"/>
                <w:b/>
                <w:bCs/>
                <w:sz w:val="24"/>
              </w:rPr>
            </w:pPr>
            <w:r>
              <w:rPr>
                <w:rFonts w:hint="eastAsia" w:ascii="宋体" w:hAnsi="宋体"/>
                <w:b/>
                <w:bCs/>
                <w:sz w:val="24"/>
              </w:rPr>
              <w:t>序号</w:t>
            </w:r>
          </w:p>
        </w:tc>
        <w:tc>
          <w:tcPr>
            <w:tcW w:w="5103" w:type="dxa"/>
            <w:vAlign w:val="center"/>
          </w:tcPr>
          <w:p>
            <w:pPr>
              <w:spacing w:line="440" w:lineRule="exact"/>
              <w:ind w:left="42" w:leftChars="20" w:right="42" w:rightChars="20" w:firstLine="641"/>
              <w:jc w:val="center"/>
              <w:rPr>
                <w:rFonts w:ascii="宋体" w:hAnsi="宋体"/>
                <w:b/>
                <w:sz w:val="24"/>
              </w:rPr>
            </w:pPr>
            <w:r>
              <w:rPr>
                <w:rFonts w:hint="eastAsia" w:ascii="宋体" w:hAnsi="宋体"/>
                <w:b/>
                <w:bCs/>
                <w:sz w:val="24"/>
              </w:rPr>
              <w:t>检查项目</w:t>
            </w:r>
          </w:p>
        </w:tc>
        <w:tc>
          <w:tcPr>
            <w:tcW w:w="2092" w:type="dxa"/>
            <w:vAlign w:val="center"/>
          </w:tcPr>
          <w:p>
            <w:pPr>
              <w:spacing w:line="440" w:lineRule="exact"/>
              <w:ind w:left="42" w:leftChars="20" w:right="42" w:rightChars="20"/>
              <w:jc w:val="center"/>
              <w:rPr>
                <w:rFonts w:ascii="宋体" w:hAnsi="宋体"/>
                <w:b/>
                <w:sz w:val="24"/>
              </w:rPr>
            </w:pPr>
            <w:r>
              <w:rPr>
                <w:rFonts w:hint="eastAsia" w:ascii="宋体" w:hAnsi="宋体"/>
                <w:b/>
                <w:bCs/>
                <w:sz w:val="24"/>
              </w:rPr>
              <w:t>自查结论</w:t>
            </w:r>
          </w:p>
        </w:tc>
        <w:tc>
          <w:tcPr>
            <w:tcW w:w="2174" w:type="dxa"/>
            <w:vAlign w:val="center"/>
          </w:tcPr>
          <w:p>
            <w:pPr>
              <w:spacing w:line="440" w:lineRule="exact"/>
              <w:ind w:left="42" w:leftChars="20" w:right="42" w:rightChars="20"/>
              <w:jc w:val="center"/>
              <w:rPr>
                <w:rFonts w:ascii="宋体" w:hAnsi="宋体"/>
                <w:b/>
                <w:bCs/>
                <w:sz w:val="24"/>
              </w:rPr>
            </w:pPr>
            <w:r>
              <w:rPr>
                <w:rFonts w:hint="eastAsia" w:ascii="宋体" w:hAnsi="宋体"/>
                <w:b/>
                <w:sz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1</w:t>
            </w:r>
          </w:p>
        </w:tc>
        <w:tc>
          <w:tcPr>
            <w:tcW w:w="5103" w:type="dxa"/>
            <w:vAlign w:val="center"/>
          </w:tcPr>
          <w:p>
            <w:pPr>
              <w:spacing w:line="440" w:lineRule="exact"/>
              <w:ind w:left="42" w:leftChars="20" w:right="42" w:rightChars="20"/>
              <w:rPr>
                <w:rFonts w:ascii="宋体" w:hAnsi="宋体"/>
                <w:sz w:val="24"/>
              </w:rPr>
            </w:pPr>
            <w:r>
              <w:rPr>
                <w:rFonts w:hint="eastAsia" w:ascii="宋体" w:hAnsi="宋体"/>
                <w:bCs/>
                <w:sz w:val="24"/>
              </w:rPr>
              <w:t>投标人资格声明函已提交并符合招标文件要求的</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2</w:t>
            </w:r>
          </w:p>
        </w:tc>
        <w:tc>
          <w:tcPr>
            <w:tcW w:w="5103" w:type="dxa"/>
            <w:vAlign w:val="center"/>
          </w:tcPr>
          <w:p>
            <w:pPr>
              <w:spacing w:line="440" w:lineRule="exact"/>
              <w:ind w:left="42" w:leftChars="20" w:right="42" w:rightChars="20"/>
              <w:rPr>
                <w:rFonts w:ascii="宋体" w:hAnsi="宋体"/>
                <w:sz w:val="24"/>
              </w:rPr>
            </w:pPr>
            <w:r>
              <w:rPr>
                <w:rFonts w:hint="eastAsia" w:ascii="宋体" w:hAnsi="宋体"/>
                <w:sz w:val="24"/>
              </w:rPr>
              <w:t>具备《中华人民共和国政府采购法》第二十二条规定的条件，并在投标文件中提供以下材料作为证明文件：</w:t>
            </w:r>
          </w:p>
        </w:tc>
        <w:tc>
          <w:tcPr>
            <w:tcW w:w="2092" w:type="dxa"/>
            <w:vAlign w:val="center"/>
          </w:tcPr>
          <w:p>
            <w:pPr>
              <w:spacing w:line="440" w:lineRule="exact"/>
              <w:ind w:left="42" w:leftChars="20" w:right="42" w:rightChars="20"/>
              <w:rPr>
                <w:rFonts w:ascii="宋体" w:hAnsi="宋体"/>
                <w:sz w:val="24"/>
              </w:rPr>
            </w:pPr>
          </w:p>
        </w:tc>
        <w:tc>
          <w:tcPr>
            <w:tcW w:w="2174" w:type="dxa"/>
            <w:vAlign w:val="center"/>
          </w:tcPr>
          <w:p>
            <w:pPr>
              <w:spacing w:line="440" w:lineRule="exact"/>
              <w:ind w:left="42" w:leftChars="20" w:right="42" w:rightChar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2.1</w:t>
            </w:r>
          </w:p>
        </w:tc>
        <w:tc>
          <w:tcPr>
            <w:tcW w:w="5103" w:type="dxa"/>
            <w:vAlign w:val="center"/>
          </w:tcPr>
          <w:p>
            <w:pPr>
              <w:spacing w:line="440" w:lineRule="exact"/>
              <w:ind w:left="42" w:leftChars="20" w:right="42" w:rightChars="20"/>
              <w:rPr>
                <w:rFonts w:ascii="宋体" w:hAnsi="宋体"/>
                <w:sz w:val="24"/>
                <w:lang w:val="zh-CN"/>
              </w:rPr>
            </w:pPr>
            <w:r>
              <w:rPr>
                <w:rFonts w:hint="eastAsia" w:ascii="宋体" w:hAnsi="宋体"/>
                <w:sz w:val="24"/>
              </w:rPr>
              <w:t>营业执照（或事业单位法人证书，或社会团体法人登记证书）副本复印件</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vAlign w:val="center"/>
          </w:tcPr>
          <w:p>
            <w:pPr>
              <w:spacing w:line="440" w:lineRule="exact"/>
              <w:ind w:left="115" w:leftChars="20" w:right="42" w:rightChars="20" w:hanging="73"/>
              <w:jc w:val="center"/>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2</w:t>
            </w:r>
          </w:p>
        </w:tc>
        <w:tc>
          <w:tcPr>
            <w:tcW w:w="5103" w:type="dxa"/>
            <w:vAlign w:val="center"/>
          </w:tcPr>
          <w:p>
            <w:pPr>
              <w:spacing w:line="440" w:lineRule="exact"/>
              <w:ind w:left="42" w:leftChars="20" w:right="42" w:rightChars="20"/>
              <w:rPr>
                <w:rFonts w:ascii="宋体" w:hAnsi="宋体"/>
                <w:sz w:val="24"/>
              </w:rPr>
            </w:pPr>
            <w:r>
              <w:rPr>
                <w:rFonts w:hint="eastAsia" w:ascii="宋体" w:hAnsi="宋体"/>
                <w:sz w:val="24"/>
              </w:rPr>
              <w:t>提供具有履行合同所必需的设备和专业技术能力</w:t>
            </w:r>
            <w:r>
              <w:rPr>
                <w:rFonts w:hint="eastAsia" w:ascii="宋体" w:hAnsi="宋体"/>
                <w:sz w:val="24"/>
                <w:lang w:eastAsia="zh-CN"/>
              </w:rPr>
              <w:t>、依法缴纳社保和纳税</w:t>
            </w:r>
            <w:r>
              <w:rPr>
                <w:rFonts w:hint="eastAsia" w:ascii="宋体" w:hAnsi="宋体"/>
                <w:sz w:val="24"/>
              </w:rPr>
              <w:t>的书面声明（在投标文件正本中提供原件，格式见附件）；</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2.5</w:t>
            </w:r>
          </w:p>
        </w:tc>
        <w:tc>
          <w:tcPr>
            <w:tcW w:w="5103" w:type="dxa"/>
            <w:vAlign w:val="center"/>
          </w:tcPr>
          <w:p>
            <w:pPr>
              <w:spacing w:line="440" w:lineRule="exact"/>
              <w:ind w:left="42" w:leftChars="20" w:right="42" w:rightChars="20"/>
              <w:rPr>
                <w:rFonts w:ascii="宋体" w:hAnsi="宋体"/>
                <w:sz w:val="24"/>
              </w:rPr>
            </w:pPr>
            <w:r>
              <w:rPr>
                <w:rFonts w:hint="eastAsia" w:ascii="宋体" w:hAnsi="宋体"/>
                <w:sz w:val="24"/>
              </w:rPr>
              <w:t>提供参加政府采购活动前3年内在经营活动中没有重大违法记录的书面声明（在投标文件正本中提供原件，格式见附件）。</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3</w:t>
            </w:r>
          </w:p>
        </w:tc>
        <w:tc>
          <w:tcPr>
            <w:tcW w:w="5103" w:type="dxa"/>
            <w:vAlign w:val="center"/>
          </w:tcPr>
          <w:p>
            <w:pPr>
              <w:spacing w:line="440" w:lineRule="exact"/>
              <w:ind w:left="42" w:leftChars="20" w:right="42" w:rightChars="20"/>
              <w:rPr>
                <w:rFonts w:ascii="宋体" w:hAnsi="宋体"/>
                <w:sz w:val="24"/>
                <w:lang w:val="zh-CN"/>
              </w:rPr>
            </w:pPr>
            <w:r>
              <w:rPr>
                <w:rFonts w:hint="eastAsia" w:ascii="宋体" w:hAnsi="宋体"/>
                <w:sz w:val="24"/>
                <w:lang w:val="zh-CN"/>
              </w:rPr>
              <w:t>信用信息查询记录证明文件</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r>
              <w:rPr>
                <w:rFonts w:hint="eastAsia" w:ascii="宋体" w:hAnsi="宋体"/>
                <w:sz w:val="24"/>
              </w:rPr>
              <w:t>（采购代理机构查询并打印）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4</w:t>
            </w:r>
          </w:p>
        </w:tc>
        <w:tc>
          <w:tcPr>
            <w:tcW w:w="5103" w:type="dxa"/>
            <w:vAlign w:val="center"/>
          </w:tcPr>
          <w:p>
            <w:pPr>
              <w:spacing w:line="440" w:lineRule="exact"/>
              <w:ind w:left="42" w:leftChars="20" w:right="42" w:rightChars="20"/>
              <w:rPr>
                <w:rFonts w:ascii="宋体" w:hAnsi="宋体"/>
                <w:sz w:val="24"/>
                <w:lang w:val="zh-CN"/>
              </w:rPr>
            </w:pPr>
            <w:r>
              <w:rPr>
                <w:rFonts w:hint="eastAsia" w:ascii="宋体" w:hAnsi="宋体"/>
                <w:sz w:val="24"/>
                <w:lang w:val="zh-CN"/>
              </w:rPr>
              <w:t>按规定完成了报名登记手续并购买了招标文件。</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vAlign w:val="center"/>
          </w:tcPr>
          <w:p>
            <w:pPr>
              <w:spacing w:line="440" w:lineRule="exact"/>
              <w:ind w:left="115" w:leftChars="20" w:right="42" w:rightChars="20" w:hanging="73"/>
              <w:jc w:val="center"/>
              <w:rPr>
                <w:rFonts w:ascii="宋体" w:hAnsi="宋体"/>
                <w:sz w:val="24"/>
              </w:rPr>
            </w:pPr>
            <w:r>
              <w:rPr>
                <w:rFonts w:hint="eastAsia" w:ascii="宋体" w:hAnsi="宋体"/>
                <w:sz w:val="24"/>
              </w:rPr>
              <w:t>5</w:t>
            </w:r>
          </w:p>
        </w:tc>
        <w:tc>
          <w:tcPr>
            <w:tcW w:w="5103" w:type="dxa"/>
            <w:vAlign w:val="center"/>
          </w:tcPr>
          <w:p>
            <w:pPr>
              <w:spacing w:line="440" w:lineRule="exact"/>
              <w:ind w:left="42" w:leftChars="20" w:right="42" w:rightChars="20"/>
              <w:rPr>
                <w:rFonts w:ascii="宋体" w:hAnsi="宋体"/>
                <w:b/>
                <w:sz w:val="24"/>
                <w:lang w:val="zh-CN"/>
              </w:rPr>
            </w:pPr>
            <w:r>
              <w:rPr>
                <w:rFonts w:hint="eastAsia" w:ascii="宋体" w:hAnsi="宋体"/>
                <w:b/>
                <w:sz w:val="24"/>
                <w:lang w:val="zh-CN"/>
              </w:rPr>
              <w:t>参与本项目的投标人如果出现以下情况之一，不能参与投标：</w:t>
            </w:r>
          </w:p>
          <w:p>
            <w:pPr>
              <w:spacing w:line="440" w:lineRule="exact"/>
              <w:ind w:left="42" w:leftChars="20" w:right="42" w:rightChars="20"/>
              <w:rPr>
                <w:rFonts w:ascii="宋体" w:hAnsi="宋体"/>
                <w:sz w:val="24"/>
                <w:lang w:val="zh-CN"/>
              </w:rPr>
            </w:pPr>
            <w:r>
              <w:rPr>
                <w:rFonts w:hint="eastAsia" w:ascii="宋体" w:hAnsi="宋体"/>
                <w:sz w:val="24"/>
                <w:lang w:val="zh-CN"/>
              </w:rPr>
              <w:t>（1）公司（单位）法定代表人为同一人或者存在直接控股、管理关系。</w:t>
            </w:r>
          </w:p>
          <w:p>
            <w:pPr>
              <w:spacing w:line="440" w:lineRule="exact"/>
              <w:ind w:left="42" w:leftChars="20" w:right="42" w:rightChars="20"/>
              <w:rPr>
                <w:rFonts w:ascii="宋体" w:hAnsi="宋体"/>
                <w:sz w:val="24"/>
                <w:lang w:val="zh-CN"/>
              </w:rPr>
            </w:pPr>
            <w:r>
              <w:rPr>
                <w:rFonts w:hint="eastAsia" w:ascii="宋体" w:hAnsi="宋体"/>
                <w:sz w:val="24"/>
                <w:lang w:val="zh-CN"/>
              </w:rPr>
              <w:t>（</w:t>
            </w:r>
            <w:r>
              <w:rPr>
                <w:rFonts w:hint="eastAsia" w:ascii="宋体" w:hAnsi="宋体"/>
                <w:sz w:val="24"/>
              </w:rPr>
              <w:t>2</w:t>
            </w:r>
            <w:r>
              <w:rPr>
                <w:rFonts w:hint="eastAsia" w:ascii="宋体" w:hAnsi="宋体"/>
                <w:sz w:val="24"/>
                <w:lang w:val="zh-CN"/>
              </w:rPr>
              <w:t>）为本项目提供整体设计、规范编制或者项目管理、监理、检测等服务。</w:t>
            </w:r>
          </w:p>
          <w:p>
            <w:pPr>
              <w:spacing w:line="440" w:lineRule="exact"/>
              <w:ind w:left="42" w:leftChars="20" w:right="42" w:rightChars="20"/>
              <w:rPr>
                <w:rFonts w:ascii="宋体" w:hAnsi="宋体"/>
                <w:sz w:val="24"/>
              </w:rPr>
            </w:pPr>
            <w:r>
              <w:rPr>
                <w:rFonts w:hint="eastAsia" w:ascii="宋体" w:hAnsi="宋体"/>
                <w:sz w:val="24"/>
                <w:lang w:val="zh-CN"/>
              </w:rPr>
              <w:t>（</w:t>
            </w:r>
            <w:r>
              <w:rPr>
                <w:rFonts w:hint="eastAsia" w:ascii="宋体" w:hAnsi="宋体"/>
                <w:sz w:val="24"/>
              </w:rPr>
              <w:t>3</w:t>
            </w:r>
            <w:r>
              <w:rPr>
                <w:rFonts w:hint="eastAsia" w:ascii="宋体" w:hAnsi="宋体"/>
                <w:sz w:val="24"/>
                <w:lang w:val="zh-CN"/>
              </w:rPr>
              <w:t>）不符合招标文件规定的信用</w:t>
            </w:r>
            <w:r>
              <w:rPr>
                <w:rFonts w:hint="eastAsia" w:ascii="宋体" w:hAnsi="宋体"/>
                <w:sz w:val="24"/>
              </w:rPr>
              <w:t>。</w:t>
            </w:r>
          </w:p>
          <w:p>
            <w:pPr>
              <w:spacing w:line="440" w:lineRule="exact"/>
              <w:ind w:left="42" w:leftChars="20" w:right="42" w:rightChars="20"/>
              <w:rPr>
                <w:rFonts w:ascii="宋体" w:hAnsi="宋体"/>
                <w:sz w:val="24"/>
                <w:lang w:val="zh-CN"/>
              </w:rPr>
            </w:pPr>
            <w:r>
              <w:rPr>
                <w:rFonts w:hint="eastAsia" w:ascii="宋体" w:hAnsi="宋体"/>
                <w:sz w:val="24"/>
                <w:lang w:val="zh-CN"/>
              </w:rPr>
              <w:t>（4）联合体投标。</w:t>
            </w:r>
          </w:p>
        </w:tc>
        <w:tc>
          <w:tcPr>
            <w:tcW w:w="2092"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174" w:type="dxa"/>
            <w:vAlign w:val="center"/>
          </w:tcPr>
          <w:p>
            <w:pPr>
              <w:spacing w:line="440" w:lineRule="exact"/>
              <w:ind w:left="42" w:leftChars="20" w:right="42" w:rightChars="2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867" w:type="dxa"/>
            <w:gridSpan w:val="2"/>
            <w:vAlign w:val="center"/>
          </w:tcPr>
          <w:p>
            <w:pPr>
              <w:spacing w:line="440" w:lineRule="exact"/>
              <w:ind w:left="42" w:leftChars="20" w:right="42" w:rightChars="20"/>
              <w:jc w:val="center"/>
              <w:rPr>
                <w:rFonts w:ascii="宋体" w:hAnsi="宋体"/>
                <w:sz w:val="24"/>
              </w:rPr>
            </w:pPr>
            <w:r>
              <w:rPr>
                <w:rFonts w:hint="eastAsia" w:ascii="宋体" w:hAnsi="宋体"/>
                <w:bCs/>
                <w:sz w:val="24"/>
              </w:rPr>
              <w:t>结果（完全符合的填“合格”，否则填“不合格”）</w:t>
            </w:r>
          </w:p>
        </w:tc>
        <w:tc>
          <w:tcPr>
            <w:tcW w:w="2092" w:type="dxa"/>
            <w:vAlign w:val="center"/>
          </w:tcPr>
          <w:p>
            <w:pPr>
              <w:spacing w:line="440" w:lineRule="exact"/>
              <w:ind w:left="42" w:leftChars="20" w:right="42" w:rightChars="20" w:firstLine="641"/>
              <w:rPr>
                <w:rFonts w:ascii="宋体" w:hAnsi="宋体"/>
                <w:b/>
                <w:sz w:val="24"/>
              </w:rPr>
            </w:pPr>
          </w:p>
        </w:tc>
        <w:tc>
          <w:tcPr>
            <w:tcW w:w="2174" w:type="dxa"/>
            <w:vAlign w:val="center"/>
          </w:tcPr>
          <w:p>
            <w:pPr>
              <w:spacing w:line="440" w:lineRule="exact"/>
              <w:ind w:left="42" w:leftChars="20" w:right="42" w:rightChars="20" w:firstLine="641"/>
              <w:jc w:val="center"/>
              <w:rPr>
                <w:rFonts w:ascii="宋体" w:hAnsi="宋体"/>
                <w:b/>
                <w:sz w:val="24"/>
              </w:rPr>
            </w:pPr>
          </w:p>
        </w:tc>
      </w:tr>
    </w:tbl>
    <w:p>
      <w:pPr>
        <w:pStyle w:val="17"/>
        <w:spacing w:line="360" w:lineRule="auto"/>
        <w:rPr>
          <w:rFonts w:ascii="宋体" w:hAnsi="宋体" w:eastAsia="宋体" w:cs="宋体"/>
          <w:sz w:val="24"/>
          <w:szCs w:val="24"/>
        </w:rPr>
      </w:pPr>
      <w:r>
        <w:rPr>
          <w:rFonts w:hint="eastAsia" w:ascii="宋体" w:hAnsi="宋体" w:eastAsia="宋体" w:cs="宋体"/>
          <w:sz w:val="24"/>
          <w:szCs w:val="24"/>
        </w:rPr>
        <w:t>注：</w:t>
      </w:r>
    </w:p>
    <w:p>
      <w:pPr>
        <w:pStyle w:val="17"/>
        <w:spacing w:line="360" w:lineRule="auto"/>
        <w:ind w:firstLine="480" w:firstLineChars="200"/>
        <w:rPr>
          <w:rFonts w:ascii="宋体" w:hAnsi="宋体" w:eastAsia="宋体" w:cs="宋体"/>
          <w:sz w:val="24"/>
          <w:szCs w:val="24"/>
        </w:rPr>
      </w:pPr>
      <w:r>
        <w:rPr>
          <w:rFonts w:ascii="宋体" w:hAnsi="宋体" w:eastAsia="宋体" w:cs="宋体"/>
          <w:sz w:val="24"/>
          <w:szCs w:val="24"/>
        </w:rPr>
        <w:t>1、以上材料将作为投标人合格性和有效性审核的重要内容之一，投标人必须严格按照其内容及序列要求在投标文件中对应如实提供，对不实或不符合项将会直接导致其投标文件被评定为无效！</w:t>
      </w:r>
    </w:p>
    <w:p>
      <w:pPr>
        <w:pStyle w:val="17"/>
        <w:spacing w:line="360" w:lineRule="auto"/>
        <w:ind w:firstLine="480" w:firstLineChars="200"/>
        <w:rPr>
          <w:rFonts w:ascii="宋体" w:hAnsi="宋体" w:eastAsia="宋体" w:cs="宋体"/>
          <w:sz w:val="24"/>
          <w:szCs w:val="24"/>
        </w:rPr>
      </w:pPr>
      <w:r>
        <w:rPr>
          <w:rFonts w:ascii="宋体" w:hAnsi="宋体" w:eastAsia="宋体" w:cs="宋体"/>
          <w:sz w:val="24"/>
          <w:szCs w:val="24"/>
        </w:rPr>
        <w:t>2、投标人须在对应的“□”打“√”或打“×”。</w:t>
      </w:r>
    </w:p>
    <w:p>
      <w:pPr>
        <w:adjustRightInd w:val="0"/>
        <w:snapToGrid w:val="0"/>
        <w:spacing w:before="720" w:beforeLines="300" w:line="480" w:lineRule="auto"/>
        <w:ind w:right="-384" w:rightChars="-183" w:firstLine="3000" w:firstLineChars="1250"/>
        <w:jc w:val="left"/>
        <w:rPr>
          <w:rFonts w:ascii="宋体" w:hAnsi="宋体"/>
          <w:sz w:val="24"/>
          <w:u w:val="single"/>
        </w:rPr>
      </w:pPr>
      <w:bookmarkStart w:id="126" w:name="_Toc521665327"/>
      <w:bookmarkStart w:id="127" w:name="_Toc522029759"/>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93"/>
        <w:outlineLvl w:val="2"/>
      </w:pPr>
    </w:p>
    <w:p>
      <w:pPr>
        <w:pStyle w:val="84"/>
        <w:jc w:val="center"/>
      </w:pPr>
      <w:r>
        <w:br w:type="page"/>
      </w:r>
      <w:bookmarkStart w:id="128" w:name="_Toc531860018"/>
      <w:r>
        <w:rPr>
          <w:rFonts w:hint="eastAsia"/>
          <w:b/>
        </w:rPr>
        <w:t>1.2 符合性自查表</w:t>
      </w:r>
      <w:bookmarkEnd w:id="114"/>
      <w:bookmarkEnd w:id="115"/>
      <w:bookmarkEnd w:id="126"/>
      <w:bookmarkEnd w:id="127"/>
      <w:bookmarkEnd w:id="128"/>
    </w:p>
    <w:tbl>
      <w:tblPr>
        <w:tblStyle w:val="36"/>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731"/>
        <w:gridCol w:w="199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24" w:type="dxa"/>
            <w:vAlign w:val="center"/>
          </w:tcPr>
          <w:p>
            <w:pPr>
              <w:tabs>
                <w:tab w:val="left" w:pos="756"/>
              </w:tabs>
              <w:spacing w:line="440" w:lineRule="exact"/>
              <w:ind w:left="42" w:leftChars="20" w:right="42" w:rightChars="20"/>
              <w:jc w:val="center"/>
              <w:rPr>
                <w:rFonts w:ascii="宋体" w:hAnsi="宋体"/>
                <w:b/>
                <w:sz w:val="24"/>
              </w:rPr>
            </w:pPr>
            <w:r>
              <w:rPr>
                <w:rFonts w:hint="eastAsia" w:ascii="宋体" w:hAnsi="宋体"/>
                <w:b/>
                <w:sz w:val="24"/>
              </w:rPr>
              <w:t>序号</w:t>
            </w:r>
          </w:p>
        </w:tc>
        <w:tc>
          <w:tcPr>
            <w:tcW w:w="4731" w:type="dxa"/>
            <w:vAlign w:val="center"/>
          </w:tcPr>
          <w:p>
            <w:pPr>
              <w:spacing w:line="440" w:lineRule="exact"/>
              <w:ind w:left="42" w:leftChars="20" w:right="42" w:rightChars="20" w:firstLine="641"/>
              <w:jc w:val="center"/>
              <w:rPr>
                <w:rFonts w:ascii="宋体" w:hAnsi="宋体"/>
                <w:b/>
                <w:sz w:val="24"/>
              </w:rPr>
            </w:pPr>
            <w:r>
              <w:rPr>
                <w:rFonts w:hint="eastAsia" w:ascii="宋体" w:hAnsi="宋体"/>
                <w:b/>
                <w:bCs/>
                <w:sz w:val="24"/>
              </w:rPr>
              <w:t>检查项目</w:t>
            </w:r>
          </w:p>
        </w:tc>
        <w:tc>
          <w:tcPr>
            <w:tcW w:w="1990" w:type="dxa"/>
            <w:vAlign w:val="center"/>
          </w:tcPr>
          <w:p>
            <w:pPr>
              <w:spacing w:line="440" w:lineRule="exact"/>
              <w:ind w:left="42" w:leftChars="20" w:right="42" w:rightChars="20"/>
              <w:jc w:val="center"/>
              <w:rPr>
                <w:rFonts w:ascii="宋体" w:hAnsi="宋体"/>
                <w:sz w:val="24"/>
              </w:rPr>
            </w:pPr>
            <w:r>
              <w:rPr>
                <w:rFonts w:hint="eastAsia" w:ascii="宋体" w:hAnsi="宋体"/>
                <w:b/>
                <w:bCs/>
                <w:sz w:val="24"/>
              </w:rPr>
              <w:t>自查结论</w:t>
            </w:r>
          </w:p>
        </w:tc>
        <w:tc>
          <w:tcPr>
            <w:tcW w:w="2351" w:type="dxa"/>
            <w:vAlign w:val="center"/>
          </w:tcPr>
          <w:p>
            <w:pPr>
              <w:spacing w:line="440" w:lineRule="exact"/>
              <w:ind w:left="42" w:leftChars="20" w:right="42" w:rightChars="20"/>
              <w:jc w:val="center"/>
              <w:rPr>
                <w:rFonts w:ascii="宋体" w:hAnsi="宋体"/>
                <w:b/>
                <w:bCs/>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ascii="宋体" w:hAnsi="宋体"/>
                <w:bCs/>
                <w:sz w:val="24"/>
              </w:rPr>
            </w:pPr>
            <w:r>
              <w:rPr>
                <w:rFonts w:ascii="宋体" w:hAnsi="宋体"/>
                <w:bCs/>
                <w:sz w:val="24"/>
              </w:rPr>
              <w:t>1</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投标文件签署、盖章符合招标文件要求；</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ascii="宋体" w:hAnsi="宋体"/>
                <w:bCs/>
                <w:sz w:val="24"/>
              </w:rPr>
            </w:pPr>
            <w:r>
              <w:rPr>
                <w:rFonts w:hint="eastAsia" w:ascii="宋体" w:hAnsi="宋体"/>
                <w:bCs/>
                <w:sz w:val="24"/>
              </w:rPr>
              <w:t>2</w:t>
            </w:r>
          </w:p>
        </w:tc>
        <w:tc>
          <w:tcPr>
            <w:tcW w:w="4731" w:type="dxa"/>
            <w:vAlign w:val="center"/>
          </w:tcPr>
          <w:p>
            <w:pPr>
              <w:tabs>
                <w:tab w:val="left" w:pos="1287"/>
              </w:tabs>
              <w:spacing w:line="440" w:lineRule="exact"/>
              <w:ind w:left="42" w:leftChars="20" w:right="42" w:rightChars="20"/>
              <w:rPr>
                <w:rFonts w:ascii="宋体" w:hAnsi="宋体"/>
                <w:bCs/>
                <w:sz w:val="24"/>
              </w:rPr>
            </w:pPr>
            <w:r>
              <w:rPr>
                <w:rFonts w:hint="eastAsia" w:ascii="宋体" w:hAnsi="宋体"/>
                <w:sz w:val="24"/>
              </w:rPr>
              <w:t>投标文件正本及副本份数符合招标文件要求；</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ascii="宋体" w:hAnsi="宋体"/>
                <w:bCs/>
                <w:sz w:val="24"/>
              </w:rPr>
            </w:pPr>
            <w:r>
              <w:rPr>
                <w:rFonts w:hint="eastAsia" w:ascii="宋体" w:hAnsi="宋体"/>
                <w:bCs/>
                <w:sz w:val="24"/>
              </w:rPr>
              <w:t>3</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法定代表人资格证明文件、法定代表人授权委托书（如签字人非法定代表人的提交）已提交并符合招标文件要求；</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ascii="宋体" w:hAnsi="宋体"/>
                <w:bCs/>
                <w:sz w:val="24"/>
              </w:rPr>
            </w:pPr>
            <w:r>
              <w:rPr>
                <w:rFonts w:hint="eastAsia" w:ascii="宋体" w:hAnsi="宋体"/>
                <w:bCs/>
                <w:sz w:val="24"/>
              </w:rPr>
              <w:t>4</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投标函已提交并符合招标文件要求；</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ascii="宋体" w:hAnsi="宋体"/>
                <w:bCs/>
                <w:sz w:val="24"/>
              </w:rPr>
            </w:pPr>
            <w:r>
              <w:rPr>
                <w:rFonts w:hint="eastAsia" w:ascii="宋体" w:hAnsi="宋体"/>
                <w:bCs/>
                <w:sz w:val="24"/>
              </w:rPr>
              <w:t>5</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投标人按招标文件要求缴纳投标保证金；</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jc w:val="center"/>
              <w:rPr>
                <w:rFonts w:ascii="宋体" w:hAnsi="宋体"/>
                <w:bCs/>
                <w:sz w:val="24"/>
              </w:rPr>
            </w:pPr>
            <w:r>
              <w:rPr>
                <w:rFonts w:hint="eastAsia" w:ascii="宋体" w:hAnsi="宋体"/>
                <w:bCs/>
                <w:sz w:val="24"/>
              </w:rPr>
              <w:t>6</w:t>
            </w:r>
          </w:p>
        </w:tc>
        <w:tc>
          <w:tcPr>
            <w:tcW w:w="4731" w:type="dxa"/>
          </w:tcPr>
          <w:p>
            <w:pPr>
              <w:spacing w:line="440" w:lineRule="exact"/>
              <w:jc w:val="left"/>
              <w:rPr>
                <w:rFonts w:ascii="宋体" w:hAnsi="宋体"/>
                <w:bCs/>
                <w:sz w:val="24"/>
              </w:rPr>
            </w:pPr>
            <w:r>
              <w:rPr>
                <w:rFonts w:hint="eastAsia" w:ascii="宋体" w:hAnsi="宋体"/>
                <w:bCs/>
                <w:sz w:val="24"/>
              </w:rPr>
              <w:t>投标报价未超过</w:t>
            </w:r>
            <w:r>
              <w:rPr>
                <w:rFonts w:hint="eastAsia" w:ascii="宋体" w:hAnsi="宋体"/>
                <w:bCs/>
                <w:sz w:val="24"/>
                <w:lang w:eastAsia="zh-CN"/>
              </w:rPr>
              <w:t>招标文件规定的投标报价总价及其他上限</w:t>
            </w:r>
            <w:r>
              <w:rPr>
                <w:rFonts w:hint="eastAsia" w:ascii="宋体" w:hAnsi="宋体"/>
                <w:bCs/>
                <w:sz w:val="24"/>
              </w:rPr>
              <w:t>的；</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ascii="宋体" w:hAnsi="宋体"/>
                <w:bCs/>
                <w:sz w:val="24"/>
              </w:rPr>
            </w:pPr>
            <w:r>
              <w:rPr>
                <w:rFonts w:hint="eastAsia" w:ascii="宋体" w:hAnsi="宋体"/>
                <w:bCs/>
                <w:sz w:val="24"/>
              </w:rPr>
              <w:t>7</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交货</w:t>
            </w:r>
            <w:r>
              <w:rPr>
                <w:rFonts w:hint="eastAsia" w:ascii="宋体" w:hAnsi="宋体"/>
                <w:bCs/>
                <w:sz w:val="24"/>
                <w:lang w:eastAsia="zh-CN"/>
              </w:rPr>
              <w:t>方式</w:t>
            </w:r>
            <w:r>
              <w:rPr>
                <w:rFonts w:hint="eastAsia" w:ascii="宋体" w:hAnsi="宋体"/>
                <w:bCs/>
                <w:sz w:val="24"/>
              </w:rPr>
              <w:t>满足招标文件要求；</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hint="eastAsia" w:ascii="宋体" w:hAnsi="宋体" w:eastAsia="宋体"/>
                <w:bCs/>
                <w:sz w:val="24"/>
                <w:lang w:eastAsia="zh-CN"/>
              </w:rPr>
            </w:pPr>
            <w:r>
              <w:rPr>
                <w:rFonts w:hint="eastAsia" w:ascii="宋体" w:hAnsi="宋体"/>
                <w:bCs/>
                <w:sz w:val="24"/>
                <w:lang w:val="en-US" w:eastAsia="zh-CN"/>
              </w:rPr>
              <w:t>8</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投标有效期符合招标文件要求；</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hint="eastAsia" w:ascii="宋体" w:hAnsi="宋体" w:eastAsia="宋体"/>
                <w:bCs/>
                <w:sz w:val="24"/>
                <w:lang w:eastAsia="zh-CN"/>
              </w:rPr>
            </w:pPr>
            <w:r>
              <w:rPr>
                <w:rFonts w:hint="eastAsia" w:ascii="宋体" w:hAnsi="宋体"/>
                <w:bCs/>
                <w:sz w:val="24"/>
                <w:lang w:val="en-US" w:eastAsia="zh-CN"/>
              </w:rPr>
              <w:t>9</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投标文件未附有采购人不能接受的条件；</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4" w:type="dxa"/>
            <w:vAlign w:val="center"/>
          </w:tcPr>
          <w:p>
            <w:pPr>
              <w:spacing w:line="440" w:lineRule="exact"/>
              <w:ind w:left="42" w:leftChars="20" w:right="42" w:rightChars="20"/>
              <w:jc w:val="center"/>
              <w:rPr>
                <w:rFonts w:hint="eastAsia" w:ascii="宋体" w:hAnsi="宋体" w:eastAsia="宋体"/>
                <w:bCs/>
                <w:sz w:val="24"/>
                <w:lang w:eastAsia="zh-CN"/>
              </w:rPr>
            </w:pPr>
            <w:r>
              <w:rPr>
                <w:rFonts w:hint="eastAsia" w:ascii="宋体" w:hAnsi="宋体"/>
                <w:bCs/>
                <w:sz w:val="24"/>
              </w:rPr>
              <w:t>1</w:t>
            </w:r>
            <w:r>
              <w:rPr>
                <w:rFonts w:hint="eastAsia" w:ascii="宋体" w:hAnsi="宋体"/>
                <w:bCs/>
                <w:sz w:val="24"/>
                <w:lang w:val="en-US" w:eastAsia="zh-CN"/>
              </w:rPr>
              <w:t>0</w:t>
            </w:r>
          </w:p>
        </w:tc>
        <w:tc>
          <w:tcPr>
            <w:tcW w:w="4731" w:type="dxa"/>
            <w:vAlign w:val="center"/>
          </w:tcPr>
          <w:p>
            <w:pPr>
              <w:spacing w:line="440" w:lineRule="exact"/>
              <w:ind w:left="42" w:leftChars="20" w:right="42" w:rightChars="20"/>
              <w:rPr>
                <w:rFonts w:ascii="宋体" w:hAnsi="宋体"/>
                <w:bCs/>
                <w:sz w:val="24"/>
              </w:rPr>
            </w:pPr>
            <w:r>
              <w:rPr>
                <w:rFonts w:hint="eastAsia" w:ascii="宋体" w:hAnsi="宋体"/>
                <w:bCs/>
                <w:sz w:val="24"/>
              </w:rPr>
              <w:t>投标文件没有法律、法规和招标文件规定的其他无效投标条款。</w:t>
            </w:r>
          </w:p>
        </w:tc>
        <w:tc>
          <w:tcPr>
            <w:tcW w:w="1990" w:type="dxa"/>
            <w:vAlign w:val="center"/>
          </w:tcPr>
          <w:p>
            <w:pPr>
              <w:spacing w:line="440" w:lineRule="exact"/>
              <w:ind w:left="42" w:leftChars="20" w:right="42" w:rightChars="20"/>
              <w:rPr>
                <w:rFonts w:ascii="宋体" w:hAnsi="宋体"/>
                <w:sz w:val="24"/>
              </w:rPr>
            </w:pPr>
            <w:r>
              <w:rPr>
                <w:rFonts w:hint="eastAsia" w:ascii="宋体" w:hAnsi="宋体"/>
                <w:sz w:val="24"/>
              </w:rPr>
              <w:t>□通过□不通过</w:t>
            </w:r>
          </w:p>
        </w:tc>
        <w:tc>
          <w:tcPr>
            <w:tcW w:w="2351" w:type="dxa"/>
            <w:vAlign w:val="center"/>
          </w:tcPr>
          <w:p>
            <w:pPr>
              <w:spacing w:line="440" w:lineRule="exact"/>
              <w:ind w:left="42" w:leftChars="20" w:right="42" w:rightChars="20"/>
              <w:jc w:val="center"/>
              <w:rPr>
                <w:rFonts w:ascii="宋体" w:hAnsi="宋体"/>
                <w:sz w:val="24"/>
              </w:rPr>
            </w:pPr>
            <w:r>
              <w:rPr>
                <w:rFonts w:hint="eastAsia" w:ascii="宋体" w:hAnsi="宋体"/>
                <w:sz w:val="24"/>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555" w:type="dxa"/>
            <w:gridSpan w:val="2"/>
            <w:vAlign w:val="center"/>
          </w:tcPr>
          <w:p>
            <w:pPr>
              <w:spacing w:line="440" w:lineRule="exact"/>
              <w:ind w:left="42" w:leftChars="20" w:right="42" w:rightChars="20"/>
              <w:jc w:val="center"/>
              <w:rPr>
                <w:rFonts w:ascii="宋体" w:hAnsi="宋体" w:cs="宋体"/>
                <w:b/>
                <w:sz w:val="24"/>
              </w:rPr>
            </w:pPr>
            <w:r>
              <w:rPr>
                <w:rFonts w:hint="eastAsia" w:ascii="宋体" w:hAnsi="宋体" w:cs="宋体"/>
                <w:b/>
                <w:bCs/>
                <w:sz w:val="24"/>
              </w:rPr>
              <w:t>结果</w:t>
            </w:r>
            <w:r>
              <w:rPr>
                <w:rFonts w:hint="eastAsia" w:ascii="宋体" w:hAnsi="宋体" w:cs="宋体"/>
                <w:bCs/>
                <w:sz w:val="24"/>
              </w:rPr>
              <w:t>（完全符合的填“</w:t>
            </w:r>
            <w:r>
              <w:rPr>
                <w:rFonts w:hint="eastAsia" w:ascii="宋体" w:hAnsi="宋体" w:cs="宋体"/>
                <w:b/>
                <w:bCs/>
                <w:sz w:val="24"/>
              </w:rPr>
              <w:t>合格</w:t>
            </w:r>
            <w:r>
              <w:rPr>
                <w:rFonts w:hint="eastAsia" w:ascii="宋体" w:hAnsi="宋体" w:cs="宋体"/>
                <w:bCs/>
                <w:sz w:val="24"/>
              </w:rPr>
              <w:t>”，否则填“</w:t>
            </w:r>
            <w:r>
              <w:rPr>
                <w:rFonts w:hint="eastAsia" w:ascii="宋体" w:hAnsi="宋体" w:cs="宋体"/>
                <w:b/>
                <w:bCs/>
                <w:sz w:val="24"/>
              </w:rPr>
              <w:t>不合格</w:t>
            </w:r>
            <w:r>
              <w:rPr>
                <w:rFonts w:hint="eastAsia" w:ascii="宋体" w:hAnsi="宋体" w:cs="宋体"/>
                <w:bCs/>
                <w:sz w:val="24"/>
              </w:rPr>
              <w:t>”）</w:t>
            </w:r>
          </w:p>
        </w:tc>
        <w:tc>
          <w:tcPr>
            <w:tcW w:w="1990" w:type="dxa"/>
            <w:vAlign w:val="center"/>
          </w:tcPr>
          <w:p>
            <w:pPr>
              <w:spacing w:line="440" w:lineRule="exact"/>
              <w:ind w:left="42" w:leftChars="20" w:right="42" w:rightChars="20" w:firstLine="641"/>
              <w:rPr>
                <w:rFonts w:ascii="宋体" w:hAnsi="宋体" w:cs="宋体"/>
                <w:b/>
                <w:sz w:val="24"/>
              </w:rPr>
            </w:pPr>
          </w:p>
        </w:tc>
        <w:tc>
          <w:tcPr>
            <w:tcW w:w="2351" w:type="dxa"/>
            <w:vAlign w:val="center"/>
          </w:tcPr>
          <w:p>
            <w:pPr>
              <w:spacing w:line="440" w:lineRule="exact"/>
              <w:ind w:left="42" w:leftChars="20" w:right="42" w:rightChars="20" w:firstLine="641"/>
              <w:jc w:val="center"/>
              <w:rPr>
                <w:rFonts w:ascii="宋体" w:hAnsi="宋体" w:cs="宋体"/>
                <w:b/>
                <w:sz w:val="24"/>
              </w:rPr>
            </w:pPr>
          </w:p>
        </w:tc>
      </w:tr>
    </w:tbl>
    <w:p>
      <w:pPr>
        <w:pStyle w:val="17"/>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w:t>
      </w:r>
    </w:p>
    <w:p>
      <w:pPr>
        <w:pStyle w:val="17"/>
        <w:spacing w:line="360" w:lineRule="auto"/>
        <w:ind w:firstLine="480" w:firstLineChars="200"/>
        <w:rPr>
          <w:rFonts w:ascii="宋体" w:hAnsi="宋体" w:eastAsia="宋体" w:cs="宋体"/>
          <w:sz w:val="24"/>
          <w:szCs w:val="24"/>
        </w:rPr>
      </w:pPr>
      <w:r>
        <w:rPr>
          <w:rFonts w:ascii="宋体" w:hAnsi="宋体" w:eastAsia="宋体" w:cs="宋体"/>
          <w:sz w:val="24"/>
          <w:szCs w:val="24"/>
        </w:rPr>
        <w:t>1、以上材料将作为投标人合格性和有效性审核的重要内容之一，投标人必须严格按照其内容及序列要求在投标文件中对应如实提供，对不实或不符合项将会直接导致其投标文件被评定为无效！</w:t>
      </w:r>
    </w:p>
    <w:p>
      <w:pPr>
        <w:pStyle w:val="17"/>
        <w:spacing w:line="360" w:lineRule="auto"/>
        <w:ind w:firstLine="480" w:firstLineChars="200"/>
        <w:rPr>
          <w:rFonts w:ascii="宋体" w:hAnsi="宋体" w:eastAsia="宋体" w:cs="宋体"/>
          <w:sz w:val="24"/>
          <w:szCs w:val="24"/>
        </w:rPr>
      </w:pPr>
      <w:r>
        <w:rPr>
          <w:rFonts w:ascii="宋体" w:hAnsi="宋体" w:eastAsia="宋体" w:cs="宋体"/>
          <w:sz w:val="24"/>
          <w:szCs w:val="24"/>
        </w:rPr>
        <w:t>2、投标人须在对应的“□”打“√”或打“×”。</w:t>
      </w:r>
    </w:p>
    <w:p>
      <w:pPr>
        <w:adjustRightInd w:val="0"/>
        <w:snapToGrid w:val="0"/>
        <w:spacing w:before="120" w:beforeLines="50" w:line="480" w:lineRule="auto"/>
        <w:ind w:right="-384" w:rightChars="-183" w:firstLine="3000" w:firstLineChars="1250"/>
        <w:jc w:val="left"/>
        <w:rPr>
          <w:rFonts w:ascii="宋体" w:hAnsi="宋体" w:cs="宋体"/>
          <w:sz w:val="24"/>
          <w:u w:val="single"/>
        </w:rPr>
      </w:pPr>
      <w:r>
        <w:rPr>
          <w:rFonts w:hint="eastAsia" w:ascii="宋体" w:hAnsi="宋体" w:cs="宋体"/>
          <w:sz w:val="24"/>
        </w:rPr>
        <w:t>投</w:t>
      </w:r>
      <w:r>
        <w:rPr>
          <w:rFonts w:ascii="宋体" w:hAnsi="宋体" w:cs="宋体"/>
          <w:sz w:val="24"/>
        </w:rPr>
        <w:t xml:space="preserve">  </w:t>
      </w:r>
      <w:r>
        <w:rPr>
          <w:rFonts w:hint="eastAsia" w:ascii="宋体" w:hAnsi="宋体" w:cs="宋体"/>
          <w:sz w:val="24"/>
        </w:rPr>
        <w:t>标</w:t>
      </w:r>
      <w:r>
        <w:rPr>
          <w:rFonts w:ascii="宋体" w:hAnsi="宋体" w:cs="宋体"/>
          <w:sz w:val="24"/>
        </w:rPr>
        <w:t xml:space="preserve">  </w:t>
      </w:r>
      <w:r>
        <w:rPr>
          <w:rFonts w:hint="eastAsia" w:ascii="宋体" w:hAnsi="宋体" w:cs="宋体"/>
          <w:sz w:val="24"/>
        </w:rPr>
        <w:t>人（公章）：</w:t>
      </w:r>
      <w:r>
        <w:rPr>
          <w:rFonts w:ascii="宋体" w:hAnsi="宋体" w:cs="宋体"/>
          <w:sz w:val="24"/>
          <w:u w:val="single"/>
        </w:rPr>
        <w:t xml:space="preserve">                                      </w:t>
      </w:r>
    </w:p>
    <w:p>
      <w:pPr>
        <w:adjustRightInd w:val="0"/>
        <w:snapToGrid w:val="0"/>
        <w:spacing w:line="480" w:lineRule="auto"/>
        <w:ind w:right="-204" w:rightChars="-97" w:firstLine="3000" w:firstLineChars="1250"/>
        <w:rPr>
          <w:rFonts w:ascii="宋体" w:hAnsi="宋体" w:cs="宋体"/>
          <w:sz w:val="24"/>
          <w:u w:val="single"/>
        </w:rPr>
      </w:pPr>
      <w:r>
        <w:rPr>
          <w:rFonts w:hint="eastAsia" w:ascii="宋体" w:hAnsi="宋体" w:cs="宋体"/>
          <w:sz w:val="24"/>
        </w:rPr>
        <w:t>法定代表人或被授权委托人（签字或盖章）：</w:t>
      </w:r>
      <w:r>
        <w:rPr>
          <w:rFonts w:ascii="宋体" w:hAnsi="宋体" w:cs="宋体"/>
          <w:sz w:val="24"/>
        </w:rPr>
        <w:t xml:space="preserve"> </w:t>
      </w:r>
      <w:r>
        <w:rPr>
          <w:rFonts w:ascii="宋体" w:hAnsi="宋体" w:cs="宋体"/>
          <w:sz w:val="24"/>
          <w:u w:val="single"/>
        </w:rPr>
        <w:t xml:space="preserve">                   </w:t>
      </w:r>
    </w:p>
    <w:p>
      <w:pPr>
        <w:adjustRightInd w:val="0"/>
        <w:snapToGrid w:val="0"/>
        <w:spacing w:line="480" w:lineRule="auto"/>
        <w:jc w:val="right"/>
        <w:rPr>
          <w:rFonts w:ascii="宋体" w:hAnsi="宋体" w:cs="宋体"/>
          <w:sz w:val="24"/>
        </w:rPr>
      </w:pPr>
      <w:r>
        <w:rPr>
          <w:rFonts w:hint="eastAsia" w:ascii="宋体" w:hAnsi="宋体" w:cs="宋体"/>
          <w:sz w:val="24"/>
        </w:rPr>
        <w:t>日期：</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before="100" w:beforeAutospacing="1" w:after="100" w:afterAutospacing="1"/>
        <w:jc w:val="center"/>
        <w:rPr>
          <w:rFonts w:ascii="宋体" w:hAnsi="宋体"/>
          <w:b/>
          <w:sz w:val="32"/>
          <w:szCs w:val="32"/>
        </w:rPr>
      </w:pPr>
      <w:r>
        <w:rPr>
          <w:rFonts w:hint="eastAsia" w:ascii="宋体" w:hAnsi="宋体"/>
          <w:b/>
          <w:sz w:val="32"/>
          <w:szCs w:val="32"/>
        </w:rPr>
        <w:t>2.资格性文件</w:t>
      </w:r>
      <w:bookmarkEnd w:id="116"/>
      <w:bookmarkEnd w:id="117"/>
      <w:bookmarkEnd w:id="118"/>
      <w:bookmarkEnd w:id="119"/>
      <w:bookmarkEnd w:id="120"/>
      <w:bookmarkEnd w:id="121"/>
      <w:bookmarkEnd w:id="122"/>
      <w:bookmarkEnd w:id="123"/>
      <w:bookmarkEnd w:id="124"/>
    </w:p>
    <w:p>
      <w:pPr>
        <w:spacing w:before="100" w:beforeAutospacing="1" w:after="100" w:afterAutospacing="1"/>
        <w:jc w:val="center"/>
        <w:rPr>
          <w:rFonts w:ascii="宋体" w:hAnsi="宋体"/>
          <w:b/>
          <w:sz w:val="28"/>
          <w:szCs w:val="28"/>
        </w:rPr>
      </w:pPr>
      <w:r>
        <w:rPr>
          <w:rFonts w:hint="eastAsia" w:ascii="宋体" w:hAnsi="宋体"/>
          <w:b/>
          <w:sz w:val="28"/>
          <w:szCs w:val="28"/>
        </w:rPr>
        <w:t>2.1 投标函</w:t>
      </w:r>
    </w:p>
    <w:p>
      <w:pPr>
        <w:adjustRightInd w:val="0"/>
        <w:snapToGrid w:val="0"/>
        <w:spacing w:line="560" w:lineRule="exact"/>
        <w:rPr>
          <w:rFonts w:ascii="宋体" w:hAnsi="宋体"/>
          <w:sz w:val="24"/>
        </w:rPr>
      </w:pPr>
      <w:r>
        <w:rPr>
          <w:rFonts w:hint="eastAsia" w:ascii="宋体" w:hAnsi="宋体"/>
          <w:sz w:val="24"/>
          <w:szCs w:val="32"/>
        </w:rPr>
        <w:t>致： 珠海市香洲区南屏镇人民政府</w:t>
      </w:r>
    </w:p>
    <w:p>
      <w:pPr>
        <w:autoSpaceDE w:val="0"/>
        <w:autoSpaceDN w:val="0"/>
        <w:adjustRightInd w:val="0"/>
        <w:spacing w:line="560" w:lineRule="exact"/>
        <w:ind w:right="26" w:firstLine="480" w:firstLineChars="200"/>
        <w:rPr>
          <w:rFonts w:ascii="宋体" w:hAnsi="宋体"/>
          <w:kern w:val="0"/>
          <w:sz w:val="24"/>
        </w:rPr>
      </w:pPr>
      <w:r>
        <w:rPr>
          <w:rFonts w:hint="eastAsia" w:ascii="宋体" w:hAnsi="宋体"/>
          <w:kern w:val="0"/>
          <w:sz w:val="24"/>
        </w:rPr>
        <w:t>依据贵方</w:t>
      </w:r>
      <w:r>
        <w:rPr>
          <w:rFonts w:hint="eastAsia" w:ascii="宋体" w:hAnsi="宋体" w:cs="宋体"/>
          <w:kern w:val="0"/>
          <w:sz w:val="24"/>
          <w:u w:val="single"/>
          <w:lang w:eastAsia="zh-CN"/>
        </w:rPr>
        <w:t>珠海市香洲区南屏镇人民政府环卫日常物资采购项目（第二次）</w:t>
      </w:r>
      <w:r>
        <w:rPr>
          <w:rFonts w:hint="eastAsia" w:ascii="宋体" w:hAnsi="宋体"/>
          <w:kern w:val="0"/>
          <w:sz w:val="24"/>
        </w:rPr>
        <w:t>的投标邀请，我方代表</w:t>
      </w:r>
      <w:r>
        <w:rPr>
          <w:rFonts w:hint="eastAsia" w:ascii="宋体" w:hAnsi="宋体"/>
          <w:b/>
          <w:bCs/>
          <w:sz w:val="24"/>
          <w:u w:val="single"/>
        </w:rPr>
        <w:t>（姓名、职务）</w:t>
      </w:r>
      <w:r>
        <w:rPr>
          <w:rFonts w:hint="eastAsia" w:ascii="宋体" w:hAnsi="宋体"/>
          <w:kern w:val="0"/>
          <w:sz w:val="24"/>
        </w:rPr>
        <w:t>经正式授权并代表</w:t>
      </w:r>
      <w:r>
        <w:rPr>
          <w:rFonts w:hint="eastAsia" w:ascii="宋体" w:hAnsi="宋体"/>
          <w:b/>
          <w:bCs/>
          <w:sz w:val="24"/>
          <w:u w:val="single"/>
        </w:rPr>
        <w:t>（投标人名称、地址）</w:t>
      </w:r>
      <w:r>
        <w:rPr>
          <w:rFonts w:hint="eastAsia" w:ascii="宋体" w:hAnsi="宋体"/>
          <w:kern w:val="0"/>
          <w:sz w:val="24"/>
        </w:rPr>
        <w:t>提交下述文件正本</w:t>
      </w:r>
      <w:r>
        <w:rPr>
          <w:rFonts w:hint="eastAsia" w:ascii="宋体" w:hAnsi="宋体"/>
          <w:kern w:val="0"/>
          <w:sz w:val="24"/>
          <w:u w:val="single"/>
        </w:rPr>
        <w:t xml:space="preserve"> 1_</w:t>
      </w:r>
      <w:r>
        <w:rPr>
          <w:rFonts w:hint="eastAsia" w:ascii="宋体" w:hAnsi="宋体"/>
          <w:kern w:val="0"/>
          <w:sz w:val="24"/>
        </w:rPr>
        <w:t>份，副本</w:t>
      </w:r>
      <w:r>
        <w:rPr>
          <w:rFonts w:hint="eastAsia" w:ascii="宋体" w:hAnsi="宋体"/>
          <w:kern w:val="0"/>
          <w:sz w:val="24"/>
          <w:u w:val="single"/>
        </w:rPr>
        <w:t xml:space="preserve"> 4 </w:t>
      </w:r>
      <w:r>
        <w:rPr>
          <w:rFonts w:hint="eastAsia" w:ascii="宋体" w:hAnsi="宋体"/>
          <w:kern w:val="0"/>
          <w:sz w:val="24"/>
        </w:rPr>
        <w:t>份，电子文件</w:t>
      </w:r>
      <w:r>
        <w:rPr>
          <w:rFonts w:hint="eastAsia" w:ascii="宋体" w:hAnsi="宋体"/>
          <w:kern w:val="0"/>
          <w:sz w:val="24"/>
          <w:u w:val="single"/>
        </w:rPr>
        <w:t xml:space="preserve"> 1 </w:t>
      </w:r>
      <w:r>
        <w:rPr>
          <w:rFonts w:hint="eastAsia" w:ascii="宋体" w:hAnsi="宋体"/>
          <w:kern w:val="0"/>
          <w:sz w:val="24"/>
        </w:rPr>
        <w:t>份。</w:t>
      </w:r>
    </w:p>
    <w:p>
      <w:pPr>
        <w:autoSpaceDE w:val="0"/>
        <w:autoSpaceDN w:val="0"/>
        <w:adjustRightInd w:val="0"/>
        <w:spacing w:line="560" w:lineRule="exact"/>
        <w:ind w:right="246" w:firstLine="480" w:firstLineChars="200"/>
        <w:rPr>
          <w:rFonts w:ascii="宋体" w:hAnsi="宋体"/>
          <w:kern w:val="0"/>
          <w:sz w:val="24"/>
        </w:rPr>
      </w:pPr>
      <w:r>
        <w:rPr>
          <w:rFonts w:hint="eastAsia" w:ascii="宋体" w:hAnsi="宋体"/>
          <w:kern w:val="0"/>
          <w:sz w:val="24"/>
        </w:rPr>
        <w:t xml:space="preserve">1. </w:t>
      </w:r>
      <w:r>
        <w:rPr>
          <w:rFonts w:hint="eastAsia" w:ascii="宋体" w:hAnsi="宋体"/>
          <w:sz w:val="24"/>
        </w:rPr>
        <w:t>资格性文件</w:t>
      </w:r>
      <w:r>
        <w:rPr>
          <w:rFonts w:hint="eastAsia" w:ascii="宋体" w:hAnsi="宋体"/>
          <w:kern w:val="0"/>
          <w:sz w:val="24"/>
        </w:rPr>
        <w:t>；</w:t>
      </w:r>
    </w:p>
    <w:p>
      <w:pPr>
        <w:autoSpaceDE w:val="0"/>
        <w:autoSpaceDN w:val="0"/>
        <w:adjustRightInd w:val="0"/>
        <w:spacing w:line="560" w:lineRule="exact"/>
        <w:ind w:right="246" w:firstLine="480" w:firstLineChars="200"/>
        <w:rPr>
          <w:rFonts w:ascii="宋体" w:hAnsi="宋体"/>
          <w:sz w:val="24"/>
        </w:rPr>
      </w:pPr>
      <w:r>
        <w:rPr>
          <w:rFonts w:hint="eastAsia" w:ascii="宋体" w:hAnsi="宋体"/>
          <w:kern w:val="0"/>
          <w:sz w:val="24"/>
        </w:rPr>
        <w:t xml:space="preserve">2. </w:t>
      </w:r>
      <w:r>
        <w:rPr>
          <w:rFonts w:hint="eastAsia" w:ascii="宋体" w:hAnsi="宋体"/>
          <w:sz w:val="24"/>
        </w:rPr>
        <w:t>商务文件；</w:t>
      </w:r>
    </w:p>
    <w:p>
      <w:pPr>
        <w:autoSpaceDE w:val="0"/>
        <w:autoSpaceDN w:val="0"/>
        <w:adjustRightInd w:val="0"/>
        <w:spacing w:line="560" w:lineRule="exact"/>
        <w:ind w:right="246" w:firstLine="480" w:firstLineChars="200"/>
        <w:rPr>
          <w:rFonts w:ascii="宋体" w:hAnsi="宋体"/>
          <w:kern w:val="0"/>
          <w:sz w:val="24"/>
        </w:rPr>
      </w:pPr>
      <w:r>
        <w:rPr>
          <w:rFonts w:hint="eastAsia" w:ascii="宋体" w:hAnsi="宋体"/>
          <w:sz w:val="24"/>
        </w:rPr>
        <w:t>3. 技术文件</w:t>
      </w:r>
      <w:r>
        <w:rPr>
          <w:rFonts w:hint="eastAsia" w:ascii="宋体" w:hAnsi="宋体"/>
          <w:kern w:val="0"/>
          <w:sz w:val="24"/>
        </w:rPr>
        <w:t>；</w:t>
      </w:r>
    </w:p>
    <w:p>
      <w:pPr>
        <w:autoSpaceDE w:val="0"/>
        <w:autoSpaceDN w:val="0"/>
        <w:adjustRightInd w:val="0"/>
        <w:spacing w:line="560" w:lineRule="exact"/>
        <w:ind w:right="246" w:firstLine="480" w:firstLineChars="200"/>
        <w:rPr>
          <w:rFonts w:ascii="宋体" w:hAnsi="宋体"/>
          <w:kern w:val="0"/>
          <w:sz w:val="24"/>
        </w:rPr>
      </w:pPr>
      <w:r>
        <w:rPr>
          <w:rFonts w:hint="eastAsia" w:ascii="宋体" w:hAnsi="宋体"/>
          <w:kern w:val="0"/>
          <w:sz w:val="24"/>
        </w:rPr>
        <w:t>4. 价格文件</w:t>
      </w:r>
    </w:p>
    <w:p>
      <w:pPr>
        <w:autoSpaceDE w:val="0"/>
        <w:autoSpaceDN w:val="0"/>
        <w:adjustRightInd w:val="0"/>
        <w:spacing w:line="560" w:lineRule="exact"/>
        <w:ind w:right="246"/>
        <w:rPr>
          <w:rFonts w:ascii="宋体" w:hAnsi="宋体"/>
          <w:kern w:val="0"/>
          <w:sz w:val="24"/>
        </w:rPr>
      </w:pPr>
      <w:r>
        <w:rPr>
          <w:rFonts w:hint="eastAsia" w:ascii="宋体" w:hAnsi="宋体"/>
          <w:kern w:val="0"/>
          <w:sz w:val="24"/>
        </w:rPr>
        <w:t>在此，我方声明如下：</w:t>
      </w:r>
    </w:p>
    <w:p>
      <w:pPr>
        <w:spacing w:line="560" w:lineRule="exact"/>
        <w:ind w:left="719" w:leftChars="228" w:hanging="240" w:hangingChars="100"/>
        <w:rPr>
          <w:rFonts w:ascii="宋体" w:hAnsi="宋体"/>
          <w:sz w:val="24"/>
        </w:rPr>
      </w:pPr>
      <w:r>
        <w:rPr>
          <w:rFonts w:hint="eastAsia" w:ascii="宋体" w:hAnsi="宋体"/>
          <w:sz w:val="24"/>
        </w:rPr>
        <w:t>1.同意并接受招标的各项要求，遵守招标文件中的各项规定，按招标文件的要求提供报价（详见经济价格文件）。</w:t>
      </w:r>
    </w:p>
    <w:p>
      <w:pPr>
        <w:spacing w:line="560" w:lineRule="exact"/>
        <w:ind w:firstLine="480" w:firstLineChars="200"/>
        <w:rPr>
          <w:rFonts w:ascii="宋体" w:hAnsi="宋体"/>
          <w:sz w:val="24"/>
        </w:rPr>
      </w:pPr>
      <w:r>
        <w:rPr>
          <w:rFonts w:hint="eastAsia" w:ascii="宋体" w:hAnsi="宋体"/>
          <w:sz w:val="24"/>
        </w:rPr>
        <w:t>2.投标有效期为投标截止之日起</w:t>
      </w:r>
      <w:r>
        <w:rPr>
          <w:rFonts w:hint="eastAsia" w:ascii="宋体" w:hAnsi="宋体"/>
          <w:sz w:val="24"/>
          <w:u w:val="single"/>
        </w:rPr>
        <w:t xml:space="preserve"> 90 </w:t>
      </w:r>
      <w:r>
        <w:rPr>
          <w:rFonts w:hint="eastAsia" w:ascii="宋体" w:hAnsi="宋体"/>
          <w:sz w:val="24"/>
        </w:rPr>
        <w:t>天。</w:t>
      </w:r>
    </w:p>
    <w:p>
      <w:pPr>
        <w:spacing w:line="560" w:lineRule="exact"/>
        <w:ind w:left="719" w:leftChars="228" w:hanging="240" w:hangingChars="100"/>
        <w:rPr>
          <w:rFonts w:ascii="宋体" w:hAnsi="宋体"/>
          <w:sz w:val="24"/>
        </w:rPr>
      </w:pPr>
      <w:r>
        <w:rPr>
          <w:rFonts w:hint="eastAsia" w:ascii="宋体" w:hAnsi="宋体"/>
          <w:sz w:val="24"/>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560" w:lineRule="exact"/>
        <w:ind w:firstLine="480" w:firstLineChars="200"/>
        <w:rPr>
          <w:rFonts w:ascii="宋体" w:hAnsi="宋体"/>
          <w:sz w:val="24"/>
        </w:rPr>
      </w:pPr>
      <w:r>
        <w:rPr>
          <w:rFonts w:hint="eastAsia" w:ascii="宋体" w:hAnsi="宋体"/>
          <w:sz w:val="24"/>
        </w:rPr>
        <w:t>4.我方已毫无保留地向贵方提供一切所需的证明材料。</w:t>
      </w:r>
    </w:p>
    <w:p>
      <w:pPr>
        <w:spacing w:line="560" w:lineRule="exact"/>
        <w:ind w:left="719" w:leftChars="228" w:hanging="240" w:hangingChars="100"/>
        <w:rPr>
          <w:rFonts w:ascii="宋体" w:hAnsi="宋体"/>
          <w:sz w:val="24"/>
        </w:rPr>
      </w:pPr>
      <w:r>
        <w:rPr>
          <w:rFonts w:hint="eastAsia" w:ascii="宋体" w:hAnsi="宋体"/>
          <w:sz w:val="24"/>
        </w:rPr>
        <w:t>5.我方承诺在本次投标文件中提供的一切文件，无论是原件还是复印件均为真实和准确的，绝无任何虚假、伪造和夸大的成份，否则，愿承担相应的后果和法律责任。</w:t>
      </w:r>
    </w:p>
    <w:p>
      <w:pPr>
        <w:spacing w:line="560" w:lineRule="exact"/>
        <w:ind w:left="719" w:leftChars="228" w:hanging="240" w:hangingChars="100"/>
        <w:rPr>
          <w:rFonts w:ascii="宋体" w:hAnsi="宋体"/>
          <w:sz w:val="24"/>
        </w:rPr>
      </w:pPr>
      <w:r>
        <w:rPr>
          <w:rFonts w:hint="eastAsia" w:ascii="宋体" w:hAnsi="宋体"/>
          <w:sz w:val="24"/>
        </w:rPr>
        <w:t>6.我方完全服从和尊重评委会所作的评定结果，同时清楚理解到报价最低并非意味着必定获得中标资格。</w:t>
      </w:r>
    </w:p>
    <w:p>
      <w:pPr>
        <w:spacing w:line="560" w:lineRule="exact"/>
        <w:ind w:left="719" w:leftChars="228" w:hanging="240" w:hangingChars="100"/>
        <w:rPr>
          <w:rFonts w:ascii="宋体" w:hAnsi="宋体"/>
          <w:sz w:val="24"/>
        </w:rPr>
      </w:pPr>
      <w:r>
        <w:rPr>
          <w:rFonts w:hint="eastAsia" w:ascii="宋体" w:hAnsi="宋体"/>
          <w:sz w:val="24"/>
        </w:rPr>
        <w:t>7.我方已按招标文件规定提交投标保证金。</w:t>
      </w:r>
    </w:p>
    <w:p>
      <w:pPr>
        <w:spacing w:line="560" w:lineRule="exact"/>
        <w:ind w:left="719" w:leftChars="228" w:hanging="240" w:hangingChars="100"/>
        <w:rPr>
          <w:rFonts w:ascii="宋体" w:hAnsi="宋体"/>
          <w:sz w:val="24"/>
        </w:rPr>
      </w:pPr>
      <w:r>
        <w:rPr>
          <w:rFonts w:hint="eastAsia" w:ascii="宋体" w:hAnsi="宋体"/>
          <w:sz w:val="24"/>
        </w:rPr>
        <w:t>8.我方同意按招标文件规定向招标代理机构缴纳招标服务费。</w:t>
      </w: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djustRightInd w:val="0"/>
        <w:snapToGrid w:val="0"/>
        <w:spacing w:line="560" w:lineRule="exact"/>
        <w:jc w:val="center"/>
        <w:rPr>
          <w:rFonts w:ascii="宋体" w:hAnsi="宋体"/>
          <w:b/>
          <w:sz w:val="28"/>
          <w:szCs w:val="28"/>
        </w:rPr>
      </w:pPr>
      <w:r>
        <w:rPr>
          <w:rFonts w:ascii="宋体" w:hAnsi="宋体"/>
          <w:sz w:val="24"/>
        </w:rPr>
        <w:br w:type="page"/>
      </w:r>
      <w:r>
        <w:rPr>
          <w:rFonts w:hint="eastAsia" w:ascii="宋体" w:hAnsi="宋体"/>
          <w:b/>
          <w:sz w:val="28"/>
          <w:szCs w:val="28"/>
        </w:rPr>
        <w:t>2.2法定代表人资格证明书及授权委托书</w:t>
      </w:r>
    </w:p>
    <w:p>
      <w:pPr>
        <w:pStyle w:val="6"/>
        <w:jc w:val="center"/>
        <w:rPr>
          <w:rFonts w:ascii="宋体" w:hAnsi="宋体" w:eastAsia="宋体"/>
          <w:sz w:val="24"/>
          <w:szCs w:val="24"/>
        </w:rPr>
      </w:pPr>
      <w:r>
        <w:rPr>
          <w:rFonts w:hint="eastAsia" w:ascii="宋体" w:hAnsi="宋体" w:eastAsia="宋体"/>
          <w:sz w:val="24"/>
          <w:szCs w:val="24"/>
        </w:rPr>
        <w:t>（1）法定代表人资格证明书</w:t>
      </w:r>
    </w:p>
    <w:p>
      <w:pPr>
        <w:spacing w:line="560" w:lineRule="exact"/>
        <w:ind w:firstLine="240" w:firstLineChars="100"/>
        <w:rPr>
          <w:rFonts w:ascii="宋体" w:hAnsi="宋体"/>
          <w:sz w:val="24"/>
          <w:u w:val="single"/>
        </w:rPr>
      </w:pPr>
      <w:r>
        <w:rPr>
          <w:rFonts w:hint="eastAsia" w:ascii="宋体" w:hAnsi="宋体"/>
          <w:sz w:val="24"/>
        </w:rPr>
        <w:t>致：</w:t>
      </w:r>
      <w:r>
        <w:rPr>
          <w:rFonts w:hint="eastAsia" w:ascii="宋体" w:hAnsi="宋体"/>
          <w:sz w:val="24"/>
          <w:szCs w:val="32"/>
        </w:rPr>
        <w:t>珠海市香洲区南屏镇人民政府</w:t>
      </w:r>
    </w:p>
    <w:p>
      <w:pPr>
        <w:spacing w:line="560" w:lineRule="exact"/>
        <w:ind w:left="300" w:right="-1233" w:rightChars="-587" w:firstLine="420" w:firstLineChars="420"/>
        <w:rPr>
          <w:rFonts w:ascii="宋体" w:hAnsi="宋体"/>
          <w:sz w:val="24"/>
        </w:rPr>
      </w:pPr>
      <w:r>
        <w:rPr>
          <w:rFonts w:hint="eastAsia" w:ascii="宋体" w:hAnsi="宋体"/>
          <w:sz w:val="10"/>
          <w:szCs w:val="10"/>
          <w:u w:val="single"/>
        </w:rPr>
        <w:t>.</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lang w:val="en-US" w:eastAsia="zh-CN"/>
        </w:rPr>
        <w:t xml:space="preserve">     </w:t>
      </w:r>
      <w:r>
        <w:rPr>
          <w:rFonts w:hint="eastAsia" w:ascii="宋体" w:hAnsi="宋体"/>
          <w:sz w:val="24"/>
        </w:rPr>
        <w:t>职务，为法定代表人，特此证明。</w:t>
      </w:r>
    </w:p>
    <w:p>
      <w:pPr>
        <w:spacing w:line="560" w:lineRule="exact"/>
        <w:ind w:firstLine="240" w:firstLineChars="100"/>
        <w:rPr>
          <w:rFonts w:ascii="宋体" w:hAnsi="宋体"/>
          <w:sz w:val="24"/>
        </w:rPr>
      </w:pPr>
    </w:p>
    <w:p>
      <w:pPr>
        <w:spacing w:line="560" w:lineRule="exact"/>
        <w:ind w:left="300" w:firstLine="420" w:firstLineChars="175"/>
        <w:rPr>
          <w:rFonts w:ascii="宋体" w:hAnsi="宋体"/>
          <w:sz w:val="24"/>
        </w:rPr>
      </w:pPr>
      <w:r>
        <w:rPr>
          <w:rFonts w:hint="eastAsia" w:ascii="宋体" w:hAnsi="宋体"/>
          <w:sz w:val="24"/>
        </w:rPr>
        <w:t xml:space="preserve">附：    </w:t>
      </w:r>
    </w:p>
    <w:p>
      <w:pPr>
        <w:spacing w:line="560" w:lineRule="exact"/>
        <w:ind w:left="300" w:firstLine="420" w:firstLineChars="175"/>
        <w:rPr>
          <w:rFonts w:ascii="宋体" w:hAnsi="宋体"/>
          <w:sz w:val="24"/>
        </w:rPr>
      </w:pPr>
      <w:r>
        <w:rPr>
          <w:rFonts w:hint="eastAsia" w:ascii="宋体" w:hAnsi="宋体"/>
          <w:sz w:val="24"/>
        </w:rPr>
        <w:t xml:space="preserve">营业执照号码：                      </w:t>
      </w:r>
    </w:p>
    <w:p>
      <w:pPr>
        <w:spacing w:line="560" w:lineRule="exact"/>
        <w:ind w:left="300" w:firstLine="420" w:firstLineChars="175"/>
        <w:rPr>
          <w:rFonts w:ascii="宋体" w:hAnsi="宋体"/>
          <w:sz w:val="24"/>
        </w:rPr>
      </w:pPr>
      <w:r>
        <w:rPr>
          <w:rFonts w:hint="eastAsia" w:ascii="宋体" w:hAnsi="宋体"/>
          <w:sz w:val="24"/>
        </w:rPr>
        <w:t>经济性质：</w:t>
      </w:r>
    </w:p>
    <w:p>
      <w:pPr>
        <w:spacing w:line="560" w:lineRule="exact"/>
        <w:ind w:left="300" w:firstLine="420" w:firstLineChars="175"/>
        <w:rPr>
          <w:rFonts w:ascii="宋体" w:hAnsi="宋体"/>
          <w:sz w:val="24"/>
        </w:rPr>
      </w:pPr>
      <w:r>
        <w:rPr>
          <w:rFonts w:hint="eastAsia" w:ascii="宋体" w:hAnsi="宋体"/>
          <w:sz w:val="24"/>
        </w:rPr>
        <w:t>主营（产）：</w:t>
      </w:r>
    </w:p>
    <w:p>
      <w:pPr>
        <w:spacing w:line="560" w:lineRule="exact"/>
        <w:ind w:left="300" w:firstLine="420" w:firstLineChars="175"/>
        <w:rPr>
          <w:rFonts w:ascii="宋体" w:hAnsi="宋体"/>
          <w:sz w:val="24"/>
        </w:rPr>
      </w:pPr>
      <w:r>
        <w:rPr>
          <w:rFonts w:hint="eastAsia" w:ascii="宋体" w:hAnsi="宋体"/>
          <w:sz w:val="24"/>
        </w:rPr>
        <w:t>兼营（产）：</w:t>
      </w:r>
    </w:p>
    <w:p>
      <w:pPr>
        <w:spacing w:line="440" w:lineRule="exact"/>
        <w:ind w:firstLine="480" w:firstLineChars="200"/>
        <w:rPr>
          <w:rFonts w:ascii="宋体" w:hAnsi="宋体"/>
          <w:sz w:val="24"/>
        </w:rPr>
      </w:pPr>
    </w:p>
    <w:p>
      <w:pPr>
        <w:tabs>
          <w:tab w:val="left" w:pos="9360"/>
        </w:tabs>
        <w:spacing w:before="720" w:beforeLines="300" w:line="480" w:lineRule="auto"/>
        <w:ind w:left="4309" w:leftChars="2052" w:right="357" w:firstLine="729" w:firstLineChars="304"/>
        <w:rPr>
          <w:rFonts w:ascii="宋体" w:hAnsi="宋体"/>
          <w:sz w:val="24"/>
          <w:u w:val="single"/>
        </w:rPr>
      </w:pPr>
      <w:r>
        <w:rPr>
          <w:rFonts w:hint="eastAsia" w:ascii="宋体" w:hAnsi="宋体"/>
          <w:sz w:val="24"/>
        </w:rPr>
        <w:t>投标人（盖章）：</w:t>
      </w:r>
      <w:r>
        <w:rPr>
          <w:rFonts w:hint="eastAsia" w:ascii="宋体" w:hAnsi="宋体"/>
          <w:sz w:val="24"/>
          <w:u w:val="single"/>
        </w:rPr>
        <w:t xml:space="preserve">                           </w:t>
      </w:r>
    </w:p>
    <w:p>
      <w:pPr>
        <w:wordWrap w:val="0"/>
        <w:spacing w:line="480" w:lineRule="auto"/>
        <w:ind w:left="120" w:leftChars="57" w:firstLine="369" w:firstLineChars="154"/>
        <w:rPr>
          <w:rFonts w:ascii="宋体" w:hAnsi="宋体"/>
          <w:sz w:val="24"/>
        </w:rPr>
      </w:pPr>
      <w:r>
        <w:rPr>
          <w:rFonts w:hint="eastAsia" w:ascii="宋体" w:hAnsi="宋体"/>
          <w:sz w:val="24"/>
        </w:rPr>
        <w:t xml:space="preserve">                                      签  发  日 期：</w:t>
      </w:r>
      <w:r>
        <w:rPr>
          <w:rFonts w:hint="eastAsia" w:ascii="宋体" w:hAnsi="宋体"/>
          <w:sz w:val="24"/>
          <w:u w:val="single"/>
        </w:rPr>
        <w:t xml:space="preserve">                    </w:t>
      </w:r>
    </w:p>
    <w:p>
      <w:pPr>
        <w:rPr>
          <w:rFonts w:ascii="宋体" w:hAnsi="宋体"/>
          <w:b/>
          <w:sz w:val="24"/>
        </w:rPr>
      </w:pPr>
      <w:r>
        <w:rPr>
          <w:rFonts w:hint="eastAsia" w:ascii="宋体" w:hAnsi="宋体"/>
          <w:b/>
          <w:sz w:val="24"/>
        </w:rPr>
        <w:t xml:space="preserve"> (为避免废标，请投标人务必提供本附件)</w:t>
      </w: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59264" behindDoc="0" locked="0" layoutInCell="1" allowOverlap="1">
                <wp:simplePos x="0" y="0"/>
                <wp:positionH relativeFrom="column">
                  <wp:posOffset>102235</wp:posOffset>
                </wp:positionH>
                <wp:positionV relativeFrom="paragraph">
                  <wp:posOffset>24765</wp:posOffset>
                </wp:positionV>
                <wp:extent cx="5751830" cy="2317750"/>
                <wp:effectExtent l="4445" t="4445" r="15875" b="20955"/>
                <wp:wrapNone/>
                <wp:docPr id="2" name="AutoShape 2"/>
                <wp:cNvGraphicFramePr/>
                <a:graphic xmlns:a="http://schemas.openxmlformats.org/drawingml/2006/main">
                  <a:graphicData uri="http://schemas.microsoft.com/office/word/2010/wordprocessingShape">
                    <wps:wsp>
                      <wps:cNvSpPr/>
                      <wps:spPr bwMode="auto">
                        <a:xfrm>
                          <a:off x="0" y="0"/>
                          <a:ext cx="5751830" cy="2317750"/>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r>
                              <w:rPr>
                                <w:rFonts w:hint="eastAsia" w:hAnsi="宋体"/>
                                <w:b/>
                                <w:szCs w:val="21"/>
                              </w:rPr>
                              <w:t>（正反面）</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8.05pt;margin-top:1.95pt;height:182.5pt;width:452.9pt;z-index:251659264;mso-width-relative:page;mso-height-relative:page;" fillcolor="#FFFFFF" filled="t" stroked="t" coordsize="21600,21600" o:gfxdata="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zyGPNQAAAAIAQAADwAAAAAAAAABACAAAAAiAAAAZHJzL2Rv&#10;d25yZXYueG1sUEsBAhQAFAAAAAgAh07iQOA7mU8FAgAAFQQAAA4AAAAAAAAAAQAgAAAAIwEAAGRy&#10;cy9lMm9Eb2MueG1sUEsFBgAAAAAGAAYAWQEAAJo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r>
                        <w:rPr>
                          <w:rFonts w:hint="eastAsia" w:hAnsi="宋体"/>
                          <w:b/>
                          <w:szCs w:val="21"/>
                        </w:rPr>
                        <w:t>（正反面）</w:t>
                      </w:r>
                    </w:p>
                  </w:txbxContent>
                </v:textbox>
              </v:shape>
            </w:pict>
          </mc:Fallback>
        </mc:AlternateContent>
      </w:r>
    </w:p>
    <w:p>
      <w:pPr>
        <w:rPr>
          <w:rFonts w:ascii="宋体" w:hAnsi="宋体"/>
          <w:b/>
          <w:sz w:val="24"/>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pStyle w:val="6"/>
        <w:spacing w:before="100" w:beforeAutospacing="1" w:after="100" w:afterAutospacing="1" w:line="377" w:lineRule="auto"/>
        <w:jc w:val="center"/>
        <w:rPr>
          <w:rFonts w:ascii="宋体" w:hAnsi="宋体" w:eastAsia="宋体"/>
          <w:sz w:val="24"/>
          <w:szCs w:val="24"/>
        </w:rPr>
      </w:pPr>
      <w:r>
        <w:rPr>
          <w:rFonts w:ascii="宋体" w:hAnsi="宋体" w:eastAsia="宋体"/>
        </w:rPr>
        <w:br w:type="page"/>
      </w:r>
      <w:r>
        <w:rPr>
          <w:rFonts w:hint="eastAsia" w:ascii="宋体" w:hAnsi="宋体" w:eastAsia="宋体"/>
          <w:sz w:val="24"/>
          <w:szCs w:val="24"/>
        </w:rPr>
        <w:t>（2）法定代表人授权委托书</w:t>
      </w:r>
    </w:p>
    <w:p>
      <w:pPr>
        <w:spacing w:line="560" w:lineRule="exact"/>
        <w:rPr>
          <w:rFonts w:ascii="宋体" w:hAnsi="宋体"/>
          <w:sz w:val="28"/>
          <w:szCs w:val="28"/>
        </w:rPr>
      </w:pPr>
      <w:r>
        <w:rPr>
          <w:rFonts w:hint="eastAsia" w:ascii="宋体" w:hAnsi="宋体"/>
          <w:sz w:val="24"/>
        </w:rPr>
        <w:t>致：</w:t>
      </w:r>
      <w:r>
        <w:rPr>
          <w:rFonts w:hint="eastAsia" w:ascii="宋体" w:hAnsi="宋体"/>
          <w:sz w:val="24"/>
          <w:szCs w:val="32"/>
        </w:rPr>
        <w:t xml:space="preserve">珠海市香洲区南屏镇人民政府 </w:t>
      </w:r>
    </w:p>
    <w:p>
      <w:pPr>
        <w:spacing w:line="560" w:lineRule="exact"/>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同志，为我方签订经济合同及办理其他事务代理人，其权限是：</w:t>
      </w:r>
    </w:p>
    <w:p>
      <w:pPr>
        <w:spacing w:line="560" w:lineRule="exact"/>
        <w:ind w:firstLine="480" w:firstLineChars="200"/>
        <w:rPr>
          <w:rFonts w:ascii="宋体" w:hAnsi="宋体"/>
          <w:sz w:val="24"/>
        </w:rPr>
      </w:pPr>
      <w:r>
        <w:rPr>
          <w:rFonts w:hint="eastAsia" w:ascii="宋体" w:hAnsi="宋体"/>
          <w:sz w:val="24"/>
          <w:u w:val="single"/>
        </w:rPr>
        <w:t>在</w:t>
      </w:r>
      <w:r>
        <w:rPr>
          <w:rFonts w:hint="eastAsia" w:ascii="宋体" w:hAnsi="宋体" w:cs="宋体"/>
          <w:kern w:val="0"/>
          <w:sz w:val="24"/>
          <w:u w:val="single"/>
          <w:lang w:eastAsia="zh-CN"/>
        </w:rPr>
        <w:t>珠海市香洲区南屏镇人民政府环卫日常物资采购项目（第二次）</w:t>
      </w:r>
      <w:r>
        <w:rPr>
          <w:rFonts w:hint="eastAsia" w:ascii="宋体" w:hAnsi="宋体"/>
          <w:sz w:val="24"/>
          <w:u w:val="single"/>
        </w:rPr>
        <w:t>的招投标活动中，全权代表本公司参与本采购项目的投标，负责提供与签署确认一切文书资料，以及向贵方递交的任何补充承诺。</w:t>
      </w:r>
    </w:p>
    <w:p>
      <w:pPr>
        <w:spacing w:line="560" w:lineRule="exact"/>
        <w:ind w:firstLine="480" w:firstLineChars="200"/>
        <w:rPr>
          <w:rFonts w:ascii="宋体" w:hAnsi="宋体"/>
          <w:sz w:val="24"/>
        </w:rPr>
      </w:pPr>
      <w:r>
        <w:rPr>
          <w:rFonts w:hint="eastAsia" w:ascii="宋体" w:hAnsi="宋体"/>
          <w:sz w:val="24"/>
        </w:rPr>
        <w:t>被授权人（被授权委托人）无转委托权限。</w:t>
      </w:r>
    </w:p>
    <w:p>
      <w:pPr>
        <w:spacing w:line="560" w:lineRule="exact"/>
        <w:rPr>
          <w:rFonts w:ascii="宋体" w:hAnsi="宋体"/>
          <w:sz w:val="24"/>
        </w:rPr>
      </w:pPr>
      <w:r>
        <w:rPr>
          <w:rFonts w:hint="eastAsia" w:ascii="宋体" w:hAnsi="宋体"/>
          <w:sz w:val="24"/>
        </w:rPr>
        <w:t xml:space="preserve">    本授权书自法定代表人签字之日起生效，有效期截止日与本公司投标文件中注明的投标有效期截止日相同，特此声明。</w:t>
      </w:r>
    </w:p>
    <w:p>
      <w:pPr>
        <w:tabs>
          <w:tab w:val="left" w:pos="9360"/>
        </w:tabs>
        <w:spacing w:line="560" w:lineRule="exact"/>
        <w:ind w:left="4309" w:leftChars="2052" w:right="357"/>
        <w:rPr>
          <w:rFonts w:ascii="宋体" w:hAnsi="宋体"/>
          <w:sz w:val="24"/>
          <w:u w:val="single"/>
        </w:rPr>
      </w:pPr>
      <w:r>
        <w:rPr>
          <w:rFonts w:hint="eastAsia" w:ascii="宋体" w:hAnsi="宋体"/>
          <w:sz w:val="24"/>
        </w:rPr>
        <w:t>授权单位（公章）：</w:t>
      </w:r>
      <w:r>
        <w:rPr>
          <w:rFonts w:hint="eastAsia" w:ascii="宋体" w:hAnsi="宋体"/>
          <w:sz w:val="24"/>
          <w:u w:val="single"/>
        </w:rPr>
        <w:t xml:space="preserve">                     </w:t>
      </w:r>
    </w:p>
    <w:p>
      <w:pPr>
        <w:spacing w:line="560" w:lineRule="exact"/>
        <w:ind w:left="4320" w:leftChars="57" w:hanging="4200" w:hangingChars="1750"/>
        <w:rPr>
          <w:rFonts w:ascii="宋体" w:hAnsi="宋体"/>
          <w:sz w:val="24"/>
          <w:u w:val="single"/>
        </w:rPr>
      </w:pPr>
      <w:r>
        <w:rPr>
          <w:rFonts w:hint="eastAsia" w:ascii="宋体" w:hAnsi="宋体"/>
          <w:sz w:val="24"/>
        </w:rPr>
        <w:t xml:space="preserve">                                   法定代表人（签字或盖章）：</w:t>
      </w:r>
      <w:r>
        <w:rPr>
          <w:rFonts w:hint="eastAsia" w:ascii="宋体" w:hAnsi="宋体"/>
          <w:sz w:val="24"/>
          <w:u w:val="single"/>
        </w:rPr>
        <w:t xml:space="preserve">             </w:t>
      </w:r>
    </w:p>
    <w:p>
      <w:pPr>
        <w:spacing w:line="560" w:lineRule="exact"/>
        <w:ind w:left="4320" w:leftChars="57" w:right="480" w:hanging="4200" w:hangingChars="1750"/>
        <w:jc w:val="center"/>
        <w:rPr>
          <w:rFonts w:ascii="宋体" w:hAnsi="宋体"/>
          <w:sz w:val="24"/>
          <w:u w:val="single"/>
        </w:rPr>
      </w:pPr>
      <w:r>
        <w:rPr>
          <w:rFonts w:hint="eastAsia" w:ascii="宋体" w:hAnsi="宋体"/>
          <w:sz w:val="24"/>
        </w:rPr>
        <w:t xml:space="preserve">                                签  发  日 期：</w:t>
      </w:r>
      <w:r>
        <w:rPr>
          <w:rFonts w:hint="eastAsia" w:ascii="宋体" w:hAnsi="宋体"/>
          <w:sz w:val="24"/>
          <w:u w:val="single"/>
        </w:rPr>
        <w:t xml:space="preserve">                    </w:t>
      </w:r>
    </w:p>
    <w:p>
      <w:pPr>
        <w:spacing w:line="360" w:lineRule="auto"/>
        <w:rPr>
          <w:rFonts w:ascii="宋体" w:hAnsi="宋体"/>
          <w:b/>
          <w:sz w:val="24"/>
        </w:rPr>
      </w:pPr>
    </w:p>
    <w:p>
      <w:pPr>
        <w:spacing w:line="360" w:lineRule="auto"/>
        <w:rPr>
          <w:rFonts w:ascii="宋体" w:hAnsi="宋体"/>
          <w:b/>
          <w:sz w:val="28"/>
          <w:szCs w:val="28"/>
          <w:u w:val="single"/>
        </w:rPr>
      </w:pPr>
      <w:r>
        <w:rPr>
          <w:rFonts w:hint="eastAsia" w:ascii="宋体" w:hAnsi="宋体"/>
          <w:b/>
          <w:sz w:val="24"/>
        </w:rPr>
        <w:t>注：投标签字代表为法定代表人，则本表不适用。</w:t>
      </w:r>
    </w:p>
    <w:p>
      <w:pPr>
        <w:wordWrap w:val="0"/>
        <w:spacing w:line="480" w:lineRule="exact"/>
        <w:ind w:left="4320" w:leftChars="57" w:hanging="4200" w:hangingChars="1750"/>
        <w:rPr>
          <w:rFonts w:ascii="宋体" w:hAnsi="宋体"/>
          <w:sz w:val="24"/>
          <w:u w:val="single"/>
        </w:rPr>
      </w:pPr>
    </w:p>
    <w:p>
      <w:pPr>
        <w:adjustRightInd w:val="0"/>
        <w:snapToGrid w:val="0"/>
        <w:spacing w:line="600" w:lineRule="exact"/>
        <w:ind w:firstLine="480" w:firstLineChars="200"/>
        <w:rPr>
          <w:rFonts w:ascii="宋体" w:hAnsi="宋体"/>
          <w:sz w:val="24"/>
          <w:szCs w:val="28"/>
        </w:rPr>
      </w:pPr>
    </w:p>
    <w:p>
      <w:pPr>
        <w:spacing w:line="360" w:lineRule="auto"/>
        <w:ind w:firstLine="420"/>
        <w:rPr>
          <w:rFonts w:ascii="宋体" w:hAnsi="宋体"/>
          <w:sz w:val="24"/>
          <w:u w:val="single"/>
        </w:rPr>
      </w:pPr>
      <w:r>
        <w:rPr>
          <w:rFonts w:ascii="宋体" w:hAnsi="宋体"/>
          <w:sz w:val="24"/>
          <w:u w:val="single"/>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83185</wp:posOffset>
                </wp:positionV>
                <wp:extent cx="5993130" cy="2415540"/>
                <wp:effectExtent l="4445" t="4445" r="22225" b="18415"/>
                <wp:wrapNone/>
                <wp:docPr id="1" name="AutoShape 3"/>
                <wp:cNvGraphicFramePr/>
                <a:graphic xmlns:a="http://schemas.openxmlformats.org/drawingml/2006/main">
                  <a:graphicData uri="http://schemas.microsoft.com/office/word/2010/wordprocessingShape">
                    <wps:wsp>
                      <wps:cNvSpPr/>
                      <wps:spPr bwMode="auto">
                        <a:xfrm>
                          <a:off x="0" y="0"/>
                          <a:ext cx="5993130" cy="2415540"/>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被授权人身份证复印件</w:t>
                            </w:r>
                            <w:r>
                              <w:rPr>
                                <w:rFonts w:hint="eastAsia" w:hAnsi="宋体"/>
                                <w:b/>
                                <w:szCs w:val="21"/>
                              </w:rPr>
                              <w:t>（正反面）</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8.3pt;margin-top:6.55pt;height:190.2pt;width:471.9pt;z-index:251660288;mso-width-relative:page;mso-height-relative:page;" fillcolor="#FFFFFF" filled="t" stroked="t" coordsize="21600,21600" o:gfxdata="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cs2ntcAAAAJAQAADwAAAAAAAAABACAAAAAiAAAAZHJz&#10;L2Rvd25yZXYueG1sUEsBAhQAFAAAAAgAh07iQAfsp7MFAgAAFQQAAA4AAAAAAAAAAQAgAAAAJgEA&#10;AGRycy9lMm9Eb2MueG1sUEsFBgAAAAAGAAYAWQEAAJ0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被授权人身份证复印件</w:t>
                      </w:r>
                      <w:r>
                        <w:rPr>
                          <w:rFonts w:hint="eastAsia" w:hAnsi="宋体"/>
                          <w:b/>
                          <w:szCs w:val="21"/>
                        </w:rPr>
                        <w:t>（正反面）</w:t>
                      </w:r>
                    </w:p>
                  </w:txbxContent>
                </v:textbox>
              </v:shape>
            </w:pict>
          </mc:Fallback>
        </mc:AlternateContent>
      </w:r>
    </w:p>
    <w:p>
      <w:pPr>
        <w:spacing w:line="360" w:lineRule="auto"/>
        <w:ind w:firstLine="420"/>
        <w:rPr>
          <w:rFonts w:ascii="宋体" w:hAnsi="宋体"/>
          <w:sz w:val="24"/>
          <w:u w:val="single"/>
        </w:rPr>
      </w:pPr>
    </w:p>
    <w:p>
      <w:pPr>
        <w:spacing w:line="360" w:lineRule="auto"/>
        <w:ind w:firstLine="420"/>
        <w:rPr>
          <w:rFonts w:ascii="宋体" w:hAnsi="宋体"/>
          <w:sz w:val="24"/>
          <w:u w:val="single"/>
        </w:rPr>
      </w:pPr>
    </w:p>
    <w:p>
      <w:pPr>
        <w:spacing w:line="360" w:lineRule="auto"/>
        <w:ind w:firstLine="420"/>
        <w:rPr>
          <w:rFonts w:ascii="宋体" w:hAnsi="宋体"/>
          <w:sz w:val="24"/>
          <w:u w:val="single"/>
        </w:rPr>
      </w:pPr>
    </w:p>
    <w:p>
      <w:pPr>
        <w:spacing w:line="360" w:lineRule="auto"/>
        <w:ind w:firstLine="420"/>
        <w:rPr>
          <w:rFonts w:ascii="宋体" w:hAnsi="宋体"/>
          <w:sz w:val="24"/>
          <w:u w:val="single"/>
        </w:rPr>
      </w:pPr>
    </w:p>
    <w:p>
      <w:pPr>
        <w:spacing w:line="360" w:lineRule="auto"/>
        <w:rPr>
          <w:rFonts w:ascii="宋体" w:hAnsi="宋体"/>
          <w:sz w:val="24"/>
          <w:u w:val="single"/>
        </w:rPr>
      </w:pPr>
    </w:p>
    <w:p>
      <w:pPr>
        <w:spacing w:line="360" w:lineRule="auto"/>
        <w:ind w:firstLine="420"/>
        <w:rPr>
          <w:rFonts w:ascii="宋体" w:hAnsi="宋体"/>
          <w:sz w:val="24"/>
          <w:u w:val="single"/>
        </w:rPr>
      </w:pPr>
    </w:p>
    <w:p>
      <w:pPr>
        <w:spacing w:line="360" w:lineRule="auto"/>
        <w:ind w:firstLine="420"/>
        <w:rPr>
          <w:rFonts w:ascii="宋体" w:hAnsi="宋体"/>
          <w:sz w:val="28"/>
          <w:szCs w:val="28"/>
          <w:u w:val="single"/>
        </w:rPr>
      </w:pPr>
    </w:p>
    <w:p>
      <w:pPr>
        <w:pStyle w:val="2"/>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b/>
          <w:bCs/>
          <w:color w:val="auto"/>
          <w:sz w:val="24"/>
          <w:highlight w:val="none"/>
          <w:lang w:eastAsia="zh-CN"/>
        </w:rPr>
        <w:sectPr>
          <w:pgSz w:w="11910" w:h="16840"/>
          <w:pgMar w:top="1360" w:right="560" w:bottom="1400" w:left="1140" w:header="850" w:footer="1165" w:gutter="0"/>
          <w:pgBorders>
            <w:top w:val="none" w:sz="0" w:space="0"/>
            <w:left w:val="none" w:sz="0" w:space="0"/>
            <w:bottom w:val="none" w:sz="0" w:space="0"/>
            <w:right w:val="none" w:sz="0" w:space="0"/>
          </w:pgBorders>
        </w:sectPr>
      </w:pPr>
      <w:r>
        <w:rPr>
          <w:rFonts w:ascii="宋体" w:hAnsi="宋体" w:eastAsia="宋体"/>
        </w:rPr>
        <w:br w:type="page"/>
      </w:r>
    </w:p>
    <w:p>
      <w:pPr>
        <w:pStyle w:val="6"/>
        <w:spacing w:before="100" w:beforeAutospacing="1" w:after="100" w:afterAutospacing="1" w:line="377" w:lineRule="auto"/>
        <w:jc w:val="center"/>
        <w:rPr>
          <w:rFonts w:ascii="宋体" w:hAnsi="宋体" w:eastAsia="宋体"/>
        </w:rPr>
      </w:pPr>
      <w:r>
        <w:rPr>
          <w:rFonts w:hint="eastAsia" w:ascii="宋体" w:hAnsi="宋体" w:eastAsia="宋体"/>
        </w:rPr>
        <w:t>2.3投标保证金交纳信息</w:t>
      </w:r>
    </w:p>
    <w:p>
      <w:pPr>
        <w:spacing w:line="560" w:lineRule="exact"/>
        <w:rPr>
          <w:rFonts w:ascii="宋体" w:hAnsi="宋体"/>
          <w:sz w:val="28"/>
          <w:szCs w:val="28"/>
        </w:rPr>
      </w:pPr>
      <w:r>
        <w:rPr>
          <w:rFonts w:hint="eastAsia" w:ascii="宋体" w:hAnsi="宋体"/>
          <w:sz w:val="24"/>
          <w:szCs w:val="32"/>
        </w:rPr>
        <w:t>致：珠海市香洲区南屏镇人民政府</w:t>
      </w:r>
    </w:p>
    <w:p>
      <w:pPr>
        <w:spacing w:line="560" w:lineRule="exact"/>
        <w:ind w:firstLine="420"/>
        <w:rPr>
          <w:rFonts w:ascii="宋体" w:hAnsi="宋体"/>
          <w:sz w:val="24"/>
        </w:rPr>
      </w:pPr>
      <w:r>
        <w:rPr>
          <w:rFonts w:hint="eastAsia" w:ascii="宋体" w:hAnsi="宋体"/>
          <w:sz w:val="24"/>
          <w:u w:val="single"/>
        </w:rPr>
        <w:t xml:space="preserve">（投标人全称) </w:t>
      </w:r>
      <w:r>
        <w:rPr>
          <w:rFonts w:hint="eastAsia" w:ascii="宋体" w:hAnsi="宋体"/>
          <w:sz w:val="24"/>
        </w:rPr>
        <w:t>参加贵方组织的、招标编号为</w:t>
      </w:r>
      <w:r>
        <w:rPr>
          <w:rFonts w:hint="eastAsia" w:ascii="宋体" w:hAnsi="宋体"/>
          <w:sz w:val="24"/>
          <w:u w:val="single"/>
          <w:lang w:eastAsia="zh-CN"/>
        </w:rPr>
        <w:t xml:space="preserve">MZCD-1911-226 </w:t>
      </w:r>
      <w:r>
        <w:rPr>
          <w:rFonts w:hint="eastAsia" w:ascii="宋体" w:hAnsi="宋体"/>
          <w:sz w:val="24"/>
        </w:rPr>
        <w:t>的</w:t>
      </w:r>
      <w:r>
        <w:rPr>
          <w:rFonts w:hint="eastAsia" w:ascii="宋体" w:hAnsi="宋体" w:cs="宋体"/>
          <w:kern w:val="0"/>
          <w:sz w:val="24"/>
          <w:u w:val="single"/>
          <w:lang w:eastAsia="zh-CN"/>
        </w:rPr>
        <w:t>珠海市香洲区南屏镇人民政府环卫日常物资采购项目（第二次）</w:t>
      </w:r>
      <w:r>
        <w:rPr>
          <w:rFonts w:hint="eastAsia" w:ascii="宋体" w:hAnsi="宋体"/>
          <w:sz w:val="24"/>
        </w:rPr>
        <w:t>招标活动。按招标文件的规定，已通过</w:t>
      </w:r>
      <w:r>
        <w:rPr>
          <w:rFonts w:hint="eastAsia" w:ascii="宋体" w:hAnsi="宋体"/>
          <w:sz w:val="24"/>
          <w:u w:val="single"/>
        </w:rPr>
        <w:t>银行转账</w:t>
      </w:r>
      <w:r>
        <w:rPr>
          <w:rFonts w:hint="eastAsia" w:ascii="宋体" w:hAnsi="宋体"/>
          <w:sz w:val="24"/>
        </w:rPr>
        <w:t>交纳人民币</w:t>
      </w:r>
      <w:r>
        <w:rPr>
          <w:rFonts w:hint="eastAsia" w:ascii="宋体" w:hAnsi="宋体"/>
          <w:sz w:val="24"/>
          <w:u w:val="single"/>
        </w:rPr>
        <w:t xml:space="preserve">（大写）     　    　   </w:t>
      </w:r>
      <w:r>
        <w:rPr>
          <w:rFonts w:hint="eastAsia" w:ascii="宋体" w:hAnsi="宋体"/>
          <w:sz w:val="24"/>
        </w:rPr>
        <w:t>元整的投标保证金。</w:t>
      </w:r>
    </w:p>
    <w:p>
      <w:pPr>
        <w:spacing w:line="560" w:lineRule="exact"/>
        <w:ind w:firstLine="480" w:firstLineChars="200"/>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p>
    <w:p>
      <w:pPr>
        <w:spacing w:line="560" w:lineRule="exact"/>
        <w:ind w:firstLine="480" w:firstLineChars="200"/>
        <w:rPr>
          <w:rFonts w:ascii="宋体" w:hAnsi="宋体"/>
          <w:sz w:val="24"/>
          <w:u w:val="single"/>
        </w:rPr>
      </w:pPr>
      <w:r>
        <w:rPr>
          <w:rFonts w:hint="eastAsia" w:ascii="宋体" w:hAnsi="宋体"/>
          <w:sz w:val="24"/>
        </w:rPr>
        <w:t>投标人开户银行：</w:t>
      </w:r>
      <w:r>
        <w:rPr>
          <w:rFonts w:hint="eastAsia" w:ascii="宋体" w:hAnsi="宋体"/>
          <w:sz w:val="24"/>
          <w:u w:val="single"/>
        </w:rPr>
        <w:t xml:space="preserve">       银行    省    市       （分行/支行）</w:t>
      </w:r>
    </w:p>
    <w:p>
      <w:pPr>
        <w:spacing w:line="560" w:lineRule="exact"/>
        <w:ind w:firstLine="480" w:firstLineChars="200"/>
        <w:rPr>
          <w:rFonts w:ascii="宋体" w:hAnsi="宋体"/>
          <w:sz w:val="24"/>
          <w:u w:val="single"/>
        </w:rPr>
      </w:pPr>
      <w:r>
        <w:rPr>
          <w:rFonts w:hint="eastAsia" w:ascii="宋体" w:hAnsi="宋体"/>
          <w:sz w:val="24"/>
        </w:rPr>
        <w:t>投标人银行帐号：</w:t>
      </w:r>
      <w:r>
        <w:rPr>
          <w:rFonts w:hint="eastAsia" w:ascii="宋体" w:hAnsi="宋体"/>
          <w:sz w:val="24"/>
          <w:u w:val="single"/>
        </w:rPr>
        <w:t xml:space="preserve">                                           </w:t>
      </w:r>
    </w:p>
    <w:p>
      <w:pPr>
        <w:spacing w:line="560" w:lineRule="exact"/>
        <w:ind w:firstLine="480" w:firstLineChars="200"/>
        <w:rPr>
          <w:rFonts w:ascii="宋体" w:hAnsi="宋体"/>
          <w:sz w:val="24"/>
        </w:rPr>
      </w:pPr>
      <w:r>
        <w:rPr>
          <w:rFonts w:hint="eastAsia" w:ascii="宋体" w:hAnsi="宋体"/>
          <w:sz w:val="24"/>
        </w:rPr>
        <w:t>说明：上述1-3项要素的填写必须与银行转账的要素一致，广东明正项目管理有限公司依据此凭证信息退还投标保证金，非银行转账方式提交的投标人可不填写。</w:t>
      </w: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6"/>
        <w:spacing w:before="100" w:beforeAutospacing="1" w:after="100" w:afterAutospacing="1" w:line="377" w:lineRule="auto"/>
        <w:jc w:val="center"/>
        <w:rPr>
          <w:rFonts w:ascii="宋体" w:hAnsi="宋体" w:eastAsia="宋体" w:cs="宋体"/>
          <w:sz w:val="24"/>
          <w:szCs w:val="24"/>
        </w:rPr>
      </w:pPr>
      <w:r>
        <w:rPr>
          <w:rFonts w:hint="eastAsia" w:ascii="宋体" w:hAnsi="宋体" w:eastAsia="宋体" w:cs="宋体"/>
          <w:sz w:val="24"/>
          <w:szCs w:val="24"/>
        </w:rPr>
        <w:t>如提供银行保函的，则无需提供该投标保证金交纳信息内容，银行保函格式详见附件。</w:t>
      </w:r>
    </w:p>
    <w:p>
      <w:pPr>
        <w:adjustRightInd w:val="0"/>
        <w:snapToGrid w:val="0"/>
        <w:spacing w:before="100" w:beforeAutospacing="1" w:after="100" w:afterAutospacing="1" w:line="360" w:lineRule="auto"/>
        <w:ind w:firstLine="105" w:firstLineChars="50"/>
        <w:jc w:val="center"/>
        <w:rPr>
          <w:rFonts w:ascii="宋体" w:hAnsi="宋体"/>
          <w:sz w:val="28"/>
          <w:szCs w:val="28"/>
        </w:rPr>
      </w:pPr>
      <w:r>
        <w:rPr>
          <w:rFonts w:ascii="宋体" w:hAnsi="宋体"/>
        </w:rPr>
        <w:br w:type="page"/>
      </w:r>
      <w:r>
        <w:rPr>
          <w:rFonts w:hint="eastAsia" w:ascii="宋体" w:hAnsi="宋体"/>
          <w:b/>
          <w:sz w:val="28"/>
          <w:szCs w:val="28"/>
        </w:rPr>
        <w:t>2.4资格声明函</w:t>
      </w:r>
    </w:p>
    <w:p>
      <w:pPr>
        <w:spacing w:line="560" w:lineRule="exact"/>
        <w:rPr>
          <w:rFonts w:ascii="宋体" w:hAnsi="宋体"/>
          <w:sz w:val="28"/>
          <w:szCs w:val="28"/>
        </w:rPr>
      </w:pPr>
      <w:r>
        <w:rPr>
          <w:rFonts w:hint="eastAsia" w:ascii="宋体" w:hAnsi="宋体"/>
          <w:sz w:val="24"/>
        </w:rPr>
        <w:t>致：</w:t>
      </w:r>
      <w:r>
        <w:rPr>
          <w:rFonts w:hint="eastAsia" w:ascii="宋体" w:hAnsi="宋体"/>
          <w:sz w:val="24"/>
          <w:szCs w:val="32"/>
        </w:rPr>
        <w:t>珠海市香洲区南屏镇人民政府</w:t>
      </w:r>
    </w:p>
    <w:p>
      <w:pPr>
        <w:spacing w:line="560" w:lineRule="exact"/>
        <w:ind w:firstLine="420"/>
        <w:rPr>
          <w:rFonts w:ascii="宋体" w:hAnsi="宋体"/>
          <w:sz w:val="24"/>
        </w:rPr>
      </w:pPr>
      <w:r>
        <w:rPr>
          <w:rFonts w:hint="eastAsia" w:ascii="宋体" w:hAnsi="宋体"/>
          <w:sz w:val="24"/>
        </w:rPr>
        <w:t>关于贵方</w:t>
      </w:r>
      <w:r>
        <w:rPr>
          <w:rFonts w:hint="eastAsia" w:ascii="宋体" w:hAnsi="宋体" w:cs="宋体"/>
          <w:kern w:val="0"/>
          <w:sz w:val="24"/>
          <w:u w:val="single"/>
          <w:lang w:eastAsia="zh-CN"/>
        </w:rPr>
        <w:t>珠海市香洲区南屏镇人民政府环卫日常物资采购项目（第二次）</w:t>
      </w:r>
      <w:r>
        <w:rPr>
          <w:rFonts w:hint="eastAsia" w:ascii="宋体" w:hAnsi="宋体"/>
          <w:sz w:val="24"/>
        </w:rPr>
        <w:t>的投标邀请，本签字人愿意参加该项目投标，并声明：</w:t>
      </w:r>
    </w:p>
    <w:p>
      <w:pPr>
        <w:numPr>
          <w:ilvl w:val="0"/>
          <w:numId w:val="20"/>
        </w:numPr>
        <w:tabs>
          <w:tab w:val="left" w:pos="993"/>
        </w:tabs>
        <w:spacing w:line="560" w:lineRule="exact"/>
        <w:ind w:left="992" w:hanging="567"/>
        <w:rPr>
          <w:rFonts w:ascii="宋体" w:hAnsi="宋体"/>
          <w:sz w:val="24"/>
        </w:rPr>
      </w:pPr>
      <w:r>
        <w:rPr>
          <w:rFonts w:hint="eastAsia" w:ascii="宋体" w:hAnsi="宋体"/>
          <w:sz w:val="24"/>
        </w:rPr>
        <w:t xml:space="preserve">本单位具备《中华人民共和国政府采购法》第二十二条资格条件，并在投标文件中提供以下资格证明文件： </w:t>
      </w:r>
    </w:p>
    <w:p>
      <w:pPr>
        <w:numPr>
          <w:ilvl w:val="1"/>
          <w:numId w:val="21"/>
        </w:numPr>
        <w:tabs>
          <w:tab w:val="left" w:pos="284"/>
          <w:tab w:val="left" w:pos="567"/>
          <w:tab w:val="left" w:pos="993"/>
        </w:tabs>
        <w:spacing w:line="560" w:lineRule="exact"/>
        <w:rPr>
          <w:rFonts w:ascii="宋体" w:hAnsi="宋体"/>
          <w:sz w:val="24"/>
        </w:rPr>
      </w:pPr>
      <w:r>
        <w:rPr>
          <w:rFonts w:hint="eastAsia" w:ascii="宋体" w:hAnsi="宋体"/>
          <w:sz w:val="24"/>
        </w:rPr>
        <w:t>提供营业执照（或事业单位法人证书，或社会团体法人登记证书），复印件加盖投标人公章；</w:t>
      </w:r>
    </w:p>
    <w:p>
      <w:pPr>
        <w:numPr>
          <w:ilvl w:val="1"/>
          <w:numId w:val="21"/>
        </w:numPr>
        <w:tabs>
          <w:tab w:val="left" w:pos="284"/>
          <w:tab w:val="left" w:pos="567"/>
          <w:tab w:val="left" w:pos="993"/>
        </w:tabs>
        <w:spacing w:line="560" w:lineRule="exact"/>
        <w:rPr>
          <w:rFonts w:ascii="宋体" w:hAnsi="宋体"/>
          <w:sz w:val="24"/>
        </w:rPr>
      </w:pPr>
      <w:r>
        <w:rPr>
          <w:rFonts w:hint="eastAsia" w:ascii="宋体" w:hAnsi="宋体"/>
          <w:sz w:val="24"/>
        </w:rPr>
        <w:t>提供具有履行合同所必需的设备和专业技术能力</w:t>
      </w:r>
      <w:r>
        <w:rPr>
          <w:rFonts w:hint="eastAsia" w:ascii="宋体" w:hAnsi="宋体"/>
          <w:sz w:val="24"/>
          <w:lang w:eastAsia="zh-CN"/>
        </w:rPr>
        <w:t>、依法缴纳社保和纳税</w:t>
      </w:r>
      <w:r>
        <w:rPr>
          <w:rFonts w:hint="eastAsia" w:ascii="宋体" w:hAnsi="宋体"/>
          <w:sz w:val="24"/>
        </w:rPr>
        <w:t>的书面声明（在投标文件正本中提供原件，格式见附件）；</w:t>
      </w:r>
    </w:p>
    <w:p>
      <w:pPr>
        <w:numPr>
          <w:ilvl w:val="1"/>
          <w:numId w:val="21"/>
        </w:numPr>
        <w:tabs>
          <w:tab w:val="left" w:pos="284"/>
          <w:tab w:val="left" w:pos="567"/>
          <w:tab w:val="left" w:pos="993"/>
        </w:tabs>
        <w:spacing w:line="560" w:lineRule="exact"/>
        <w:rPr>
          <w:rFonts w:ascii="宋体" w:hAnsi="宋体"/>
          <w:sz w:val="24"/>
        </w:rPr>
      </w:pPr>
      <w:r>
        <w:rPr>
          <w:rFonts w:hint="eastAsia" w:ascii="宋体" w:hAnsi="宋体"/>
          <w:sz w:val="24"/>
        </w:rPr>
        <w:t>提供参加政府采购活动前3年内在经营活动中没有重大违法记录的书面声明（在投标文件正本中提供原件，格式见附件）。</w:t>
      </w:r>
    </w:p>
    <w:p>
      <w:pPr>
        <w:numPr>
          <w:ilvl w:val="0"/>
          <w:numId w:val="20"/>
        </w:numPr>
        <w:tabs>
          <w:tab w:val="left" w:pos="993"/>
        </w:tabs>
        <w:spacing w:line="560" w:lineRule="exact"/>
        <w:ind w:left="993" w:hanging="567"/>
        <w:rPr>
          <w:rFonts w:ascii="宋体" w:hAnsi="宋体"/>
          <w:sz w:val="24"/>
        </w:rPr>
      </w:pPr>
      <w:r>
        <w:rPr>
          <w:rFonts w:hint="eastAsia" w:ascii="宋体" w:hAnsi="宋体"/>
          <w:sz w:val="24"/>
        </w:rPr>
        <w:t>信用信息符合招标文件要求（采购代理机构查询并打印）。</w:t>
      </w:r>
    </w:p>
    <w:p>
      <w:pPr>
        <w:numPr>
          <w:ilvl w:val="0"/>
          <w:numId w:val="20"/>
        </w:numPr>
        <w:tabs>
          <w:tab w:val="left" w:pos="993"/>
        </w:tabs>
        <w:spacing w:line="560" w:lineRule="exact"/>
        <w:ind w:left="993" w:hanging="567"/>
        <w:rPr>
          <w:rFonts w:ascii="宋体" w:hAnsi="宋体"/>
          <w:sz w:val="24"/>
        </w:rPr>
      </w:pPr>
      <w:r>
        <w:rPr>
          <w:rFonts w:hint="eastAsia" w:ascii="宋体" w:hAnsi="宋体"/>
          <w:sz w:val="24"/>
        </w:rPr>
        <w:t>投标人认为需要提交的其他资料。</w:t>
      </w:r>
    </w:p>
    <w:p>
      <w:pPr>
        <w:spacing w:line="560" w:lineRule="exact"/>
        <w:ind w:left="840" w:leftChars="400" w:firstLine="241" w:firstLineChars="100"/>
        <w:rPr>
          <w:rFonts w:ascii="宋体" w:hAnsi="宋体"/>
          <w:b/>
          <w:bCs/>
          <w:sz w:val="24"/>
        </w:rPr>
      </w:pPr>
      <w:r>
        <w:rPr>
          <w:rFonts w:hint="eastAsia" w:ascii="宋体" w:hAnsi="宋体"/>
          <w:b/>
          <w:bCs/>
          <w:sz w:val="24"/>
        </w:rPr>
        <w:t>（请按照上述详细要求提交资料附后）</w:t>
      </w:r>
    </w:p>
    <w:p>
      <w:pPr>
        <w:adjustRightInd w:val="0"/>
        <w:snapToGrid w:val="0"/>
        <w:spacing w:line="560" w:lineRule="exact"/>
        <w:ind w:firstLine="0" w:firstLineChars="0"/>
        <w:rPr>
          <w:rFonts w:ascii="宋体" w:hAnsi="宋体"/>
          <w:sz w:val="24"/>
        </w:rPr>
      </w:pPr>
      <w:r>
        <w:rPr>
          <w:rFonts w:hint="eastAsia" w:ascii="宋体" w:hAnsi="宋体"/>
          <w:sz w:val="24"/>
          <w:lang w:val="zh-CN"/>
        </w:rPr>
        <w:t>本资格声明函的签字人保证全部投标文件和问题的回答是真实和有效的。在评标过程中乃至定标后，如发现投标人所提供的资料不合法或不真实，则其投标将作废标处理，并且采购人有权没收其投标保证金。</w:t>
      </w:r>
    </w:p>
    <w:p>
      <w:pPr>
        <w:adjustRightInd w:val="0"/>
        <w:snapToGrid w:val="0"/>
        <w:spacing w:before="720" w:beforeLines="300" w:line="480" w:lineRule="auto"/>
        <w:ind w:right="-384" w:rightChars="-183" w:firstLine="3000" w:firstLineChars="1250"/>
        <w:jc w:val="left"/>
        <w:rPr>
          <w:rFonts w:ascii="宋体" w:hAnsi="宋体"/>
          <w:sz w:val="24"/>
          <w:u w:val="single"/>
        </w:rPr>
      </w:pPr>
      <w:bookmarkStart w:id="129" w:name="_Toc202816997"/>
      <w:bookmarkStart w:id="130" w:name="_Toc264554788"/>
      <w:bookmarkStart w:id="131" w:name="_Toc202820352"/>
      <w:bookmarkStart w:id="132" w:name="_Toc202254106"/>
      <w:bookmarkStart w:id="133" w:name="_Toc202252035"/>
      <w:bookmarkStart w:id="134" w:name="_Toc202819879"/>
      <w:bookmarkStart w:id="135" w:name="_Toc202251076"/>
      <w:bookmarkStart w:id="136" w:name="_Toc202251701"/>
      <w:bookmarkStart w:id="137" w:name="_Toc260145373"/>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bookmarkEnd w:id="129"/>
    <w:bookmarkEnd w:id="130"/>
    <w:bookmarkEnd w:id="131"/>
    <w:bookmarkEnd w:id="132"/>
    <w:bookmarkEnd w:id="133"/>
    <w:bookmarkEnd w:id="134"/>
    <w:bookmarkEnd w:id="135"/>
    <w:bookmarkEnd w:id="136"/>
    <w:bookmarkEnd w:id="137"/>
    <w:p>
      <w:pPr>
        <w:widowControl/>
        <w:jc w:val="left"/>
        <w:rPr>
          <w:rFonts w:ascii="宋体" w:hAnsi="宋体"/>
          <w:b/>
          <w:sz w:val="24"/>
        </w:rPr>
      </w:pPr>
      <w:bookmarkStart w:id="138" w:name="_Toc202820354"/>
      <w:bookmarkStart w:id="139" w:name="_Toc202816999"/>
      <w:bookmarkStart w:id="140" w:name="_Toc202819881"/>
      <w:r>
        <w:rPr>
          <w:rFonts w:ascii="宋体" w:hAnsi="宋体"/>
          <w:b/>
          <w:sz w:val="24"/>
        </w:rPr>
        <w:br w:type="page"/>
      </w:r>
    </w:p>
    <w:p>
      <w:pPr>
        <w:spacing w:line="420" w:lineRule="exact"/>
        <w:ind w:left="680"/>
        <w:jc w:val="center"/>
        <w:rPr>
          <w:rFonts w:ascii="宋体" w:hAnsi="宋体" w:cs="宋体"/>
          <w:b/>
          <w:bCs/>
          <w:sz w:val="28"/>
          <w:lang w:val="zh-CN"/>
        </w:rPr>
      </w:pPr>
      <w:r>
        <w:rPr>
          <w:rFonts w:hint="eastAsia" w:ascii="宋体" w:hAnsi="宋体" w:cs="宋体"/>
          <w:b/>
          <w:bCs/>
          <w:sz w:val="28"/>
        </w:rPr>
        <w:t>附1：</w:t>
      </w:r>
      <w:r>
        <w:rPr>
          <w:rFonts w:hint="eastAsia" w:ascii="宋体" w:hAnsi="宋体" w:cs="宋体"/>
          <w:b/>
          <w:bCs/>
          <w:sz w:val="28"/>
          <w:lang w:val="zh-CN"/>
        </w:rPr>
        <w:t>提供具有履行合同所必需的设备和专业技术能力</w:t>
      </w:r>
      <w:r>
        <w:rPr>
          <w:rFonts w:hint="eastAsia" w:ascii="宋体" w:hAnsi="宋体" w:cs="宋体"/>
          <w:b/>
          <w:bCs/>
          <w:sz w:val="28"/>
          <w:lang w:val="zh-CN" w:eastAsia="zh-CN"/>
        </w:rPr>
        <w:t>、依法缴纳社保和纳税</w:t>
      </w:r>
      <w:r>
        <w:rPr>
          <w:rFonts w:hint="eastAsia" w:ascii="宋体" w:hAnsi="宋体" w:cs="宋体"/>
          <w:b/>
          <w:bCs/>
          <w:sz w:val="28"/>
          <w:lang w:val="zh-CN"/>
        </w:rPr>
        <w:t>的书面声明函</w:t>
      </w:r>
    </w:p>
    <w:p>
      <w:pPr>
        <w:spacing w:line="560" w:lineRule="exact"/>
        <w:rPr>
          <w:rFonts w:ascii="宋体" w:hAnsi="宋体" w:cs="宋体"/>
          <w:sz w:val="24"/>
        </w:rPr>
      </w:pPr>
    </w:p>
    <w:p>
      <w:pPr>
        <w:spacing w:line="480" w:lineRule="auto"/>
        <w:rPr>
          <w:rFonts w:ascii="宋体" w:hAnsi="宋体" w:cs="宋体"/>
          <w:sz w:val="24"/>
        </w:rPr>
      </w:pPr>
      <w:r>
        <w:rPr>
          <w:rFonts w:hint="eastAsia" w:ascii="宋体" w:hAnsi="宋体" w:cs="宋体"/>
          <w:sz w:val="24"/>
        </w:rPr>
        <w:t>致：</w:t>
      </w:r>
      <w:r>
        <w:rPr>
          <w:rFonts w:hint="eastAsia" w:ascii="宋体" w:hAnsi="宋体"/>
          <w:sz w:val="24"/>
        </w:rPr>
        <w:t>珠海市香洲区南屏镇人民政府</w:t>
      </w:r>
    </w:p>
    <w:p>
      <w:pPr>
        <w:spacing w:line="480" w:lineRule="auto"/>
        <w:rPr>
          <w:rFonts w:ascii="宋体" w:hAnsi="宋体" w:cs="宋体"/>
          <w:sz w:val="24"/>
          <w:szCs w:val="32"/>
          <w:lang w:val="zh-CN"/>
        </w:rPr>
      </w:pPr>
      <w:r>
        <w:rPr>
          <w:rFonts w:hint="eastAsia" w:ascii="宋体" w:hAnsi="宋体" w:cs="宋体"/>
          <w:sz w:val="24"/>
          <w:szCs w:val="32"/>
        </w:rPr>
        <w:t xml:space="preserve">   我方在此声明：我方参加【</w:t>
      </w:r>
      <w:r>
        <w:rPr>
          <w:rFonts w:hint="eastAsia" w:ascii="宋体" w:hAnsi="宋体" w:cs="宋体"/>
          <w:kern w:val="0"/>
          <w:sz w:val="24"/>
          <w:lang w:eastAsia="zh-CN" w:bidi="ar"/>
        </w:rPr>
        <w:t>珠海市香洲区南屏镇人民政府环卫日常物资采购项目（第二次）</w:t>
      </w:r>
      <w:r>
        <w:rPr>
          <w:rFonts w:hint="eastAsia" w:ascii="宋体" w:hAnsi="宋体" w:cs="宋体"/>
          <w:sz w:val="24"/>
          <w:szCs w:val="32"/>
        </w:rPr>
        <w:t>】的投标活动，我方具有</w:t>
      </w:r>
      <w:r>
        <w:rPr>
          <w:rFonts w:hint="eastAsia" w:ascii="宋体" w:hAnsi="宋体" w:cs="宋体"/>
          <w:sz w:val="24"/>
          <w:szCs w:val="32"/>
          <w:lang w:val="zh-CN"/>
        </w:rPr>
        <w:t>履行合同所必需的</w:t>
      </w:r>
      <w:r>
        <w:rPr>
          <w:rFonts w:hint="eastAsia" w:ascii="宋体" w:hAnsi="宋体"/>
          <w:sz w:val="24"/>
        </w:rPr>
        <w:t>设备和专业技术能力</w:t>
      </w:r>
      <w:r>
        <w:rPr>
          <w:rFonts w:hint="eastAsia" w:ascii="宋体" w:hAnsi="宋体"/>
          <w:sz w:val="24"/>
          <w:lang w:eastAsia="zh-CN"/>
        </w:rPr>
        <w:t>、同时依法缴纳社保和纳税</w:t>
      </w:r>
      <w:r>
        <w:rPr>
          <w:rFonts w:hint="eastAsia" w:ascii="宋体" w:hAnsi="宋体" w:cs="宋体"/>
          <w:sz w:val="24"/>
          <w:szCs w:val="32"/>
          <w:lang w:val="zh-CN"/>
        </w:rPr>
        <w:t>。</w:t>
      </w:r>
    </w:p>
    <w:p>
      <w:pPr>
        <w:pStyle w:val="2"/>
        <w:spacing w:line="480" w:lineRule="auto"/>
      </w:pPr>
      <w:r>
        <w:rPr>
          <w:rFonts w:hint="eastAsia" w:ascii="宋体" w:hAnsi="宋体" w:cs="宋体"/>
          <w:sz w:val="24"/>
          <w:szCs w:val="32"/>
        </w:rPr>
        <w:t xml:space="preserve">      特此声明！</w:t>
      </w:r>
    </w:p>
    <w:p>
      <w:pPr>
        <w:pStyle w:val="6"/>
        <w:keepNext w:val="0"/>
        <w:keepLines w:val="0"/>
        <w:kinsoku w:val="0"/>
        <w:overflowPunct w:val="0"/>
        <w:autoSpaceDE w:val="0"/>
        <w:autoSpaceDN w:val="0"/>
        <w:adjustRightInd w:val="0"/>
        <w:snapToGrid w:val="0"/>
        <w:spacing w:line="377" w:lineRule="auto"/>
        <w:jc w:val="center"/>
        <w:rPr>
          <w:rFonts w:ascii="宋体" w:hAnsi="宋体"/>
        </w:rPr>
      </w:pPr>
    </w:p>
    <w:p>
      <w:pPr>
        <w:spacing w:line="480" w:lineRule="auto"/>
        <w:rPr>
          <w:rFonts w:ascii="宋体" w:hAnsi="宋体" w:cs="宋体"/>
          <w:sz w:val="24"/>
          <w:szCs w:val="32"/>
          <w:lang w:val="zh-CN"/>
        </w:rPr>
      </w:pPr>
      <w:r>
        <w:rPr>
          <w:rFonts w:hint="eastAsia" w:ascii="宋体" w:hAnsi="宋体" w:cs="宋体"/>
          <w:sz w:val="24"/>
          <w:szCs w:val="32"/>
          <w:lang w:val="zh-CN"/>
        </w:rPr>
        <w:t>注：</w:t>
      </w:r>
    </w:p>
    <w:p>
      <w:pPr>
        <w:spacing w:line="480" w:lineRule="auto"/>
        <w:ind w:firstLine="720" w:firstLineChars="300"/>
        <w:rPr>
          <w:rFonts w:ascii="宋体" w:hAnsi="宋体" w:cs="宋体"/>
          <w:sz w:val="24"/>
          <w:szCs w:val="32"/>
        </w:rPr>
      </w:pPr>
      <w:r>
        <w:rPr>
          <w:rFonts w:hint="eastAsia" w:ascii="宋体" w:hAnsi="宋体" w:cs="宋体"/>
          <w:sz w:val="24"/>
          <w:szCs w:val="32"/>
        </w:rPr>
        <w:t>1.如不提供本声明函或不按本格式提供声明函，将作无效投标处理。</w:t>
      </w:r>
    </w:p>
    <w:p>
      <w:pPr>
        <w:spacing w:line="480" w:lineRule="auto"/>
        <w:ind w:firstLine="720" w:firstLineChars="300"/>
        <w:rPr>
          <w:rFonts w:ascii="宋体" w:hAnsi="宋体"/>
          <w:lang w:val="zh-CN"/>
        </w:rPr>
      </w:pPr>
      <w:r>
        <w:rPr>
          <w:rFonts w:hint="eastAsia" w:ascii="宋体" w:hAnsi="宋体" w:cs="宋体"/>
          <w:sz w:val="24"/>
          <w:szCs w:val="32"/>
        </w:rPr>
        <w:t>2.投标供应商对其所声明内容的真实性负责。在评审过程中乃至确定中标结果后，如发现投标供应商所声明内容不真实，则其投标将作无效投标处理，除承担相应的法律责任外，采购管理部门有权没收其投标保证金。</w:t>
      </w:r>
    </w:p>
    <w:p>
      <w:pPr>
        <w:pStyle w:val="6"/>
        <w:keepNext w:val="0"/>
        <w:keepLines w:val="0"/>
        <w:kinsoku w:val="0"/>
        <w:overflowPunct w:val="0"/>
        <w:autoSpaceDE w:val="0"/>
        <w:autoSpaceDN w:val="0"/>
        <w:adjustRightInd w:val="0"/>
        <w:snapToGrid w:val="0"/>
        <w:spacing w:line="377" w:lineRule="auto"/>
        <w:jc w:val="center"/>
        <w:rPr>
          <w:rFonts w:ascii="宋体" w:hAnsi="宋体"/>
        </w:rPr>
      </w:pPr>
    </w:p>
    <w:p>
      <w:pPr>
        <w:pStyle w:val="6"/>
        <w:keepNext w:val="0"/>
        <w:keepLines w:val="0"/>
        <w:kinsoku w:val="0"/>
        <w:overflowPunct w:val="0"/>
        <w:autoSpaceDE w:val="0"/>
        <w:autoSpaceDN w:val="0"/>
        <w:adjustRightInd w:val="0"/>
        <w:snapToGrid w:val="0"/>
        <w:spacing w:line="377" w:lineRule="auto"/>
        <w:jc w:val="center"/>
        <w:rPr>
          <w:rFonts w:ascii="宋体" w:hAnsi="宋体"/>
        </w:rPr>
      </w:pPr>
    </w:p>
    <w:p>
      <w:pPr>
        <w:spacing w:line="480" w:lineRule="auto"/>
        <w:ind w:left="840" w:leftChars="400" w:firstLine="2880" w:firstLineChars="1200"/>
        <w:rPr>
          <w:rFonts w:ascii="宋体" w:hAnsi="宋体"/>
          <w:sz w:val="24"/>
          <w:u w:val="single"/>
        </w:rPr>
      </w:pPr>
      <w:r>
        <w:rPr>
          <w:rFonts w:hint="eastAsia" w:ascii="宋体" w:hAnsi="宋体"/>
          <w:sz w:val="24"/>
        </w:rPr>
        <w:t>投  标  人（公章）：</w:t>
      </w:r>
    </w:p>
    <w:p>
      <w:pPr>
        <w:adjustRightInd w:val="0"/>
        <w:snapToGrid w:val="0"/>
        <w:spacing w:line="480" w:lineRule="auto"/>
        <w:ind w:right="-204" w:rightChars="-97" w:firstLine="3000" w:firstLineChars="1250"/>
        <w:rPr>
          <w:rFonts w:ascii="宋体" w:hAnsi="宋体"/>
          <w:sz w:val="24"/>
        </w:rPr>
      </w:pPr>
      <w:r>
        <w:rPr>
          <w:rFonts w:hint="eastAsia" w:ascii="宋体" w:hAnsi="宋体"/>
          <w:sz w:val="24"/>
        </w:rPr>
        <w:t>法定代表人或授权委托人（签字或盖章）：</w:t>
      </w:r>
    </w:p>
    <w:p>
      <w:pPr>
        <w:adjustRightInd w:val="0"/>
        <w:snapToGrid w:val="0"/>
        <w:spacing w:line="480" w:lineRule="auto"/>
        <w:ind w:firstLine="6240" w:firstLineChars="2600"/>
        <w:rPr>
          <w:rFonts w:ascii="宋体" w:hAnsi="宋体"/>
          <w:sz w:val="24"/>
        </w:rPr>
      </w:pPr>
      <w:r>
        <w:rPr>
          <w:rFonts w:hint="eastAsia" w:ascii="宋体" w:hAnsi="宋体"/>
          <w:sz w:val="24"/>
        </w:rPr>
        <w:t>年  月  日</w:t>
      </w:r>
    </w:p>
    <w:p>
      <w:pPr>
        <w:pStyle w:val="6"/>
        <w:keepNext w:val="0"/>
        <w:keepLines w:val="0"/>
        <w:kinsoku w:val="0"/>
        <w:overflowPunct w:val="0"/>
        <w:autoSpaceDE w:val="0"/>
        <w:autoSpaceDN w:val="0"/>
        <w:adjustRightInd w:val="0"/>
        <w:snapToGrid w:val="0"/>
        <w:spacing w:line="377" w:lineRule="auto"/>
        <w:jc w:val="center"/>
        <w:rPr>
          <w:rFonts w:ascii="宋体" w:hAnsi="宋体"/>
        </w:rPr>
      </w:pPr>
    </w:p>
    <w:p>
      <w:pPr>
        <w:pStyle w:val="6"/>
        <w:keepNext w:val="0"/>
        <w:keepLines w:val="0"/>
        <w:kinsoku w:val="0"/>
        <w:overflowPunct w:val="0"/>
        <w:autoSpaceDE w:val="0"/>
        <w:autoSpaceDN w:val="0"/>
        <w:adjustRightInd w:val="0"/>
        <w:snapToGrid w:val="0"/>
        <w:spacing w:line="377" w:lineRule="auto"/>
        <w:jc w:val="center"/>
        <w:rPr>
          <w:rFonts w:ascii="宋体" w:hAnsi="宋体"/>
        </w:rPr>
      </w:pPr>
    </w:p>
    <w:p>
      <w:pPr>
        <w:spacing w:line="420" w:lineRule="exact"/>
        <w:ind w:firstLine="562" w:firstLineChars="200"/>
        <w:rPr>
          <w:rFonts w:ascii="宋体" w:hAnsi="宋体"/>
          <w:b/>
          <w:bCs/>
          <w:sz w:val="28"/>
          <w:szCs w:val="28"/>
          <w:lang w:val="zh-CN"/>
        </w:rPr>
      </w:pPr>
    </w:p>
    <w:p>
      <w:pPr>
        <w:spacing w:line="480" w:lineRule="auto"/>
        <w:ind w:firstLine="2530" w:firstLineChars="900"/>
        <w:rPr>
          <w:rFonts w:ascii="宋体" w:hAnsi="宋体"/>
          <w:b/>
          <w:bCs/>
          <w:sz w:val="28"/>
          <w:szCs w:val="28"/>
          <w:lang w:val="zh-CN"/>
        </w:rPr>
      </w:pPr>
      <w:r>
        <w:rPr>
          <w:rFonts w:hint="eastAsia" w:ascii="宋体" w:hAnsi="宋体"/>
          <w:b/>
          <w:bCs/>
          <w:sz w:val="28"/>
          <w:szCs w:val="28"/>
          <w:lang w:val="zh-CN"/>
        </w:rPr>
        <w:t>附</w:t>
      </w:r>
      <w:r>
        <w:rPr>
          <w:rFonts w:hint="eastAsia" w:ascii="宋体" w:hAnsi="宋体"/>
          <w:b/>
          <w:bCs/>
          <w:sz w:val="28"/>
          <w:szCs w:val="28"/>
        </w:rPr>
        <w:t>2：</w:t>
      </w:r>
      <w:r>
        <w:rPr>
          <w:rFonts w:hint="eastAsia" w:ascii="宋体" w:hAnsi="宋体"/>
          <w:b/>
          <w:bCs/>
          <w:sz w:val="28"/>
          <w:szCs w:val="28"/>
          <w:lang w:val="zh-CN"/>
        </w:rPr>
        <w:t>无重大违法违规记录承诺书</w:t>
      </w:r>
      <w:r>
        <w:rPr>
          <w:rFonts w:hint="eastAsia" w:ascii="宋体" w:hAnsi="宋体" w:cs="宋体"/>
          <w:b/>
          <w:bCs/>
          <w:sz w:val="28"/>
        </w:rPr>
        <w:t xml:space="preserve">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cs="宋体"/>
          <w:sz w:val="24"/>
        </w:rPr>
        <w:t>致：</w:t>
      </w:r>
      <w:r>
        <w:rPr>
          <w:rFonts w:hint="eastAsia" w:ascii="宋体" w:hAnsi="宋体"/>
          <w:sz w:val="24"/>
        </w:rPr>
        <w:t>珠海市香洲区南屏镇人民政府</w:t>
      </w:r>
    </w:p>
    <w:p>
      <w:pPr>
        <w:spacing w:line="480" w:lineRule="auto"/>
        <w:ind w:firstLine="480" w:firstLineChars="200"/>
        <w:rPr>
          <w:rFonts w:ascii="宋体" w:hAnsi="宋体" w:cs="宋体"/>
          <w:sz w:val="24"/>
          <w:szCs w:val="32"/>
        </w:rPr>
      </w:pPr>
      <w:r>
        <w:rPr>
          <w:rFonts w:hint="eastAsia" w:ascii="宋体" w:hAnsi="宋体" w:cs="宋体"/>
          <w:sz w:val="24"/>
          <w:szCs w:val="32"/>
        </w:rPr>
        <w:t>我方在此郑重声明：自本项目开标之日起向前追溯三年，我单位没有以下重大违法记录：</w:t>
      </w:r>
    </w:p>
    <w:p>
      <w:pPr>
        <w:spacing w:line="480" w:lineRule="auto"/>
        <w:ind w:firstLine="480" w:firstLineChars="200"/>
        <w:rPr>
          <w:rFonts w:ascii="宋体" w:hAnsi="宋体"/>
          <w:sz w:val="24"/>
        </w:rPr>
      </w:pPr>
      <w:r>
        <w:rPr>
          <w:rFonts w:hint="eastAsia" w:ascii="宋体" w:hAnsi="宋体" w:cs="宋体"/>
          <w:sz w:val="24"/>
          <w:szCs w:val="32"/>
        </w:rPr>
        <w:t>因违法经营受到刑事处罚或者责令停产停业、吊销许可证或者执照、较大数额罚款等行政处罚。否则，由此造成的损失、不良后果及法律责任，一律由我公司（企业）承担</w:t>
      </w:r>
      <w:r>
        <w:rPr>
          <w:rFonts w:hint="eastAsia" w:ascii="宋体" w:hAnsi="宋体"/>
          <w:sz w:val="24"/>
        </w:rPr>
        <w:t>。</w:t>
      </w:r>
    </w:p>
    <w:p>
      <w:pPr>
        <w:pStyle w:val="18"/>
        <w:spacing w:line="480" w:lineRule="auto"/>
        <w:ind w:right="-3" w:firstLine="845"/>
        <w:rPr>
          <w:rFonts w:ascii="宋体" w:hAnsi="宋体" w:eastAsia="宋体" w:cs="宋体"/>
          <w:sz w:val="24"/>
          <w:szCs w:val="32"/>
        </w:rPr>
      </w:pPr>
      <w:r>
        <w:rPr>
          <w:rFonts w:hint="eastAsia" w:ascii="宋体" w:hAnsi="宋体" w:eastAsia="宋体" w:cs="宋体"/>
          <w:sz w:val="24"/>
          <w:szCs w:val="32"/>
        </w:rPr>
        <w:t>特此声明！</w:t>
      </w:r>
    </w:p>
    <w:p>
      <w:pPr>
        <w:pStyle w:val="8"/>
        <w:keepLines/>
        <w:widowControl/>
        <w:snapToGrid w:val="0"/>
        <w:spacing w:line="360" w:lineRule="exact"/>
        <w:ind w:firstLine="0"/>
        <w:rPr>
          <w:rFonts w:hAnsi="宋体"/>
          <w:bCs/>
          <w:sz w:val="24"/>
        </w:rPr>
      </w:pPr>
    </w:p>
    <w:p>
      <w:pPr>
        <w:spacing w:line="480" w:lineRule="auto"/>
        <w:ind w:right="-3"/>
        <w:jc w:val="left"/>
        <w:rPr>
          <w:rFonts w:ascii="宋体" w:hAnsi="宋体"/>
          <w:sz w:val="24"/>
          <w:szCs w:val="28"/>
        </w:rPr>
      </w:pPr>
      <w:r>
        <w:rPr>
          <w:rFonts w:hint="eastAsia" w:ascii="宋体" w:hAnsi="宋体"/>
          <w:sz w:val="24"/>
          <w:szCs w:val="28"/>
        </w:rPr>
        <w:t xml:space="preserve">注：  </w:t>
      </w:r>
    </w:p>
    <w:p>
      <w:pPr>
        <w:spacing w:line="480" w:lineRule="auto"/>
        <w:ind w:firstLine="480" w:firstLineChars="200"/>
        <w:rPr>
          <w:rFonts w:ascii="宋体" w:hAnsi="宋体" w:cs="宋体"/>
          <w:sz w:val="24"/>
          <w:szCs w:val="32"/>
        </w:rPr>
      </w:pPr>
      <w:r>
        <w:rPr>
          <w:rFonts w:hint="eastAsia" w:ascii="宋体" w:hAnsi="宋体" w:cs="宋体"/>
          <w:sz w:val="24"/>
          <w:szCs w:val="32"/>
        </w:rPr>
        <w:t>1.如不提供本声明函或不按本格式提供声明函，将作无效投标处理。</w:t>
      </w:r>
    </w:p>
    <w:p>
      <w:pPr>
        <w:spacing w:line="480" w:lineRule="auto"/>
        <w:ind w:firstLine="482" w:firstLineChars="200"/>
        <w:rPr>
          <w:rFonts w:ascii="宋体" w:hAnsi="宋体" w:cs="宋体"/>
          <w:b/>
          <w:bCs/>
          <w:sz w:val="24"/>
          <w:szCs w:val="32"/>
        </w:rPr>
      </w:pPr>
      <w:r>
        <w:rPr>
          <w:rFonts w:hint="eastAsia" w:ascii="宋体" w:hAnsi="宋体" w:cs="宋体"/>
          <w:b/>
          <w:bCs/>
          <w:sz w:val="24"/>
          <w:szCs w:val="32"/>
        </w:rPr>
        <w:t>2.随本声明附上我方参加本次采购活动自本项目开标之日起向前追溯三年内发生的仲裁情况及相关的法律证明文件等（如有）。我方保证上述信息的完整、客观、真实、准确。</w:t>
      </w:r>
    </w:p>
    <w:p>
      <w:pPr>
        <w:spacing w:line="480" w:lineRule="auto"/>
        <w:ind w:firstLine="480" w:firstLineChars="200"/>
        <w:rPr>
          <w:rFonts w:ascii="宋体" w:hAnsi="宋体" w:cs="宋体"/>
          <w:sz w:val="24"/>
          <w:szCs w:val="32"/>
        </w:rPr>
      </w:pPr>
      <w:r>
        <w:rPr>
          <w:rFonts w:hint="eastAsia" w:ascii="宋体" w:hAnsi="宋体" w:cs="宋体"/>
          <w:sz w:val="24"/>
          <w:szCs w:val="32"/>
        </w:rPr>
        <w:t>3.投标供应商对其所声明内容的真实性负责。在评审过程中乃至确定中标结果后，如发现投标供应商所声明内容不真实，则其投标将作无效投标处理，除承担相应的法律责任外，采购管理部门有权没收其投标保证金。</w:t>
      </w:r>
    </w:p>
    <w:p>
      <w:pPr>
        <w:topLinePunct/>
        <w:spacing w:line="520" w:lineRule="exact"/>
        <w:rPr>
          <w:rFonts w:ascii="宋体" w:hAnsi="宋体"/>
          <w:b/>
          <w:bCs/>
          <w:sz w:val="30"/>
          <w:szCs w:val="30"/>
        </w:rPr>
      </w:pPr>
    </w:p>
    <w:p>
      <w:pPr>
        <w:spacing w:line="480" w:lineRule="auto"/>
        <w:ind w:left="840" w:leftChars="400" w:firstLine="2880" w:firstLineChars="1200"/>
        <w:rPr>
          <w:rFonts w:ascii="宋体" w:hAnsi="宋体"/>
          <w:sz w:val="24"/>
          <w:u w:val="single"/>
        </w:rPr>
      </w:pPr>
      <w:r>
        <w:rPr>
          <w:rFonts w:hint="eastAsia" w:ascii="宋体" w:hAnsi="宋体"/>
          <w:sz w:val="24"/>
        </w:rPr>
        <w:t>投  标  人（公章）：</w:t>
      </w:r>
    </w:p>
    <w:p>
      <w:pPr>
        <w:adjustRightInd w:val="0"/>
        <w:snapToGrid w:val="0"/>
        <w:spacing w:line="480" w:lineRule="auto"/>
        <w:ind w:right="-204" w:rightChars="-97" w:firstLine="3000" w:firstLineChars="1250"/>
        <w:rPr>
          <w:rFonts w:ascii="宋体" w:hAnsi="宋体"/>
          <w:sz w:val="24"/>
        </w:rPr>
      </w:pPr>
      <w:r>
        <w:rPr>
          <w:rFonts w:hint="eastAsia" w:ascii="宋体" w:hAnsi="宋体"/>
          <w:sz w:val="24"/>
        </w:rPr>
        <w:t>法定代表人或授权委托人（签字或盖章）：</w:t>
      </w:r>
    </w:p>
    <w:p>
      <w:pPr>
        <w:adjustRightInd w:val="0"/>
        <w:snapToGrid w:val="0"/>
        <w:spacing w:line="480" w:lineRule="auto"/>
        <w:ind w:firstLine="6240" w:firstLineChars="2600"/>
        <w:rPr>
          <w:rFonts w:ascii="宋体" w:hAnsi="宋体"/>
          <w:sz w:val="24"/>
        </w:rPr>
      </w:pPr>
      <w:r>
        <w:rPr>
          <w:rFonts w:hint="eastAsia" w:ascii="宋体" w:hAnsi="宋体"/>
          <w:sz w:val="24"/>
        </w:rPr>
        <w:t>年  月  日</w:t>
      </w:r>
    </w:p>
    <w:p>
      <w:pPr>
        <w:pStyle w:val="6"/>
        <w:spacing w:line="360" w:lineRule="auto"/>
        <w:jc w:val="center"/>
        <w:rPr>
          <w:rFonts w:ascii="宋体" w:hAnsi="宋体" w:eastAsia="宋体"/>
          <w:b w:val="0"/>
          <w:bCs w:val="0"/>
          <w:sz w:val="44"/>
        </w:rPr>
      </w:pPr>
      <w:r>
        <w:rPr>
          <w:rFonts w:hint="eastAsia" w:ascii="宋体" w:hAnsi="宋体" w:eastAsia="宋体"/>
        </w:rPr>
        <w:t>2.5</w:t>
      </w:r>
      <w:r>
        <w:rPr>
          <w:rFonts w:ascii="宋体" w:hAnsi="宋体" w:eastAsia="宋体"/>
        </w:rPr>
        <w:t>投 标 承 诺 书</w:t>
      </w:r>
    </w:p>
    <w:p>
      <w:pPr>
        <w:spacing w:line="360" w:lineRule="auto"/>
        <w:ind w:right="-3"/>
        <w:jc w:val="left"/>
        <w:rPr>
          <w:rFonts w:ascii="宋体" w:hAnsi="宋体"/>
          <w:sz w:val="24"/>
          <w:szCs w:val="28"/>
        </w:rPr>
      </w:pPr>
      <w:r>
        <w:rPr>
          <w:rFonts w:hint="eastAsia" w:ascii="宋体" w:hAnsi="宋体"/>
          <w:sz w:val="24"/>
          <w:szCs w:val="28"/>
        </w:rPr>
        <w:t>致： 珠海市香洲区南屏镇人民政府</w:t>
      </w:r>
    </w:p>
    <w:p>
      <w:pPr>
        <w:spacing w:line="360" w:lineRule="auto"/>
        <w:ind w:left="239" w:leftChars="114" w:right="-6"/>
        <w:jc w:val="left"/>
        <w:rPr>
          <w:rFonts w:ascii="宋体" w:hAnsi="宋体"/>
          <w:sz w:val="24"/>
          <w:szCs w:val="28"/>
        </w:rPr>
      </w:pPr>
      <w:r>
        <w:rPr>
          <w:rFonts w:hint="eastAsia" w:ascii="宋体" w:hAnsi="宋体"/>
          <w:sz w:val="24"/>
          <w:szCs w:val="28"/>
        </w:rPr>
        <w:t>本投标人已详细阅读了</w:t>
      </w:r>
      <w:r>
        <w:rPr>
          <w:rFonts w:hint="eastAsia" w:ascii="宋体" w:hAnsi="宋体" w:cs="宋体"/>
          <w:kern w:val="0"/>
          <w:sz w:val="24"/>
          <w:lang w:eastAsia="zh-CN" w:bidi="ar"/>
        </w:rPr>
        <w:t>珠海市香洲区南屏镇人民政府环卫日常物资采购项目（第二次）</w:t>
      </w:r>
      <w:r>
        <w:rPr>
          <w:rFonts w:hint="eastAsia" w:ascii="宋体" w:hAnsi="宋体"/>
          <w:sz w:val="24"/>
          <w:u w:val="single"/>
        </w:rPr>
        <w:t>的</w:t>
      </w:r>
      <w:r>
        <w:rPr>
          <w:rFonts w:hint="eastAsia" w:ascii="宋体" w:hAnsi="宋体"/>
          <w:sz w:val="24"/>
          <w:szCs w:val="28"/>
        </w:rPr>
        <w:t>招标文件，自愿参加上述项目投标，现就有关事项向采购人郑重承诺如下：</w:t>
      </w:r>
    </w:p>
    <w:p>
      <w:pPr>
        <w:numPr>
          <w:ilvl w:val="0"/>
          <w:numId w:val="22"/>
        </w:numPr>
        <w:spacing w:line="360" w:lineRule="auto"/>
        <w:ind w:left="959" w:right="-3"/>
        <w:jc w:val="left"/>
        <w:rPr>
          <w:rFonts w:ascii="宋体" w:hAnsi="宋体"/>
          <w:sz w:val="24"/>
          <w:szCs w:val="28"/>
        </w:rPr>
      </w:pPr>
      <w:r>
        <w:rPr>
          <w:rFonts w:hint="eastAsia" w:ascii="宋体" w:hAnsi="宋体"/>
          <w:sz w:val="24"/>
          <w:szCs w:val="28"/>
        </w:rPr>
        <w:t>遵守中华人民共和国、广东省有关招标投标的法律法规规定，自觉维护市场秩序。</w:t>
      </w:r>
    </w:p>
    <w:p>
      <w:pPr>
        <w:numPr>
          <w:ilvl w:val="0"/>
          <w:numId w:val="22"/>
        </w:numPr>
        <w:spacing w:line="360" w:lineRule="auto"/>
        <w:ind w:left="959" w:right="-3"/>
        <w:jc w:val="left"/>
        <w:rPr>
          <w:rFonts w:ascii="宋体" w:hAnsi="宋体"/>
          <w:sz w:val="24"/>
          <w:szCs w:val="28"/>
        </w:rPr>
      </w:pPr>
      <w:r>
        <w:rPr>
          <w:rFonts w:hint="eastAsia" w:ascii="宋体" w:hAnsi="宋体"/>
          <w:sz w:val="24"/>
          <w:szCs w:val="28"/>
        </w:rPr>
        <w:t>具备《中华人民共和国政府采购法》第二十二条规定的条件。</w:t>
      </w:r>
    </w:p>
    <w:p>
      <w:pPr>
        <w:numPr>
          <w:ilvl w:val="0"/>
          <w:numId w:val="22"/>
        </w:numPr>
        <w:spacing w:line="360" w:lineRule="auto"/>
        <w:ind w:left="959" w:right="-3"/>
        <w:jc w:val="left"/>
        <w:rPr>
          <w:rFonts w:ascii="宋体" w:hAnsi="宋体"/>
          <w:sz w:val="24"/>
          <w:szCs w:val="28"/>
        </w:rPr>
      </w:pPr>
      <w:r>
        <w:rPr>
          <w:rFonts w:hint="eastAsia" w:ascii="宋体" w:hAnsi="宋体"/>
          <w:sz w:val="24"/>
          <w:szCs w:val="28"/>
        </w:rPr>
        <w:t>自本项目开标之日起向前追溯三年，我单位没有以下重大违法记录：因违法经营受到刑事处罚或者责令停产停业、吊销许可证或者执照、较大数额罚款等行政处罚。</w:t>
      </w:r>
    </w:p>
    <w:p>
      <w:pPr>
        <w:tabs>
          <w:tab w:val="left" w:pos="960"/>
        </w:tabs>
        <w:spacing w:line="360" w:lineRule="auto"/>
        <w:ind w:left="539"/>
        <w:rPr>
          <w:rFonts w:ascii="宋体" w:hAnsi="宋体"/>
          <w:sz w:val="24"/>
          <w:szCs w:val="28"/>
        </w:rPr>
      </w:pPr>
      <w:r>
        <w:rPr>
          <w:rFonts w:hint="eastAsia" w:ascii="宋体" w:hAnsi="宋体"/>
          <w:sz w:val="24"/>
          <w:szCs w:val="28"/>
        </w:rPr>
        <w:t>4.  具有良好是商业信誉和健全的财务会计制度。</w:t>
      </w:r>
    </w:p>
    <w:p>
      <w:pPr>
        <w:pStyle w:val="2"/>
        <w:ind w:left="1050" w:hanging="1050" w:hangingChars="500"/>
      </w:pPr>
      <w:r>
        <w:rPr>
          <w:rFonts w:hint="eastAsia"/>
        </w:rPr>
        <w:t xml:space="preserve">    </w:t>
      </w:r>
      <w:r>
        <w:rPr>
          <w:rFonts w:ascii="宋体" w:hAnsi="宋体" w:cs="宋体"/>
        </w:rPr>
        <w:t xml:space="preserve"> </w:t>
      </w:r>
      <w:r>
        <w:rPr>
          <w:rFonts w:ascii="宋体" w:hAnsi="宋体" w:eastAsia="宋体" w:cs="宋体"/>
          <w:sz w:val="24"/>
        </w:rPr>
        <w:t xml:space="preserve">5.  </w:t>
      </w:r>
      <w:r>
        <w:rPr>
          <w:rFonts w:hint="eastAsia" w:ascii="宋体" w:hAnsi="宋体" w:eastAsia="宋体" w:cs="宋体"/>
          <w:sz w:val="24"/>
        </w:rPr>
        <w:t>参与本项目政府采购活动时不存在被有关部门禁止参与政府采购活动且在有效期内的情况。</w:t>
      </w:r>
    </w:p>
    <w:p>
      <w:pPr>
        <w:spacing w:line="360" w:lineRule="auto"/>
        <w:ind w:left="539" w:right="-3"/>
        <w:jc w:val="left"/>
        <w:rPr>
          <w:rFonts w:ascii="宋体" w:hAnsi="宋体"/>
          <w:sz w:val="24"/>
          <w:szCs w:val="28"/>
        </w:rPr>
      </w:pPr>
      <w:r>
        <w:rPr>
          <w:rFonts w:hint="eastAsia" w:ascii="宋体" w:hAnsi="宋体"/>
          <w:sz w:val="24"/>
          <w:szCs w:val="28"/>
        </w:rPr>
        <w:t>6.  接受招标文件全部内容。</w:t>
      </w:r>
    </w:p>
    <w:p>
      <w:pPr>
        <w:spacing w:line="360" w:lineRule="auto"/>
        <w:ind w:left="1018" w:leftChars="256" w:right="-3" w:hanging="480" w:hangingChars="200"/>
        <w:jc w:val="left"/>
        <w:rPr>
          <w:rFonts w:ascii="宋体" w:hAnsi="宋体"/>
          <w:sz w:val="24"/>
          <w:szCs w:val="28"/>
        </w:rPr>
      </w:pPr>
      <w:r>
        <w:rPr>
          <w:rFonts w:hint="eastAsia" w:ascii="宋体" w:hAnsi="宋体"/>
          <w:sz w:val="24"/>
          <w:szCs w:val="28"/>
        </w:rPr>
        <w:t>7.  保证投标文件内容无任何虚假。若评标过程中查出有虚假，同意作无效投标文件处理并被没收投标保证金，若中标之后查出有虚假，同意废除中标资格并被没收投标保证金。</w:t>
      </w:r>
    </w:p>
    <w:p>
      <w:pPr>
        <w:spacing w:line="360" w:lineRule="auto"/>
        <w:ind w:left="539" w:right="-3"/>
        <w:jc w:val="left"/>
        <w:rPr>
          <w:rFonts w:ascii="宋体" w:hAnsi="宋体"/>
          <w:sz w:val="24"/>
          <w:szCs w:val="28"/>
        </w:rPr>
      </w:pPr>
      <w:r>
        <w:rPr>
          <w:rFonts w:hint="eastAsia" w:ascii="宋体" w:hAnsi="宋体"/>
          <w:sz w:val="24"/>
          <w:szCs w:val="28"/>
        </w:rPr>
        <w:t>8.  保证投标文件不存在低于成本的恶意报价行为。</w:t>
      </w:r>
    </w:p>
    <w:p>
      <w:pPr>
        <w:spacing w:line="360" w:lineRule="auto"/>
        <w:ind w:left="1018" w:leftChars="256" w:right="-3" w:hanging="480" w:hangingChars="200"/>
        <w:jc w:val="left"/>
        <w:rPr>
          <w:rFonts w:ascii="宋体" w:hAnsi="宋体"/>
          <w:sz w:val="24"/>
          <w:szCs w:val="28"/>
        </w:rPr>
      </w:pPr>
      <w:r>
        <w:rPr>
          <w:rFonts w:hint="eastAsia" w:ascii="宋体" w:hAnsi="宋体"/>
          <w:sz w:val="24"/>
          <w:szCs w:val="28"/>
        </w:rPr>
        <w:t>9.  保证按招标文件及合同要求按质按量的完成约定任务且交货</w:t>
      </w:r>
      <w:r>
        <w:rPr>
          <w:rFonts w:hint="eastAsia" w:ascii="宋体" w:hAnsi="宋体"/>
          <w:color w:val="000000"/>
          <w:sz w:val="24"/>
          <w:szCs w:val="28"/>
          <w:lang w:eastAsia="zh-CN"/>
        </w:rPr>
        <w:t>方式</w:t>
      </w:r>
      <w:r>
        <w:rPr>
          <w:rFonts w:hint="eastAsia" w:ascii="宋体" w:hAnsi="宋体"/>
          <w:color w:val="000000"/>
          <w:sz w:val="24"/>
          <w:szCs w:val="28"/>
        </w:rPr>
        <w:t>满足招标文件要求。</w:t>
      </w:r>
    </w:p>
    <w:p>
      <w:pPr>
        <w:spacing w:line="360" w:lineRule="auto"/>
        <w:ind w:left="539" w:right="-3"/>
        <w:jc w:val="left"/>
        <w:rPr>
          <w:rFonts w:ascii="宋体" w:hAnsi="宋体"/>
          <w:color w:val="000000"/>
          <w:sz w:val="24"/>
          <w:szCs w:val="28"/>
        </w:rPr>
      </w:pPr>
      <w:r>
        <w:rPr>
          <w:rFonts w:hint="eastAsia" w:ascii="宋体" w:hAnsi="宋体"/>
          <w:sz w:val="24"/>
          <w:szCs w:val="28"/>
        </w:rPr>
        <w:t>10.  保证中标之后密切配合采购单位开展工作。</w:t>
      </w:r>
    </w:p>
    <w:p>
      <w:pPr>
        <w:pStyle w:val="2"/>
        <w:spacing w:before="94"/>
        <w:ind w:left="987" w:right="178" w:hanging="420"/>
        <w:rPr>
          <w:rFonts w:ascii="宋体" w:hAnsi="宋体"/>
          <w:b/>
          <w:bCs/>
          <w:sz w:val="24"/>
          <w:szCs w:val="28"/>
        </w:rPr>
      </w:pPr>
      <w:r>
        <w:rPr>
          <w:rFonts w:hint="eastAsia" w:ascii="宋体" w:hAnsi="宋体"/>
          <w:b/>
          <w:bCs/>
          <w:sz w:val="24"/>
          <w:szCs w:val="28"/>
        </w:rPr>
        <w:t>11.根据《中华人民共和国政府采购法实施条例》的规定，本公司（企业）如为采购项目提 供整体设计、规范编制或者项目管理、监理、检测等服务的供应商，不再参加该采购项目的其他采购活动。</w:t>
      </w:r>
    </w:p>
    <w:p>
      <w:pPr>
        <w:pStyle w:val="2"/>
        <w:tabs>
          <w:tab w:val="left" w:pos="1400"/>
        </w:tabs>
        <w:spacing w:before="30"/>
        <w:ind w:left="987" w:right="178" w:hanging="420"/>
        <w:jc w:val="left"/>
        <w:rPr>
          <w:rFonts w:ascii="宋体" w:hAnsi="宋体"/>
          <w:sz w:val="24"/>
        </w:rPr>
      </w:pPr>
      <w:r>
        <w:rPr>
          <w:rFonts w:hint="eastAsia" w:ascii="宋体" w:hAnsi="宋体"/>
          <w:b/>
          <w:bCs/>
          <w:sz w:val="24"/>
          <w:szCs w:val="28"/>
        </w:rPr>
        <w:t>12.我方承诺单位负责人为同一人或者存在直接控股、管理关系的不同供应商，不得同时参加本采购项目投标。</w:t>
      </w:r>
    </w:p>
    <w:p>
      <w:pPr>
        <w:spacing w:line="240" w:lineRule="exact"/>
        <w:ind w:left="220" w:right="-3" w:firstLine="2880" w:firstLineChars="1200"/>
        <w:jc w:val="left"/>
        <w:rPr>
          <w:rFonts w:ascii="宋体" w:hAnsi="宋体"/>
          <w:sz w:val="24"/>
          <w:u w:val="single"/>
        </w:rPr>
      </w:pPr>
      <w:r>
        <w:rPr>
          <w:rFonts w:hint="eastAsia" w:ascii="宋体" w:hAnsi="宋体"/>
          <w:sz w:val="24"/>
        </w:rPr>
        <w:t>投  标  人（公章）：</w:t>
      </w:r>
    </w:p>
    <w:p>
      <w:pPr>
        <w:adjustRightInd w:val="0"/>
        <w:snapToGrid w:val="0"/>
        <w:spacing w:line="240" w:lineRule="exact"/>
        <w:ind w:right="-204" w:rightChars="-97" w:firstLine="3000" w:firstLineChars="1250"/>
        <w:rPr>
          <w:rFonts w:ascii="宋体" w:hAnsi="宋体"/>
          <w:sz w:val="24"/>
        </w:rPr>
      </w:pPr>
    </w:p>
    <w:p>
      <w:pPr>
        <w:adjustRightInd w:val="0"/>
        <w:snapToGrid w:val="0"/>
        <w:spacing w:line="240" w:lineRule="exact"/>
        <w:ind w:right="-204" w:rightChars="-97" w:firstLine="3000" w:firstLineChars="1250"/>
        <w:rPr>
          <w:rFonts w:ascii="宋体" w:hAnsi="宋体"/>
          <w:sz w:val="24"/>
        </w:rPr>
      </w:pPr>
      <w:r>
        <w:rPr>
          <w:rFonts w:hint="eastAsia" w:ascii="宋体" w:hAnsi="宋体"/>
          <w:sz w:val="24"/>
        </w:rPr>
        <w:t>法定代表人或授权委托人（签字或盖章）：</w:t>
      </w:r>
    </w:p>
    <w:p>
      <w:pPr>
        <w:adjustRightInd w:val="0"/>
        <w:snapToGrid w:val="0"/>
        <w:spacing w:line="240" w:lineRule="exact"/>
        <w:ind w:firstLine="6240" w:firstLineChars="2600"/>
        <w:rPr>
          <w:rFonts w:ascii="宋体" w:hAnsi="宋体"/>
          <w:sz w:val="24"/>
        </w:rPr>
      </w:pPr>
    </w:p>
    <w:p>
      <w:pPr>
        <w:adjustRightInd w:val="0"/>
        <w:snapToGrid w:val="0"/>
        <w:spacing w:line="240" w:lineRule="exact"/>
        <w:ind w:firstLine="6240" w:firstLineChars="2600"/>
        <w:rPr>
          <w:rFonts w:ascii="宋体" w:hAnsi="宋体"/>
          <w:sz w:val="24"/>
        </w:rPr>
      </w:pPr>
      <w:r>
        <w:rPr>
          <w:rFonts w:hint="eastAsia" w:ascii="宋体" w:hAnsi="宋体"/>
          <w:sz w:val="24"/>
        </w:rPr>
        <w:t>年  月  日</w:t>
      </w:r>
    </w:p>
    <w:p>
      <w:pPr>
        <w:tabs>
          <w:tab w:val="left" w:pos="960"/>
        </w:tabs>
        <w:spacing w:line="560" w:lineRule="exact"/>
        <w:jc w:val="center"/>
        <w:rPr>
          <w:rFonts w:ascii="宋体" w:hAnsi="宋体"/>
          <w:b/>
          <w:sz w:val="24"/>
        </w:rPr>
      </w:pPr>
    </w:p>
    <w:p>
      <w:pPr>
        <w:tabs>
          <w:tab w:val="left" w:pos="960"/>
        </w:tabs>
        <w:spacing w:line="560" w:lineRule="exact"/>
        <w:jc w:val="center"/>
        <w:rPr>
          <w:rFonts w:ascii="宋体" w:hAnsi="宋体"/>
          <w:b/>
          <w:sz w:val="24"/>
        </w:rPr>
      </w:pPr>
    </w:p>
    <w:p>
      <w:pPr>
        <w:tabs>
          <w:tab w:val="left" w:pos="960"/>
        </w:tabs>
        <w:spacing w:line="560" w:lineRule="exact"/>
        <w:jc w:val="center"/>
      </w:pPr>
      <w:r>
        <w:rPr>
          <w:rFonts w:hint="eastAsia" w:ascii="宋体" w:hAnsi="宋体"/>
          <w:b/>
          <w:sz w:val="24"/>
        </w:rPr>
        <w:t>3.商务文件</w:t>
      </w:r>
    </w:p>
    <w:p>
      <w:pPr>
        <w:pStyle w:val="6"/>
        <w:spacing w:line="240" w:lineRule="atLeast"/>
        <w:jc w:val="center"/>
        <w:rPr>
          <w:rFonts w:ascii="宋体" w:hAnsi="宋体" w:eastAsia="宋体"/>
          <w:sz w:val="24"/>
          <w:szCs w:val="24"/>
        </w:rPr>
      </w:pPr>
      <w:r>
        <w:rPr>
          <w:rFonts w:hint="eastAsia" w:ascii="宋体" w:hAnsi="宋体" w:eastAsia="宋体"/>
          <w:sz w:val="24"/>
          <w:szCs w:val="24"/>
        </w:rPr>
        <w:t>3.1</w:t>
      </w:r>
      <w:r>
        <w:rPr>
          <w:rFonts w:ascii="宋体" w:hAnsi="宋体" w:eastAsia="宋体"/>
          <w:sz w:val="24"/>
          <w:szCs w:val="24"/>
        </w:rPr>
        <w:fldChar w:fldCharType="begin"/>
      </w:r>
      <w:r>
        <w:rPr>
          <w:rFonts w:ascii="宋体" w:hAnsi="宋体" w:eastAsia="宋体"/>
          <w:sz w:val="24"/>
          <w:szCs w:val="24"/>
        </w:rPr>
        <w:instrText xml:space="preserve"> DOCVARIABLE  商务条款响应表开始  \* MERGEFORMAT </w:instrText>
      </w:r>
      <w:r>
        <w:rPr>
          <w:rFonts w:ascii="宋体" w:hAnsi="宋体" w:eastAsia="宋体"/>
          <w:sz w:val="24"/>
          <w:szCs w:val="24"/>
        </w:rPr>
        <w:fldChar w:fldCharType="end"/>
      </w:r>
      <w:r>
        <w:rPr>
          <w:rFonts w:ascii="宋体" w:hAnsi="宋体" w:eastAsia="宋体"/>
          <w:sz w:val="24"/>
          <w:szCs w:val="24"/>
        </w:rPr>
        <w:fldChar w:fldCharType="begin"/>
      </w:r>
      <w:r>
        <w:rPr>
          <w:rFonts w:ascii="宋体" w:hAnsi="宋体" w:eastAsia="宋体"/>
          <w:sz w:val="24"/>
          <w:szCs w:val="24"/>
        </w:rPr>
        <w:instrText xml:space="preserve"> DOCVARIABLE  商务条款响应表开始  \* MERGEFORMAT </w:instrText>
      </w:r>
      <w:r>
        <w:rPr>
          <w:rFonts w:ascii="宋体" w:hAnsi="宋体" w:eastAsia="宋体"/>
          <w:sz w:val="24"/>
          <w:szCs w:val="24"/>
        </w:rPr>
        <w:fldChar w:fldCharType="end"/>
      </w:r>
      <w:r>
        <w:rPr>
          <w:rFonts w:hint="eastAsia" w:ascii="宋体" w:hAnsi="宋体" w:eastAsia="宋体"/>
          <w:sz w:val="24"/>
          <w:szCs w:val="24"/>
        </w:rPr>
        <w:t>商务条款响应表</w:t>
      </w:r>
    </w:p>
    <w:tbl>
      <w:tblPr>
        <w:tblStyle w:val="36"/>
        <w:tblW w:w="8450"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999"/>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51" w:type="dxa"/>
            <w:shd w:val="clear" w:color="auto" w:fill="F3F3F3"/>
            <w:vAlign w:val="center"/>
          </w:tcPr>
          <w:p>
            <w:pPr>
              <w:spacing w:line="480" w:lineRule="exact"/>
              <w:jc w:val="center"/>
              <w:rPr>
                <w:rFonts w:ascii="宋体" w:hAnsi="宋体"/>
                <w:b/>
                <w:bCs/>
                <w:sz w:val="24"/>
              </w:rPr>
            </w:pPr>
            <w:r>
              <w:rPr>
                <w:rFonts w:hint="eastAsia" w:ascii="宋体" w:hAnsi="宋体"/>
                <w:b/>
                <w:bCs/>
                <w:sz w:val="24"/>
              </w:rPr>
              <w:t>序号</w:t>
            </w:r>
          </w:p>
        </w:tc>
        <w:tc>
          <w:tcPr>
            <w:tcW w:w="5999" w:type="dxa"/>
            <w:shd w:val="clear" w:color="auto" w:fill="F3F3F3"/>
            <w:vAlign w:val="center"/>
          </w:tcPr>
          <w:p>
            <w:pPr>
              <w:spacing w:line="480" w:lineRule="exact"/>
              <w:jc w:val="center"/>
              <w:rPr>
                <w:rFonts w:ascii="宋体" w:hAnsi="宋体"/>
                <w:b/>
                <w:bCs/>
                <w:sz w:val="24"/>
              </w:rPr>
            </w:pPr>
            <w:r>
              <w:rPr>
                <w:rFonts w:hint="eastAsia" w:ascii="宋体" w:hAnsi="宋体"/>
                <w:b/>
                <w:bCs/>
                <w:sz w:val="24"/>
              </w:rPr>
              <w:t>商务条款要求</w:t>
            </w:r>
          </w:p>
        </w:tc>
        <w:tc>
          <w:tcPr>
            <w:tcW w:w="1600" w:type="dxa"/>
            <w:shd w:val="clear" w:color="auto" w:fill="F3F3F3"/>
            <w:vAlign w:val="center"/>
          </w:tcPr>
          <w:p>
            <w:pPr>
              <w:spacing w:line="480" w:lineRule="exact"/>
              <w:jc w:val="center"/>
              <w:rPr>
                <w:rFonts w:ascii="宋体" w:hAnsi="宋体"/>
                <w:b/>
                <w:bCs/>
                <w:sz w:val="24"/>
              </w:rPr>
            </w:pPr>
            <w:r>
              <w:rPr>
                <w:rFonts w:hint="eastAsia" w:ascii="宋体" w:hAnsi="宋体"/>
                <w:b/>
                <w:bCs/>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1</w:t>
            </w:r>
          </w:p>
        </w:tc>
        <w:tc>
          <w:tcPr>
            <w:tcW w:w="5999" w:type="dxa"/>
            <w:vAlign w:val="center"/>
          </w:tcPr>
          <w:p>
            <w:pPr>
              <w:spacing w:line="480" w:lineRule="exact"/>
              <w:rPr>
                <w:rFonts w:ascii="宋体" w:hAnsi="宋体"/>
                <w:sz w:val="24"/>
              </w:rPr>
            </w:pPr>
            <w:r>
              <w:rPr>
                <w:rFonts w:hint="eastAsia" w:ascii="宋体" w:hAnsi="宋体"/>
                <w:sz w:val="24"/>
              </w:rPr>
              <w:t>完全理解并接受招标文件所述条款要求</w:t>
            </w:r>
          </w:p>
        </w:tc>
        <w:tc>
          <w:tcPr>
            <w:tcW w:w="1600" w:type="dxa"/>
            <w:vAlign w:val="center"/>
          </w:tcPr>
          <w:p>
            <w:pPr>
              <w:pStyle w:val="130"/>
              <w:adjustRightInd/>
              <w:spacing w:line="480" w:lineRule="exact"/>
              <w:textAlignment w:val="auto"/>
              <w:rPr>
                <w:rFonts w:ascii="宋体" w:hAnsi="宋体"/>
                <w:spacing w:val="0"/>
                <w:kern w:val="2"/>
                <w:szCs w:val="24"/>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2</w:t>
            </w:r>
          </w:p>
        </w:tc>
        <w:tc>
          <w:tcPr>
            <w:tcW w:w="5999" w:type="dxa"/>
            <w:vAlign w:val="center"/>
          </w:tcPr>
          <w:p>
            <w:pPr>
              <w:spacing w:line="480" w:lineRule="exact"/>
              <w:rPr>
                <w:rFonts w:ascii="宋体" w:hAnsi="宋体"/>
                <w:sz w:val="24"/>
              </w:rPr>
            </w:pPr>
            <w:r>
              <w:rPr>
                <w:rFonts w:hint="eastAsia" w:ascii="宋体" w:hAnsi="宋体"/>
                <w:sz w:val="24"/>
              </w:rPr>
              <w:t>完全理解并接受对合格投标人的要求</w:t>
            </w:r>
          </w:p>
        </w:tc>
        <w:tc>
          <w:tcPr>
            <w:tcW w:w="1600" w:type="dxa"/>
            <w:vAlign w:val="center"/>
          </w:tcPr>
          <w:p>
            <w:pPr>
              <w:pStyle w:val="130"/>
              <w:adjustRightInd/>
              <w:spacing w:line="480" w:lineRule="exact"/>
              <w:textAlignment w:val="auto"/>
              <w:rPr>
                <w:rFonts w:ascii="宋体" w:hAnsi="宋体"/>
                <w:spacing w:val="0"/>
                <w:kern w:val="2"/>
                <w:szCs w:val="24"/>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3</w:t>
            </w:r>
          </w:p>
        </w:tc>
        <w:tc>
          <w:tcPr>
            <w:tcW w:w="5999" w:type="dxa"/>
            <w:vAlign w:val="center"/>
          </w:tcPr>
          <w:p>
            <w:pPr>
              <w:spacing w:line="480" w:lineRule="exact"/>
              <w:rPr>
                <w:rFonts w:ascii="宋体" w:hAnsi="宋体"/>
                <w:sz w:val="24"/>
              </w:rPr>
            </w:pPr>
            <w:r>
              <w:rPr>
                <w:rFonts w:hint="eastAsia" w:ascii="宋体" w:hAnsi="宋体"/>
                <w:sz w:val="24"/>
              </w:rPr>
              <w:t>完全理解并接受对投标人的各项须知、规约要求和责任义务</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4</w:t>
            </w:r>
          </w:p>
        </w:tc>
        <w:tc>
          <w:tcPr>
            <w:tcW w:w="5999" w:type="dxa"/>
            <w:vAlign w:val="center"/>
          </w:tcPr>
          <w:p>
            <w:pPr>
              <w:spacing w:line="480" w:lineRule="exact"/>
              <w:rPr>
                <w:rFonts w:ascii="宋体" w:hAnsi="宋体"/>
                <w:sz w:val="24"/>
              </w:rPr>
            </w:pPr>
            <w:r>
              <w:rPr>
                <w:rFonts w:hint="eastAsia" w:ascii="宋体" w:hAnsi="宋体" w:cs="Arial"/>
                <w:sz w:val="24"/>
              </w:rPr>
              <w:t>投标有效期为投标截止之日起90天</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5</w:t>
            </w:r>
          </w:p>
        </w:tc>
        <w:tc>
          <w:tcPr>
            <w:tcW w:w="5999" w:type="dxa"/>
            <w:vAlign w:val="center"/>
          </w:tcPr>
          <w:p>
            <w:pPr>
              <w:spacing w:line="480" w:lineRule="exact"/>
              <w:rPr>
                <w:rFonts w:ascii="宋体" w:hAnsi="宋体"/>
                <w:sz w:val="24"/>
              </w:rPr>
            </w:pPr>
            <w:r>
              <w:rPr>
                <w:rFonts w:hint="eastAsia" w:ascii="宋体" w:hAnsi="宋体"/>
                <w:sz w:val="24"/>
              </w:rPr>
              <w:t>报价内容均涵盖报价要求之一切费用和伴随服务</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6</w:t>
            </w:r>
          </w:p>
        </w:tc>
        <w:tc>
          <w:tcPr>
            <w:tcW w:w="5999" w:type="dxa"/>
            <w:vAlign w:val="center"/>
          </w:tcPr>
          <w:p>
            <w:pPr>
              <w:spacing w:line="480" w:lineRule="exact"/>
              <w:rPr>
                <w:rFonts w:ascii="宋体" w:hAnsi="宋体"/>
                <w:sz w:val="24"/>
              </w:rPr>
            </w:pPr>
            <w:r>
              <w:rPr>
                <w:rFonts w:hint="eastAsia" w:ascii="宋体" w:hAnsi="宋体"/>
                <w:sz w:val="24"/>
              </w:rPr>
              <w:t>同意按本项目要求缴付相关款项</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7</w:t>
            </w:r>
          </w:p>
        </w:tc>
        <w:tc>
          <w:tcPr>
            <w:tcW w:w="5999" w:type="dxa"/>
            <w:vAlign w:val="center"/>
          </w:tcPr>
          <w:p>
            <w:pPr>
              <w:spacing w:line="480" w:lineRule="exact"/>
              <w:rPr>
                <w:rFonts w:ascii="宋体" w:hAnsi="宋体"/>
                <w:sz w:val="24"/>
              </w:rPr>
            </w:pPr>
            <w:r>
              <w:rPr>
                <w:rFonts w:hint="eastAsia" w:ascii="宋体" w:hAnsi="宋体"/>
                <w:sz w:val="24"/>
              </w:rPr>
              <w:t>同意招标方以任何形式对我方投标文件内容的真实性和有效性进行审查、验证</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8</w:t>
            </w:r>
          </w:p>
        </w:tc>
        <w:tc>
          <w:tcPr>
            <w:tcW w:w="5999" w:type="dxa"/>
            <w:vAlign w:val="center"/>
          </w:tcPr>
          <w:p>
            <w:pPr>
              <w:spacing w:line="480" w:lineRule="exact"/>
              <w:rPr>
                <w:rFonts w:ascii="宋体" w:hAnsi="宋体"/>
                <w:sz w:val="24"/>
              </w:rPr>
            </w:pPr>
            <w:r>
              <w:rPr>
                <w:rFonts w:hint="eastAsia" w:ascii="宋体" w:hAnsi="宋体"/>
                <w:sz w:val="24"/>
              </w:rPr>
              <w:t>交货</w:t>
            </w:r>
            <w:r>
              <w:rPr>
                <w:rFonts w:hint="eastAsia" w:ascii="宋体" w:hAnsi="宋体"/>
                <w:sz w:val="24"/>
                <w:lang w:eastAsia="zh-CN"/>
              </w:rPr>
              <w:t>方式</w:t>
            </w:r>
            <w:r>
              <w:rPr>
                <w:rFonts w:hint="eastAsia" w:ascii="宋体" w:hAnsi="宋体"/>
                <w:sz w:val="24"/>
              </w:rPr>
              <w:t>符合招标文件要求</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ascii="宋体" w:hAnsi="宋体"/>
                <w:sz w:val="24"/>
              </w:rPr>
            </w:pPr>
            <w:r>
              <w:rPr>
                <w:rFonts w:hint="eastAsia" w:ascii="宋体" w:hAnsi="宋体"/>
                <w:sz w:val="24"/>
              </w:rPr>
              <w:t>9</w:t>
            </w:r>
          </w:p>
        </w:tc>
        <w:tc>
          <w:tcPr>
            <w:tcW w:w="5999" w:type="dxa"/>
            <w:vAlign w:val="center"/>
          </w:tcPr>
          <w:p>
            <w:pPr>
              <w:spacing w:line="480" w:lineRule="exact"/>
              <w:rPr>
                <w:rFonts w:ascii="宋体" w:hAnsi="宋体"/>
                <w:sz w:val="24"/>
              </w:rPr>
            </w:pPr>
            <w:r>
              <w:rPr>
                <w:rFonts w:hint="eastAsia" w:ascii="宋体" w:hAnsi="宋体"/>
                <w:sz w:val="24"/>
              </w:rPr>
              <w:t>同意合同全部条款要求</w:t>
            </w:r>
          </w:p>
        </w:tc>
        <w:tc>
          <w:tcPr>
            <w:tcW w:w="1600" w:type="dxa"/>
            <w:vAlign w:val="center"/>
          </w:tcPr>
          <w:p>
            <w:pPr>
              <w:spacing w:line="480" w:lineRule="exact"/>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1" w:type="dxa"/>
            <w:vAlign w:val="center"/>
          </w:tcPr>
          <w:p>
            <w:pPr>
              <w:spacing w:line="480" w:lineRule="exact"/>
              <w:jc w:val="center"/>
              <w:rPr>
                <w:rFonts w:hint="default" w:ascii="宋体" w:hAnsi="宋体" w:eastAsia="宋体"/>
                <w:sz w:val="24"/>
                <w:lang w:val="en-US" w:eastAsia="zh-CN"/>
              </w:rPr>
            </w:pPr>
            <w:r>
              <w:rPr>
                <w:rFonts w:hint="eastAsia" w:ascii="宋体" w:hAnsi="宋体"/>
                <w:sz w:val="24"/>
                <w:lang w:val="en-US" w:eastAsia="zh-CN"/>
              </w:rPr>
              <w:t>10</w:t>
            </w:r>
          </w:p>
        </w:tc>
        <w:tc>
          <w:tcPr>
            <w:tcW w:w="5999" w:type="dxa"/>
            <w:vAlign w:val="center"/>
          </w:tcPr>
          <w:p>
            <w:pPr>
              <w:spacing w:line="480" w:lineRule="exact"/>
              <w:rPr>
                <w:rFonts w:hint="eastAsia" w:ascii="宋体" w:hAnsi="宋体" w:eastAsia="宋体"/>
                <w:sz w:val="24"/>
                <w:lang w:eastAsia="zh-CN"/>
              </w:rPr>
            </w:pPr>
            <w:r>
              <w:rPr>
                <w:rFonts w:hint="eastAsia" w:ascii="宋体" w:hAnsi="宋体"/>
                <w:sz w:val="24"/>
              </w:rPr>
              <w:t>其它商务条款</w:t>
            </w:r>
            <w:r>
              <w:rPr>
                <w:rFonts w:hint="eastAsia" w:ascii="宋体" w:hAnsi="宋体"/>
                <w:sz w:val="24"/>
                <w:lang w:eastAsia="zh-CN"/>
              </w:rPr>
              <w:t>响应</w:t>
            </w:r>
          </w:p>
        </w:tc>
        <w:tc>
          <w:tcPr>
            <w:tcW w:w="1600" w:type="dxa"/>
            <w:vAlign w:val="center"/>
          </w:tcPr>
          <w:p>
            <w:pPr>
              <w:spacing w:line="480" w:lineRule="exact"/>
              <w:jc w:val="center"/>
              <w:rPr>
                <w:rFonts w:hint="eastAsia" w:ascii="宋体" w:hAnsi="宋体"/>
                <w:sz w:val="24"/>
              </w:rPr>
            </w:pPr>
            <w:r>
              <w:rPr>
                <w:rFonts w:hint="eastAsia" w:ascii="宋体" w:hAnsi="宋体"/>
                <w:sz w:val="24"/>
              </w:rPr>
              <w:t>√</w:t>
            </w:r>
          </w:p>
        </w:tc>
      </w:tr>
    </w:tbl>
    <w:p>
      <w:pPr>
        <w:ind w:left="960" w:hanging="960" w:hangingChars="400"/>
        <w:rPr>
          <w:rFonts w:ascii="宋体" w:hAnsi="宋体"/>
          <w:sz w:val="24"/>
        </w:rPr>
      </w:pPr>
    </w:p>
    <w:p>
      <w:pPr>
        <w:ind w:left="960" w:hanging="960" w:hangingChars="400"/>
        <w:rPr>
          <w:rFonts w:ascii="宋体" w:hAnsi="宋体"/>
          <w:sz w:val="24"/>
        </w:rPr>
      </w:pPr>
      <w:r>
        <w:rPr>
          <w:rFonts w:hint="eastAsia" w:ascii="宋体" w:hAnsi="宋体"/>
          <w:sz w:val="24"/>
        </w:rPr>
        <w:t>注：</w:t>
      </w:r>
    </w:p>
    <w:p>
      <w:pPr>
        <w:numPr>
          <w:ilvl w:val="0"/>
          <w:numId w:val="23"/>
        </w:numPr>
        <w:spacing w:line="480" w:lineRule="exact"/>
        <w:rPr>
          <w:rFonts w:ascii="宋体" w:hAnsi="宋体"/>
          <w:sz w:val="24"/>
        </w:rPr>
      </w:pPr>
      <w:r>
        <w:rPr>
          <w:rFonts w:hint="eastAsia" w:ascii="宋体" w:hAnsi="宋体"/>
          <w:sz w:val="24"/>
        </w:rPr>
        <w:t>对于上述要求，如投标人完全响应，则请在“是否响应”栏内打“√”。</w:t>
      </w:r>
    </w:p>
    <w:p>
      <w:pPr>
        <w:numPr>
          <w:ilvl w:val="0"/>
          <w:numId w:val="23"/>
        </w:numPr>
        <w:spacing w:line="480" w:lineRule="exact"/>
        <w:rPr>
          <w:rFonts w:ascii="宋体" w:hAnsi="宋体"/>
          <w:sz w:val="24"/>
        </w:rPr>
      </w:pPr>
      <w:r>
        <w:rPr>
          <w:rFonts w:hint="eastAsia" w:ascii="宋体" w:hAnsi="宋体"/>
          <w:sz w:val="24"/>
        </w:rPr>
        <w:t>本表内容不得擅自修改。</w:t>
      </w: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6"/>
        <w:spacing w:line="240" w:lineRule="atLeast"/>
        <w:jc w:val="center"/>
        <w:rPr>
          <w:rFonts w:ascii="宋体" w:hAnsi="宋体"/>
          <w:sz w:val="24"/>
        </w:rPr>
      </w:pPr>
      <w:r>
        <w:rPr>
          <w:rFonts w:hint="eastAsia" w:ascii="宋体" w:hAnsi="宋体" w:eastAsia="宋体"/>
          <w:sz w:val="24"/>
          <w:szCs w:val="24"/>
        </w:rPr>
        <w:t>3.2</w:t>
      </w:r>
      <w:r>
        <w:rPr>
          <w:rFonts w:ascii="宋体" w:hAnsi="宋体" w:eastAsia="宋体"/>
          <w:sz w:val="24"/>
          <w:szCs w:val="24"/>
        </w:rPr>
        <w:fldChar w:fldCharType="begin"/>
      </w:r>
      <w:r>
        <w:rPr>
          <w:rFonts w:ascii="宋体" w:hAnsi="宋体" w:eastAsia="宋体"/>
          <w:sz w:val="24"/>
          <w:szCs w:val="24"/>
        </w:rPr>
        <w:instrText xml:space="preserve"> DOCVARIABLE  商务条款响应表开始  \* MERGEFORMAT </w:instrText>
      </w:r>
      <w:r>
        <w:rPr>
          <w:rFonts w:ascii="宋体" w:hAnsi="宋体" w:eastAsia="宋体"/>
          <w:sz w:val="24"/>
          <w:szCs w:val="24"/>
        </w:rPr>
        <w:fldChar w:fldCharType="end"/>
      </w:r>
      <w:r>
        <w:rPr>
          <w:rFonts w:ascii="宋体" w:hAnsi="宋体" w:eastAsia="宋体"/>
          <w:sz w:val="24"/>
          <w:szCs w:val="24"/>
        </w:rPr>
        <w:fldChar w:fldCharType="begin"/>
      </w:r>
      <w:r>
        <w:rPr>
          <w:rFonts w:ascii="宋体" w:hAnsi="宋体" w:eastAsia="宋体"/>
          <w:sz w:val="24"/>
          <w:szCs w:val="24"/>
        </w:rPr>
        <w:instrText xml:space="preserve"> DOCVARIABLE  商务条款响应表开始  \* MERGEFORMAT </w:instrText>
      </w:r>
      <w:r>
        <w:rPr>
          <w:rFonts w:ascii="宋体" w:hAnsi="宋体" w:eastAsia="宋体"/>
          <w:sz w:val="24"/>
          <w:szCs w:val="24"/>
        </w:rPr>
        <w:fldChar w:fldCharType="end"/>
      </w:r>
      <w:r>
        <w:rPr>
          <w:rFonts w:hint="eastAsia" w:ascii="宋体" w:hAnsi="宋体" w:eastAsia="宋体"/>
          <w:sz w:val="24"/>
          <w:szCs w:val="24"/>
        </w:rPr>
        <w:t>商务评分响应情况</w:t>
      </w:r>
    </w:p>
    <w:p>
      <w:pPr>
        <w:spacing w:line="480" w:lineRule="auto"/>
        <w:rPr>
          <w:rFonts w:ascii="宋体" w:hAnsi="宋体"/>
          <w:sz w:val="24"/>
        </w:rPr>
      </w:pPr>
    </w:p>
    <w:p>
      <w:pPr>
        <w:spacing w:line="480" w:lineRule="auto"/>
        <w:rPr>
          <w:rFonts w:ascii="宋体" w:hAnsi="宋体"/>
          <w:b/>
          <w:bCs/>
          <w:sz w:val="24"/>
          <w:szCs w:val="24"/>
        </w:rPr>
      </w:pPr>
      <w:r>
        <w:rPr>
          <w:rFonts w:hint="eastAsia" w:ascii="宋体" w:hAnsi="宋体"/>
          <w:b/>
          <w:bCs/>
          <w:sz w:val="24"/>
          <w:szCs w:val="24"/>
        </w:rPr>
        <w:t>3.2.1 同类业绩</w:t>
      </w:r>
    </w:p>
    <w:p>
      <w:pPr>
        <w:pStyle w:val="2"/>
        <w:rPr>
          <w:rFonts w:ascii="宋体" w:hAnsi="宋体" w:cs="宋体"/>
          <w:sz w:val="24"/>
          <w:szCs w:val="24"/>
        </w:rPr>
      </w:pPr>
      <w:r>
        <w:rPr>
          <w:rFonts w:hint="eastAsia" w:ascii="宋体" w:hAnsi="宋体" w:cs="宋体"/>
          <w:b/>
          <w:bCs/>
          <w:sz w:val="24"/>
          <w:szCs w:val="24"/>
        </w:rPr>
        <w:t>3.2.</w:t>
      </w:r>
      <w:r>
        <w:rPr>
          <w:rFonts w:hint="eastAsia" w:ascii="宋体" w:hAnsi="宋体" w:cs="宋体"/>
          <w:b/>
          <w:bCs/>
          <w:sz w:val="24"/>
          <w:szCs w:val="24"/>
          <w:lang w:val="en-US" w:eastAsia="zh-CN"/>
        </w:rPr>
        <w:t>2</w:t>
      </w:r>
      <w:r>
        <w:rPr>
          <w:rFonts w:hint="eastAsia" w:ascii="宋体" w:hAnsi="宋体" w:cs="宋体"/>
          <w:b/>
          <w:bCs/>
          <w:sz w:val="24"/>
          <w:szCs w:val="24"/>
        </w:rPr>
        <w:t xml:space="preserve"> 诚信状况（采购代理机构查询并打印）</w:t>
      </w:r>
    </w:p>
    <w:p>
      <w:pPr>
        <w:spacing w:line="480" w:lineRule="auto"/>
        <w:rPr>
          <w:rFonts w:hint="eastAsia" w:ascii="宋体" w:hAnsi="宋体"/>
          <w:sz w:val="24"/>
          <w:szCs w:val="24"/>
        </w:rPr>
      </w:pPr>
    </w:p>
    <w:p>
      <w:pPr>
        <w:spacing w:line="480" w:lineRule="auto"/>
        <w:rPr>
          <w:rFonts w:ascii="宋体" w:hAnsi="宋体"/>
          <w:sz w:val="24"/>
          <w:szCs w:val="24"/>
        </w:rPr>
      </w:pPr>
      <w:r>
        <w:rPr>
          <w:rFonts w:hint="eastAsia" w:ascii="宋体" w:hAnsi="宋体"/>
          <w:sz w:val="24"/>
          <w:szCs w:val="24"/>
        </w:rPr>
        <w:t>（根据“</w:t>
      </w:r>
      <w:r>
        <w:rPr>
          <w:rFonts w:ascii="宋体" w:hAnsi="宋体"/>
          <w:sz w:val="24"/>
          <w:szCs w:val="24"/>
        </w:rPr>
        <w:t>评分细则</w:t>
      </w:r>
      <w:r>
        <w:rPr>
          <w:rFonts w:hint="eastAsia" w:ascii="宋体" w:hAnsi="宋体"/>
          <w:sz w:val="24"/>
          <w:szCs w:val="24"/>
        </w:rPr>
        <w:t>”</w:t>
      </w:r>
      <w:r>
        <w:rPr>
          <w:rFonts w:ascii="宋体" w:hAnsi="宋体"/>
          <w:sz w:val="24"/>
          <w:szCs w:val="24"/>
        </w:rPr>
        <w:t>中</w:t>
      </w:r>
      <w:r>
        <w:rPr>
          <w:rFonts w:hint="eastAsia" w:ascii="宋体" w:hAnsi="宋体"/>
          <w:sz w:val="24"/>
          <w:szCs w:val="24"/>
        </w:rPr>
        <w:t>“商务</w:t>
      </w:r>
      <w:r>
        <w:rPr>
          <w:rFonts w:ascii="宋体" w:hAnsi="宋体"/>
          <w:sz w:val="24"/>
          <w:szCs w:val="24"/>
        </w:rPr>
        <w:t>部分</w:t>
      </w:r>
      <w:r>
        <w:rPr>
          <w:rFonts w:hint="eastAsia" w:ascii="宋体" w:hAnsi="宋体"/>
          <w:sz w:val="24"/>
          <w:szCs w:val="24"/>
        </w:rPr>
        <w:t>”要求</w:t>
      </w:r>
      <w:r>
        <w:rPr>
          <w:rFonts w:ascii="宋体" w:hAnsi="宋体"/>
          <w:sz w:val="24"/>
          <w:szCs w:val="24"/>
        </w:rPr>
        <w:t>提供相关材料</w:t>
      </w:r>
      <w:r>
        <w:rPr>
          <w:rFonts w:hint="eastAsia" w:ascii="宋体" w:hAnsi="宋体"/>
          <w:sz w:val="24"/>
          <w:szCs w:val="24"/>
        </w:rPr>
        <w:t>）</w:t>
      </w:r>
    </w:p>
    <w:p>
      <w:pPr>
        <w:spacing w:line="560" w:lineRule="exact"/>
        <w:jc w:val="center"/>
        <w:rPr>
          <w:rFonts w:ascii="宋体" w:hAnsi="宋体"/>
          <w:sz w:val="24"/>
        </w:rPr>
      </w:pPr>
    </w:p>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djustRightInd w:val="0"/>
        <w:snapToGrid w:val="0"/>
        <w:spacing w:line="720" w:lineRule="auto"/>
        <w:ind w:firstLine="6240" w:firstLineChars="2600"/>
        <w:rPr>
          <w:rFonts w:ascii="宋体" w:hAnsi="宋体"/>
          <w:sz w:val="24"/>
        </w:rPr>
      </w:pPr>
    </w:p>
    <w:bookmarkEnd w:id="138"/>
    <w:bookmarkEnd w:id="139"/>
    <w:bookmarkEnd w:id="140"/>
    <w:p>
      <w:pPr>
        <w:spacing w:line="360" w:lineRule="auto"/>
        <w:ind w:right="-91"/>
        <w:rPr>
          <w:rFonts w:ascii="宋体" w:hAnsi="宋体"/>
          <w:b/>
          <w:sz w:val="32"/>
          <w:szCs w:val="32"/>
        </w:rPr>
      </w:pPr>
    </w:p>
    <w:p>
      <w:pPr>
        <w:spacing w:before="480" w:beforeLines="200" w:after="240" w:afterLines="100"/>
        <w:rPr>
          <w:rFonts w:ascii="宋体" w:hAnsi="宋体"/>
          <w:sz w:val="24"/>
        </w:rPr>
      </w:pPr>
      <w:r>
        <w:rPr>
          <w:rFonts w:ascii="宋体" w:hAnsi="宋体"/>
          <w:sz w:val="24"/>
        </w:rPr>
        <w:t xml:space="preserve"> </w:t>
      </w:r>
    </w:p>
    <w:p>
      <w:pPr>
        <w:tabs>
          <w:tab w:val="left" w:pos="960"/>
        </w:tabs>
        <w:spacing w:line="560" w:lineRule="exact"/>
        <w:jc w:val="center"/>
        <w:rPr>
          <w:rFonts w:ascii="宋体" w:hAnsi="宋体"/>
          <w:sz w:val="24"/>
        </w:rPr>
      </w:pPr>
      <w:r>
        <w:rPr>
          <w:rFonts w:ascii="宋体" w:hAnsi="宋体"/>
          <w:b/>
          <w:sz w:val="28"/>
          <w:szCs w:val="28"/>
        </w:rPr>
        <w:br w:type="page"/>
      </w:r>
      <w:r>
        <w:rPr>
          <w:rFonts w:hint="eastAsia" w:ascii="宋体" w:hAnsi="宋体"/>
          <w:b/>
          <w:sz w:val="24"/>
        </w:rPr>
        <w:t>4.技术文件</w:t>
      </w:r>
    </w:p>
    <w:p>
      <w:pPr>
        <w:pStyle w:val="6"/>
        <w:spacing w:line="240" w:lineRule="atLeast"/>
        <w:jc w:val="center"/>
        <w:rPr>
          <w:rFonts w:ascii="宋体" w:hAnsi="宋体" w:eastAsia="宋体"/>
          <w:sz w:val="24"/>
          <w:szCs w:val="24"/>
        </w:rPr>
      </w:pPr>
      <w:r>
        <w:rPr>
          <w:rFonts w:hint="eastAsia" w:ascii="宋体" w:hAnsi="宋体" w:eastAsia="宋体"/>
          <w:sz w:val="24"/>
          <w:szCs w:val="24"/>
        </w:rPr>
        <w:t>4.1 货物说明一览表</w:t>
      </w:r>
    </w:p>
    <w:p>
      <w:pPr>
        <w:rPr>
          <w:rFonts w:ascii="宋体" w:hAnsi="宋体"/>
          <w:sz w:val="24"/>
        </w:rPr>
      </w:pPr>
    </w:p>
    <w:tbl>
      <w:tblPr>
        <w:tblStyle w:val="36"/>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3600"/>
        <w:gridCol w:w="170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45" w:type="dxa"/>
          </w:tcPr>
          <w:p>
            <w:pPr>
              <w:spacing w:line="480" w:lineRule="exact"/>
              <w:jc w:val="center"/>
              <w:rPr>
                <w:rFonts w:ascii="宋体" w:hAnsi="宋体"/>
                <w:sz w:val="24"/>
              </w:rPr>
            </w:pPr>
            <w:r>
              <w:rPr>
                <w:rFonts w:hint="eastAsia" w:ascii="宋体" w:hAnsi="宋体"/>
                <w:sz w:val="24"/>
              </w:rPr>
              <w:t>货物名称</w:t>
            </w:r>
          </w:p>
        </w:tc>
        <w:tc>
          <w:tcPr>
            <w:tcW w:w="3600" w:type="dxa"/>
          </w:tcPr>
          <w:p>
            <w:pPr>
              <w:spacing w:line="480" w:lineRule="exact"/>
              <w:jc w:val="center"/>
              <w:rPr>
                <w:rFonts w:ascii="宋体" w:hAnsi="宋体"/>
                <w:sz w:val="24"/>
              </w:rPr>
            </w:pPr>
            <w:r>
              <w:rPr>
                <w:rFonts w:hint="eastAsia" w:ascii="宋体" w:hAnsi="宋体"/>
                <w:sz w:val="24"/>
              </w:rPr>
              <w:t>生产厂家、规格及型号</w:t>
            </w:r>
          </w:p>
        </w:tc>
        <w:tc>
          <w:tcPr>
            <w:tcW w:w="1708" w:type="dxa"/>
          </w:tcPr>
          <w:p>
            <w:pPr>
              <w:spacing w:line="480" w:lineRule="exact"/>
              <w:jc w:val="center"/>
              <w:rPr>
                <w:rFonts w:ascii="宋体" w:hAnsi="宋体"/>
                <w:sz w:val="24"/>
              </w:rPr>
            </w:pPr>
            <w:r>
              <w:rPr>
                <w:rFonts w:hint="eastAsia" w:ascii="宋体" w:hAnsi="宋体"/>
                <w:sz w:val="24"/>
              </w:rPr>
              <w:t>数量、单位</w:t>
            </w:r>
          </w:p>
        </w:tc>
        <w:tc>
          <w:tcPr>
            <w:tcW w:w="1042" w:type="dxa"/>
          </w:tcPr>
          <w:p>
            <w:pPr>
              <w:spacing w:line="480" w:lineRule="exact"/>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45" w:type="dxa"/>
          </w:tcPr>
          <w:p>
            <w:pPr>
              <w:spacing w:line="480" w:lineRule="exact"/>
              <w:rPr>
                <w:rFonts w:ascii="宋体" w:hAnsi="宋体"/>
                <w:sz w:val="24"/>
              </w:rPr>
            </w:pPr>
          </w:p>
        </w:tc>
        <w:tc>
          <w:tcPr>
            <w:tcW w:w="3600" w:type="dxa"/>
          </w:tcPr>
          <w:p>
            <w:pPr>
              <w:spacing w:line="480" w:lineRule="exact"/>
              <w:rPr>
                <w:rFonts w:ascii="宋体" w:hAnsi="宋体"/>
                <w:sz w:val="24"/>
              </w:rPr>
            </w:pPr>
          </w:p>
        </w:tc>
        <w:tc>
          <w:tcPr>
            <w:tcW w:w="1708" w:type="dxa"/>
          </w:tcPr>
          <w:p>
            <w:pPr>
              <w:spacing w:line="480" w:lineRule="exact"/>
              <w:rPr>
                <w:rFonts w:ascii="宋体" w:hAnsi="宋体"/>
                <w:sz w:val="24"/>
              </w:rPr>
            </w:pPr>
          </w:p>
        </w:tc>
        <w:tc>
          <w:tcPr>
            <w:tcW w:w="1042"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45" w:type="dxa"/>
          </w:tcPr>
          <w:p>
            <w:pPr>
              <w:spacing w:line="480" w:lineRule="exact"/>
              <w:rPr>
                <w:rFonts w:ascii="宋体" w:hAnsi="宋体"/>
                <w:sz w:val="24"/>
              </w:rPr>
            </w:pPr>
          </w:p>
        </w:tc>
        <w:tc>
          <w:tcPr>
            <w:tcW w:w="3600" w:type="dxa"/>
          </w:tcPr>
          <w:p>
            <w:pPr>
              <w:spacing w:line="480" w:lineRule="exact"/>
              <w:rPr>
                <w:rFonts w:ascii="宋体" w:hAnsi="宋体"/>
                <w:sz w:val="24"/>
              </w:rPr>
            </w:pPr>
          </w:p>
        </w:tc>
        <w:tc>
          <w:tcPr>
            <w:tcW w:w="1708" w:type="dxa"/>
          </w:tcPr>
          <w:p>
            <w:pPr>
              <w:spacing w:line="480" w:lineRule="exact"/>
              <w:rPr>
                <w:rFonts w:ascii="宋体" w:hAnsi="宋体"/>
                <w:sz w:val="24"/>
              </w:rPr>
            </w:pPr>
          </w:p>
        </w:tc>
        <w:tc>
          <w:tcPr>
            <w:tcW w:w="1042" w:type="dxa"/>
          </w:tcPr>
          <w:p>
            <w:pPr>
              <w:spacing w:line="4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45" w:type="dxa"/>
          </w:tcPr>
          <w:p>
            <w:pPr>
              <w:spacing w:line="480" w:lineRule="exact"/>
              <w:rPr>
                <w:rFonts w:hint="default" w:ascii="宋体" w:hAnsi="宋体" w:eastAsia="宋体"/>
                <w:sz w:val="24"/>
                <w:lang w:val="en-US" w:eastAsia="zh-CN"/>
              </w:rPr>
            </w:pPr>
            <w:r>
              <w:rPr>
                <w:rFonts w:hint="eastAsia" w:ascii="宋体" w:hAnsi="宋体"/>
                <w:sz w:val="24"/>
                <w:lang w:val="en-US" w:eastAsia="zh-CN"/>
              </w:rPr>
              <w:t>.......</w:t>
            </w:r>
          </w:p>
        </w:tc>
        <w:tc>
          <w:tcPr>
            <w:tcW w:w="3600" w:type="dxa"/>
          </w:tcPr>
          <w:p>
            <w:pPr>
              <w:spacing w:line="480" w:lineRule="exact"/>
              <w:rPr>
                <w:rFonts w:ascii="宋体" w:hAnsi="宋体"/>
                <w:sz w:val="24"/>
              </w:rPr>
            </w:pPr>
          </w:p>
        </w:tc>
        <w:tc>
          <w:tcPr>
            <w:tcW w:w="1708" w:type="dxa"/>
          </w:tcPr>
          <w:p>
            <w:pPr>
              <w:spacing w:line="480" w:lineRule="exact"/>
              <w:rPr>
                <w:rFonts w:ascii="宋体" w:hAnsi="宋体"/>
                <w:sz w:val="24"/>
              </w:rPr>
            </w:pPr>
          </w:p>
        </w:tc>
        <w:tc>
          <w:tcPr>
            <w:tcW w:w="1042" w:type="dxa"/>
          </w:tcPr>
          <w:p>
            <w:pPr>
              <w:spacing w:line="480" w:lineRule="exact"/>
              <w:rPr>
                <w:rFonts w:ascii="宋体" w:hAnsi="宋体"/>
                <w:sz w:val="24"/>
              </w:rPr>
            </w:pPr>
          </w:p>
        </w:tc>
      </w:tr>
    </w:tbl>
    <w:p>
      <w:pPr>
        <w:spacing w:line="480" w:lineRule="exact"/>
        <w:rPr>
          <w:rFonts w:ascii="宋体" w:hAnsi="宋体"/>
          <w:sz w:val="24"/>
        </w:rPr>
      </w:pPr>
      <w:r>
        <w:rPr>
          <w:rFonts w:hint="eastAsia" w:ascii="宋体" w:hAnsi="宋体"/>
          <w:sz w:val="24"/>
        </w:rPr>
        <w:t>注：附以下材料：</w:t>
      </w:r>
    </w:p>
    <w:p>
      <w:pPr>
        <w:spacing w:line="480" w:lineRule="exact"/>
        <w:rPr>
          <w:rFonts w:ascii="宋体" w:hAnsi="宋体"/>
          <w:sz w:val="24"/>
        </w:rPr>
      </w:pPr>
      <w:r>
        <w:rPr>
          <w:rFonts w:hint="eastAsia" w:ascii="宋体" w:hAnsi="宋体"/>
          <w:sz w:val="24"/>
        </w:rPr>
        <w:t>1.货物清单，包括备品备件、专用工具等</w:t>
      </w:r>
      <w:r>
        <w:rPr>
          <w:rFonts w:hint="eastAsia" w:ascii="宋体" w:hAnsi="宋体"/>
          <w:sz w:val="24"/>
          <w:lang w:val="en-US" w:eastAsia="zh-CN"/>
        </w:rPr>
        <w:t>(如有)</w:t>
      </w:r>
      <w:r>
        <w:rPr>
          <w:rFonts w:hint="eastAsia" w:ascii="宋体" w:hAnsi="宋体"/>
          <w:sz w:val="24"/>
        </w:rPr>
        <w:t>。</w:t>
      </w:r>
    </w:p>
    <w:p>
      <w:pPr>
        <w:spacing w:line="480" w:lineRule="exact"/>
        <w:rPr>
          <w:rFonts w:ascii="宋体" w:hAnsi="宋体"/>
          <w:sz w:val="24"/>
        </w:rPr>
      </w:pPr>
      <w:r>
        <w:rPr>
          <w:rFonts w:hint="eastAsia" w:ascii="宋体" w:hAnsi="宋体"/>
          <w:sz w:val="24"/>
        </w:rPr>
        <w:t>2.如本表格式内容不能满足需要，投标人可根据本表格格式自行划表填写，但需体现以上内容。</w:t>
      </w: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6"/>
        <w:spacing w:line="240" w:lineRule="atLeast"/>
        <w:jc w:val="center"/>
        <w:rPr>
          <w:rFonts w:ascii="宋体" w:hAnsi="宋体" w:eastAsia="宋体"/>
          <w:sz w:val="24"/>
          <w:szCs w:val="24"/>
        </w:rPr>
      </w:pPr>
      <w:r>
        <w:rPr>
          <w:rFonts w:ascii="宋体" w:hAnsi="宋体" w:cs="仿宋_GB2312"/>
          <w:b w:val="0"/>
          <w:sz w:val="24"/>
        </w:rPr>
        <w:br w:type="page"/>
      </w:r>
      <w:r>
        <w:rPr>
          <w:rFonts w:hint="eastAsia" w:ascii="宋体" w:hAnsi="宋体" w:eastAsia="宋体"/>
          <w:sz w:val="24"/>
          <w:szCs w:val="24"/>
        </w:rPr>
        <w:t>4.2技术条款响应表</w:t>
      </w:r>
    </w:p>
    <w:tbl>
      <w:tblPr>
        <w:tblStyle w:val="36"/>
        <w:tblW w:w="9442" w:type="dxa"/>
        <w:jc w:val="center"/>
        <w:tblLayout w:type="fixed"/>
        <w:tblCellMar>
          <w:top w:w="0" w:type="dxa"/>
          <w:left w:w="54" w:type="dxa"/>
          <w:bottom w:w="0" w:type="dxa"/>
          <w:right w:w="54" w:type="dxa"/>
        </w:tblCellMar>
      </w:tblPr>
      <w:tblGrid>
        <w:gridCol w:w="851"/>
        <w:gridCol w:w="1559"/>
        <w:gridCol w:w="3261"/>
        <w:gridCol w:w="1701"/>
        <w:gridCol w:w="1134"/>
        <w:gridCol w:w="936"/>
      </w:tblGrid>
      <w:tr>
        <w:trPr>
          <w:trHeight w:val="399" w:hRule="atLeast"/>
          <w:jc w:val="center"/>
        </w:trPr>
        <w:tc>
          <w:tcPr>
            <w:tcW w:w="851" w:type="dxa"/>
            <w:tcBorders>
              <w:top w:val="single" w:color="auto" w:sz="6" w:space="0"/>
              <w:left w:val="single" w:color="auto" w:sz="6" w:space="0"/>
              <w:bottom w:val="single" w:color="auto" w:sz="6" w:space="0"/>
              <w:right w:val="single" w:color="auto" w:sz="6" w:space="0"/>
            </w:tcBorders>
            <w:vAlign w:val="center"/>
          </w:tcPr>
          <w:p>
            <w:pPr>
              <w:keepLines/>
              <w:widowControl/>
              <w:adjustRightInd w:val="0"/>
              <w:snapToGrid w:val="0"/>
              <w:jc w:val="center"/>
              <w:rPr>
                <w:rFonts w:ascii="宋体" w:hAnsi="宋体"/>
                <w:bCs/>
                <w:szCs w:val="21"/>
              </w:rPr>
            </w:pPr>
            <w:r>
              <w:rPr>
                <w:rFonts w:hint="eastAsia" w:ascii="宋体" w:hAnsi="宋体"/>
                <w:bCs/>
                <w:szCs w:val="21"/>
              </w:rPr>
              <w:t>序号</w:t>
            </w:r>
          </w:p>
        </w:tc>
        <w:tc>
          <w:tcPr>
            <w:tcW w:w="1559" w:type="dxa"/>
            <w:tcBorders>
              <w:top w:val="single" w:color="auto" w:sz="6" w:space="0"/>
              <w:left w:val="single" w:color="auto" w:sz="6" w:space="0"/>
              <w:bottom w:val="single" w:color="auto" w:sz="6" w:space="0"/>
              <w:right w:val="single" w:color="auto" w:sz="6" w:space="0"/>
            </w:tcBorders>
            <w:vAlign w:val="center"/>
          </w:tcPr>
          <w:p>
            <w:pPr>
              <w:keepLines/>
              <w:widowControl/>
              <w:adjustRightInd w:val="0"/>
              <w:snapToGrid w:val="0"/>
              <w:jc w:val="center"/>
              <w:rPr>
                <w:rFonts w:ascii="宋体" w:hAnsi="宋体"/>
                <w:bCs/>
                <w:szCs w:val="21"/>
              </w:rPr>
            </w:pPr>
            <w:r>
              <w:rPr>
                <w:rFonts w:hint="eastAsia" w:ascii="宋体" w:hAnsi="宋体"/>
                <w:bCs/>
                <w:szCs w:val="21"/>
              </w:rPr>
              <w:t>条款/项目</w:t>
            </w:r>
          </w:p>
        </w:tc>
        <w:tc>
          <w:tcPr>
            <w:tcW w:w="3261" w:type="dxa"/>
            <w:tcBorders>
              <w:top w:val="single" w:color="auto" w:sz="6" w:space="0"/>
              <w:left w:val="single" w:color="auto" w:sz="6" w:space="0"/>
              <w:bottom w:val="single" w:color="auto" w:sz="6" w:space="0"/>
              <w:right w:val="single" w:color="auto" w:sz="6" w:space="0"/>
            </w:tcBorders>
            <w:vAlign w:val="center"/>
          </w:tcPr>
          <w:p>
            <w:pPr>
              <w:keepLines/>
              <w:widowControl/>
              <w:adjustRightInd w:val="0"/>
              <w:snapToGrid w:val="0"/>
              <w:jc w:val="center"/>
              <w:rPr>
                <w:rFonts w:ascii="宋体" w:hAnsi="宋体"/>
                <w:bCs/>
                <w:szCs w:val="21"/>
              </w:rPr>
            </w:pPr>
            <w:r>
              <w:rPr>
                <w:rFonts w:hint="eastAsia" w:ascii="宋体" w:hAnsi="宋体"/>
                <w:bCs/>
                <w:szCs w:val="21"/>
              </w:rPr>
              <w:t>招标要求</w:t>
            </w:r>
          </w:p>
        </w:tc>
        <w:tc>
          <w:tcPr>
            <w:tcW w:w="1701" w:type="dxa"/>
            <w:tcBorders>
              <w:top w:val="single" w:color="auto" w:sz="6" w:space="0"/>
              <w:left w:val="single" w:color="auto" w:sz="4" w:space="0"/>
              <w:bottom w:val="single" w:color="auto" w:sz="6" w:space="0"/>
              <w:right w:val="single" w:color="auto" w:sz="4" w:space="0"/>
            </w:tcBorders>
            <w:vAlign w:val="center"/>
          </w:tcPr>
          <w:p>
            <w:pPr>
              <w:keepLines/>
              <w:widowControl/>
              <w:adjustRightInd w:val="0"/>
              <w:snapToGrid w:val="0"/>
              <w:jc w:val="center"/>
              <w:rPr>
                <w:rFonts w:ascii="宋体" w:hAnsi="宋体"/>
                <w:bCs/>
                <w:szCs w:val="21"/>
              </w:rPr>
            </w:pPr>
            <w:r>
              <w:rPr>
                <w:rFonts w:hint="eastAsia" w:ascii="宋体" w:hAnsi="宋体"/>
                <w:bCs/>
                <w:szCs w:val="21"/>
              </w:rPr>
              <w:t>投标响应</w:t>
            </w:r>
          </w:p>
        </w:tc>
        <w:tc>
          <w:tcPr>
            <w:tcW w:w="1134" w:type="dxa"/>
            <w:tcBorders>
              <w:top w:val="single" w:color="auto" w:sz="6" w:space="0"/>
              <w:left w:val="single" w:color="auto" w:sz="4" w:space="0"/>
              <w:bottom w:val="single" w:color="auto" w:sz="6" w:space="0"/>
              <w:right w:val="single" w:color="auto" w:sz="4" w:space="0"/>
            </w:tcBorders>
            <w:vAlign w:val="center"/>
          </w:tcPr>
          <w:p>
            <w:pPr>
              <w:keepLines/>
              <w:widowControl/>
              <w:adjustRightInd w:val="0"/>
              <w:snapToGrid w:val="0"/>
              <w:jc w:val="center"/>
              <w:rPr>
                <w:rFonts w:ascii="宋体" w:hAnsi="宋体"/>
                <w:bCs/>
                <w:szCs w:val="21"/>
              </w:rPr>
            </w:pPr>
            <w:r>
              <w:rPr>
                <w:rFonts w:hint="eastAsia" w:ascii="宋体" w:hAnsi="宋体"/>
                <w:bCs/>
                <w:szCs w:val="21"/>
              </w:rPr>
              <w:t>偏离情况</w:t>
            </w:r>
          </w:p>
        </w:tc>
        <w:tc>
          <w:tcPr>
            <w:tcW w:w="936" w:type="dxa"/>
            <w:tcBorders>
              <w:top w:val="single" w:color="auto" w:sz="6" w:space="0"/>
              <w:left w:val="single" w:color="auto" w:sz="4" w:space="0"/>
              <w:bottom w:val="single" w:color="auto" w:sz="6" w:space="0"/>
              <w:right w:val="single" w:color="auto" w:sz="6" w:space="0"/>
            </w:tcBorders>
            <w:vAlign w:val="center"/>
          </w:tcPr>
          <w:p>
            <w:pPr>
              <w:keepLines/>
              <w:widowControl/>
              <w:adjustRightInd w:val="0"/>
              <w:snapToGrid w:val="0"/>
              <w:jc w:val="center"/>
              <w:rPr>
                <w:rFonts w:ascii="宋体" w:hAnsi="宋体"/>
                <w:bCs/>
                <w:szCs w:val="21"/>
              </w:rPr>
            </w:pPr>
            <w:r>
              <w:rPr>
                <w:rFonts w:hint="eastAsia" w:ascii="宋体" w:hAnsi="宋体"/>
                <w:bCs/>
                <w:szCs w:val="21"/>
              </w:rPr>
              <w:t>说明</w:t>
            </w:r>
          </w:p>
        </w:tc>
      </w:tr>
      <w:tr>
        <w:tblPrEx>
          <w:tblCellMar>
            <w:top w:w="0" w:type="dxa"/>
            <w:left w:w="54" w:type="dxa"/>
            <w:bottom w:w="0" w:type="dxa"/>
            <w:right w:w="54" w:type="dxa"/>
          </w:tblCellMar>
        </w:tblPrEx>
        <w:trPr>
          <w:trHeight w:val="851" w:hRule="atLeast"/>
          <w:jc w:val="center"/>
        </w:trPr>
        <w:tc>
          <w:tcPr>
            <w:tcW w:w="851"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宋体" w:hAnsi="宋体"/>
                <w:bCs/>
                <w:szCs w:val="21"/>
              </w:rPr>
            </w:pPr>
            <w:r>
              <w:rPr>
                <w:rFonts w:hint="eastAsia" w:ascii="宋体" w:hAnsi="宋体"/>
                <w:bCs/>
                <w:szCs w:val="21"/>
              </w:rPr>
              <w:t>1</w:t>
            </w:r>
          </w:p>
        </w:tc>
        <w:tc>
          <w:tcPr>
            <w:tcW w:w="1559"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宋体" w:hAnsi="宋体"/>
                <w:bCs/>
                <w:szCs w:val="21"/>
              </w:rPr>
            </w:pPr>
          </w:p>
        </w:tc>
        <w:tc>
          <w:tcPr>
            <w:tcW w:w="3261"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宋体" w:hAnsi="宋体"/>
                <w:b/>
                <w:bCs/>
                <w:szCs w:val="21"/>
              </w:rPr>
            </w:pPr>
          </w:p>
        </w:tc>
        <w:tc>
          <w:tcPr>
            <w:tcW w:w="1701"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rPr>
                <w:rFonts w:ascii="宋体" w:hAnsi="宋体"/>
                <w:bCs/>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rPr>
                <w:rFonts w:ascii="宋体" w:hAnsi="宋体"/>
                <w:bCs/>
                <w:szCs w:val="21"/>
              </w:rPr>
            </w:pPr>
          </w:p>
        </w:tc>
        <w:tc>
          <w:tcPr>
            <w:tcW w:w="936"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rPr>
                <w:rFonts w:ascii="宋体" w:hAnsi="宋体"/>
                <w:bCs/>
                <w:szCs w:val="21"/>
              </w:rPr>
            </w:pPr>
          </w:p>
        </w:tc>
      </w:tr>
      <w:tr>
        <w:tblPrEx>
          <w:tblCellMar>
            <w:top w:w="0" w:type="dxa"/>
            <w:left w:w="54" w:type="dxa"/>
            <w:bottom w:w="0" w:type="dxa"/>
            <w:right w:w="54" w:type="dxa"/>
          </w:tblCellMar>
        </w:tblPrEx>
        <w:trPr>
          <w:trHeight w:val="573" w:hRule="atLeast"/>
          <w:jc w:val="center"/>
        </w:trPr>
        <w:tc>
          <w:tcPr>
            <w:tcW w:w="851"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宋体" w:hAnsi="宋体"/>
                <w:bCs/>
                <w:szCs w:val="21"/>
              </w:rPr>
            </w:pPr>
            <w:r>
              <w:rPr>
                <w:rFonts w:hint="eastAsia" w:ascii="宋体" w:hAnsi="宋体"/>
                <w:bCs/>
                <w:szCs w:val="21"/>
              </w:rPr>
              <w:t>2</w:t>
            </w:r>
          </w:p>
        </w:tc>
        <w:tc>
          <w:tcPr>
            <w:tcW w:w="1559"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rPr>
                <w:rFonts w:ascii="宋体" w:hAnsi="宋体"/>
                <w:bCs/>
                <w:szCs w:val="21"/>
              </w:rPr>
            </w:pPr>
          </w:p>
        </w:tc>
        <w:tc>
          <w:tcPr>
            <w:tcW w:w="3261"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rPr>
                <w:rFonts w:ascii="宋体" w:hAnsi="宋体"/>
                <w:bCs/>
                <w:szCs w:val="21"/>
              </w:rPr>
            </w:pPr>
          </w:p>
        </w:tc>
        <w:tc>
          <w:tcPr>
            <w:tcW w:w="1701"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rPr>
                <w:rFonts w:ascii="宋体" w:hAnsi="宋体"/>
                <w:bCs/>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rPr>
                <w:rFonts w:ascii="宋体" w:hAnsi="宋体"/>
                <w:bCs/>
                <w:szCs w:val="21"/>
              </w:rPr>
            </w:pPr>
          </w:p>
        </w:tc>
        <w:tc>
          <w:tcPr>
            <w:tcW w:w="936"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rPr>
                <w:rFonts w:ascii="宋体" w:hAnsi="宋体"/>
                <w:bCs/>
                <w:szCs w:val="21"/>
              </w:rPr>
            </w:pPr>
          </w:p>
        </w:tc>
      </w:tr>
      <w:tr>
        <w:tblPrEx>
          <w:tblCellMar>
            <w:top w:w="0" w:type="dxa"/>
            <w:left w:w="54" w:type="dxa"/>
            <w:bottom w:w="0" w:type="dxa"/>
            <w:right w:w="54" w:type="dxa"/>
          </w:tblCellMar>
        </w:tblPrEx>
        <w:trPr>
          <w:trHeight w:val="553" w:hRule="atLeast"/>
          <w:jc w:val="center"/>
        </w:trPr>
        <w:tc>
          <w:tcPr>
            <w:tcW w:w="851"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jc w:val="center"/>
              <w:rPr>
                <w:rFonts w:ascii="宋体" w:hAnsi="宋体"/>
                <w:bCs/>
                <w:szCs w:val="21"/>
              </w:rPr>
            </w:pPr>
            <w:r>
              <w:rPr>
                <w:rFonts w:ascii="宋体" w:hAnsi="宋体"/>
                <w:bCs/>
                <w:szCs w:val="21"/>
              </w:rPr>
              <w:t>…</w:t>
            </w:r>
          </w:p>
        </w:tc>
        <w:tc>
          <w:tcPr>
            <w:tcW w:w="1559"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rPr>
                <w:rFonts w:ascii="宋体" w:hAnsi="宋体"/>
                <w:bCs/>
                <w:szCs w:val="21"/>
              </w:rPr>
            </w:pPr>
          </w:p>
        </w:tc>
        <w:tc>
          <w:tcPr>
            <w:tcW w:w="3261" w:type="dxa"/>
            <w:tcBorders>
              <w:top w:val="single" w:color="auto" w:sz="6" w:space="0"/>
              <w:left w:val="single" w:color="auto" w:sz="6" w:space="0"/>
              <w:bottom w:val="single" w:color="auto" w:sz="6" w:space="0"/>
              <w:right w:val="single" w:color="auto" w:sz="6" w:space="0"/>
            </w:tcBorders>
            <w:vAlign w:val="center"/>
          </w:tcPr>
          <w:p>
            <w:pPr>
              <w:keepLines/>
              <w:widowControl/>
              <w:spacing w:line="360" w:lineRule="auto"/>
              <w:rPr>
                <w:rFonts w:ascii="宋体" w:hAnsi="宋体"/>
                <w:bCs/>
                <w:szCs w:val="21"/>
              </w:rPr>
            </w:pPr>
          </w:p>
        </w:tc>
        <w:tc>
          <w:tcPr>
            <w:tcW w:w="1701"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rPr>
                <w:rFonts w:ascii="宋体" w:hAnsi="宋体"/>
                <w:bCs/>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keepLines/>
              <w:widowControl/>
              <w:spacing w:line="360" w:lineRule="auto"/>
              <w:rPr>
                <w:rFonts w:ascii="宋体" w:hAnsi="宋体"/>
                <w:bCs/>
                <w:szCs w:val="21"/>
              </w:rPr>
            </w:pPr>
          </w:p>
        </w:tc>
        <w:tc>
          <w:tcPr>
            <w:tcW w:w="936" w:type="dxa"/>
            <w:tcBorders>
              <w:top w:val="single" w:color="auto" w:sz="6" w:space="0"/>
              <w:left w:val="single" w:color="auto" w:sz="4" w:space="0"/>
              <w:bottom w:val="single" w:color="auto" w:sz="6" w:space="0"/>
              <w:right w:val="single" w:color="auto" w:sz="6" w:space="0"/>
            </w:tcBorders>
            <w:vAlign w:val="center"/>
          </w:tcPr>
          <w:p>
            <w:pPr>
              <w:keepLines/>
              <w:widowControl/>
              <w:spacing w:line="360" w:lineRule="auto"/>
              <w:rPr>
                <w:rFonts w:ascii="宋体" w:hAnsi="宋体"/>
                <w:bCs/>
                <w:szCs w:val="21"/>
              </w:rPr>
            </w:pPr>
          </w:p>
        </w:tc>
      </w:tr>
    </w:tbl>
    <w:p>
      <w:pPr>
        <w:spacing w:line="360" w:lineRule="auto"/>
        <w:ind w:left="540" w:right="-91"/>
        <w:jc w:val="center"/>
        <w:rPr>
          <w:rFonts w:ascii="宋体" w:hAnsi="宋体"/>
          <w:b/>
          <w:sz w:val="24"/>
        </w:rPr>
      </w:pPr>
    </w:p>
    <w:p>
      <w:pPr>
        <w:spacing w:line="360" w:lineRule="auto"/>
        <w:ind w:right="-91"/>
        <w:jc w:val="left"/>
        <w:rPr>
          <w:rFonts w:ascii="宋体" w:hAnsi="宋体"/>
          <w:sz w:val="24"/>
          <w:szCs w:val="28"/>
        </w:rPr>
      </w:pPr>
      <w:r>
        <w:rPr>
          <w:rFonts w:hint="eastAsia" w:ascii="宋体" w:hAnsi="宋体"/>
          <w:sz w:val="24"/>
          <w:szCs w:val="28"/>
        </w:rPr>
        <w:t>说明：</w:t>
      </w:r>
    </w:p>
    <w:p>
      <w:pPr>
        <w:numPr>
          <w:ilvl w:val="0"/>
          <w:numId w:val="24"/>
        </w:numPr>
        <w:spacing w:line="360" w:lineRule="auto"/>
        <w:ind w:right="-3"/>
        <w:jc w:val="left"/>
        <w:rPr>
          <w:rFonts w:ascii="宋体" w:hAnsi="宋体"/>
          <w:sz w:val="24"/>
          <w:szCs w:val="28"/>
        </w:rPr>
      </w:pPr>
      <w:r>
        <w:rPr>
          <w:rFonts w:hint="eastAsia" w:ascii="宋体" w:hAnsi="宋体"/>
          <w:sz w:val="24"/>
          <w:szCs w:val="28"/>
        </w:rPr>
        <w:t>供应商根据招标文件第二部分《用户需求书》的</w:t>
      </w:r>
      <w:r>
        <w:rPr>
          <w:rFonts w:hint="eastAsia" w:ascii="宋体" w:hAnsi="宋体"/>
          <w:sz w:val="24"/>
          <w:szCs w:val="28"/>
          <w:lang w:eastAsia="zh-CN"/>
        </w:rPr>
        <w:t>相关要求等</w:t>
      </w:r>
      <w:r>
        <w:rPr>
          <w:rFonts w:hint="eastAsia" w:ascii="宋体" w:hAnsi="宋体"/>
          <w:sz w:val="24"/>
          <w:szCs w:val="28"/>
        </w:rPr>
        <w:t>内容填写以上相应的表格。如表格格式内容不能满足需要，供应商可根据表格格式自行划表填写，但必须体现以上内容。</w:t>
      </w:r>
    </w:p>
    <w:p>
      <w:pPr>
        <w:numPr>
          <w:ilvl w:val="0"/>
          <w:numId w:val="24"/>
        </w:numPr>
        <w:spacing w:line="360" w:lineRule="auto"/>
        <w:ind w:right="-3"/>
        <w:jc w:val="left"/>
        <w:rPr>
          <w:rFonts w:ascii="宋体" w:hAnsi="宋体"/>
          <w:sz w:val="24"/>
          <w:szCs w:val="28"/>
        </w:rPr>
      </w:pPr>
      <w:r>
        <w:rPr>
          <w:rFonts w:hint="eastAsia" w:ascii="宋体" w:hAnsi="宋体"/>
          <w:sz w:val="24"/>
          <w:szCs w:val="28"/>
        </w:rPr>
        <w:t>投标文件响应内容必须如实填写所投货物的实际参数，并按照要求提供证明材料。</w:t>
      </w:r>
    </w:p>
    <w:p>
      <w:pPr>
        <w:numPr>
          <w:ilvl w:val="0"/>
          <w:numId w:val="24"/>
        </w:numPr>
        <w:spacing w:line="360" w:lineRule="auto"/>
        <w:ind w:right="-3"/>
        <w:jc w:val="left"/>
        <w:rPr>
          <w:rFonts w:ascii="宋体" w:hAnsi="宋体"/>
          <w:sz w:val="24"/>
          <w:szCs w:val="28"/>
        </w:rPr>
      </w:pPr>
      <w:r>
        <w:rPr>
          <w:rFonts w:hint="eastAsia" w:ascii="宋体" w:hAnsi="宋体"/>
          <w:sz w:val="24"/>
          <w:szCs w:val="28"/>
        </w:rPr>
        <w:t>偏离情况包括“正偏离、负偏离、无偏离”，供应商须真实体现偏离情况。其中正偏离是指所投货物技术性能优于招标文件所规定的技术性能；负偏离是指所投货物技术性能低于招标文件所规定的技术性能。</w:t>
      </w: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rPr>
          <w:rFonts w:hint="eastAsia" w:ascii="宋体" w:hAnsi="宋体"/>
          <w:bCs/>
          <w:sz w:val="24"/>
        </w:rPr>
      </w:pPr>
    </w:p>
    <w:p>
      <w:pPr>
        <w:spacing w:line="560" w:lineRule="exact"/>
        <w:rPr>
          <w:rFonts w:hint="eastAsia" w:ascii="宋体" w:hAnsi="宋体"/>
          <w:bCs/>
          <w:sz w:val="24"/>
        </w:rPr>
      </w:pPr>
    </w:p>
    <w:p>
      <w:pPr>
        <w:spacing w:line="560" w:lineRule="exact"/>
        <w:rPr>
          <w:rFonts w:hint="eastAsia" w:ascii="宋体" w:hAnsi="宋体"/>
          <w:bCs/>
          <w:sz w:val="24"/>
        </w:rPr>
      </w:pPr>
    </w:p>
    <w:p>
      <w:pPr>
        <w:spacing w:line="560" w:lineRule="exact"/>
        <w:rPr>
          <w:rFonts w:hint="eastAsia" w:ascii="宋体" w:hAnsi="宋体"/>
          <w:bCs/>
          <w:sz w:val="24"/>
        </w:rPr>
      </w:pPr>
    </w:p>
    <w:p>
      <w:pPr>
        <w:spacing w:line="560" w:lineRule="exact"/>
        <w:rPr>
          <w:rFonts w:hint="eastAsia" w:ascii="宋体" w:hAnsi="宋体"/>
          <w:bCs/>
          <w:sz w:val="24"/>
        </w:rPr>
      </w:pPr>
    </w:p>
    <w:p>
      <w:pPr>
        <w:spacing w:line="560" w:lineRule="exact"/>
        <w:rPr>
          <w:rFonts w:hint="eastAsia" w:ascii="宋体" w:hAnsi="宋体"/>
          <w:bCs/>
          <w:sz w:val="24"/>
        </w:rPr>
      </w:pPr>
    </w:p>
    <w:p>
      <w:pPr>
        <w:spacing w:line="560" w:lineRule="exact"/>
        <w:rPr>
          <w:rFonts w:hint="eastAsia" w:ascii="宋体" w:hAnsi="宋体"/>
          <w:bCs/>
          <w:sz w:val="24"/>
        </w:rPr>
      </w:pPr>
    </w:p>
    <w:p>
      <w:pPr>
        <w:spacing w:line="560" w:lineRule="exact"/>
        <w:rPr>
          <w:rFonts w:hint="eastAsia" w:ascii="宋体" w:hAnsi="宋体"/>
          <w:bCs/>
          <w:sz w:val="24"/>
        </w:rPr>
      </w:pPr>
      <w:r>
        <w:rPr>
          <w:rFonts w:hint="eastAsia" w:ascii="宋体" w:hAnsi="宋体"/>
          <w:bCs/>
          <w:sz w:val="24"/>
        </w:rPr>
        <w:t>4.</w:t>
      </w:r>
      <w:r>
        <w:rPr>
          <w:rFonts w:hint="eastAsia" w:ascii="宋体" w:hAnsi="宋体"/>
          <w:bCs/>
          <w:sz w:val="24"/>
          <w:lang w:val="en-US" w:eastAsia="zh-CN"/>
        </w:rPr>
        <w:t>3</w:t>
      </w:r>
      <w:r>
        <w:rPr>
          <w:rFonts w:hint="eastAsia" w:ascii="宋体" w:hAnsi="宋体"/>
          <w:bCs/>
          <w:sz w:val="24"/>
        </w:rPr>
        <w:t xml:space="preserve"> </w:t>
      </w:r>
      <w:r>
        <w:rPr>
          <w:rFonts w:hint="eastAsia" w:ascii="宋体" w:hAnsi="宋体"/>
          <w:bCs/>
          <w:sz w:val="24"/>
          <w:lang w:val="en-US" w:eastAsia="zh-CN"/>
        </w:rPr>
        <w:t>产品的技术成熟可靠性、品牌情况</w:t>
      </w:r>
    </w:p>
    <w:p>
      <w:pPr>
        <w:spacing w:line="560" w:lineRule="exact"/>
        <w:rPr>
          <w:rFonts w:ascii="宋体" w:hAnsi="宋体"/>
          <w:bCs/>
          <w:sz w:val="24"/>
        </w:rPr>
      </w:pPr>
      <w:r>
        <w:rPr>
          <w:rFonts w:hint="eastAsia" w:ascii="宋体" w:hAnsi="宋体"/>
          <w:bCs/>
          <w:sz w:val="24"/>
        </w:rPr>
        <w:t>4.</w:t>
      </w:r>
      <w:r>
        <w:rPr>
          <w:rFonts w:hint="eastAsia" w:ascii="宋体" w:hAnsi="宋体"/>
          <w:bCs/>
          <w:sz w:val="24"/>
          <w:lang w:val="en-US" w:eastAsia="zh-CN"/>
        </w:rPr>
        <w:t xml:space="preserve">4 </w:t>
      </w:r>
      <w:r>
        <w:rPr>
          <w:rFonts w:hint="eastAsia" w:ascii="宋体" w:hAnsi="宋体"/>
          <w:bCs/>
          <w:sz w:val="24"/>
        </w:rPr>
        <w:t>投标人认为应提交的其他资料</w:t>
      </w:r>
    </w:p>
    <w:p>
      <w:pPr>
        <w:adjustRightInd w:val="0"/>
        <w:snapToGrid w:val="0"/>
        <w:spacing w:before="720" w:beforeLines="300" w:line="480" w:lineRule="auto"/>
        <w:ind w:right="-384" w:rightChars="-183" w:firstLine="3000" w:firstLineChars="1250"/>
        <w:jc w:val="left"/>
        <w:rPr>
          <w:rFonts w:hint="eastAsia" w:ascii="宋体" w:hAnsi="宋体"/>
          <w:sz w:val="24"/>
        </w:rPr>
      </w:pPr>
    </w:p>
    <w:p>
      <w:pPr>
        <w:adjustRightInd w:val="0"/>
        <w:snapToGrid w:val="0"/>
        <w:spacing w:before="720" w:beforeLines="300" w:line="480" w:lineRule="auto"/>
        <w:ind w:right="-384" w:rightChars="-183" w:firstLine="3000" w:firstLineChars="1250"/>
        <w:jc w:val="left"/>
        <w:rPr>
          <w:rFonts w:hint="eastAsia" w:ascii="宋体" w:hAnsi="宋体"/>
          <w:sz w:val="24"/>
        </w:rPr>
      </w:pPr>
    </w:p>
    <w:p>
      <w:pPr>
        <w:adjustRightInd w:val="0"/>
        <w:snapToGrid w:val="0"/>
        <w:spacing w:before="720" w:beforeLines="300" w:line="480" w:lineRule="auto"/>
        <w:ind w:right="-384" w:rightChars="-183" w:firstLine="3000" w:firstLineChars="1250"/>
        <w:jc w:val="left"/>
        <w:rPr>
          <w:rFonts w:hint="eastAsia" w:ascii="宋体" w:hAnsi="宋体"/>
          <w:sz w:val="24"/>
        </w:rPr>
      </w:pP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6"/>
        <w:spacing w:line="240" w:lineRule="atLeast"/>
        <w:jc w:val="center"/>
        <w:rPr>
          <w:rFonts w:ascii="宋体" w:hAnsi="宋体"/>
          <w:sz w:val="24"/>
        </w:rPr>
      </w:pPr>
      <w:r>
        <w:rPr>
          <w:rFonts w:ascii="宋体" w:hAnsi="宋体"/>
          <w:sz w:val="24"/>
        </w:rPr>
        <w:br w:type="page"/>
      </w:r>
      <w:bookmarkStart w:id="141" w:name="_Toc264554789"/>
      <w:bookmarkStart w:id="142" w:name="_Toc202819882"/>
      <w:bookmarkStart w:id="143" w:name="_Toc202252037"/>
      <w:bookmarkStart w:id="144" w:name="_Toc202251078"/>
      <w:bookmarkStart w:id="145" w:name="_Toc202251703"/>
      <w:bookmarkStart w:id="146" w:name="_Toc202254108"/>
      <w:bookmarkStart w:id="147" w:name="_Toc202817000"/>
      <w:bookmarkStart w:id="148" w:name="_Toc202820355"/>
      <w:bookmarkStart w:id="149" w:name="_Toc260145375"/>
    </w:p>
    <w:bookmarkEnd w:id="141"/>
    <w:bookmarkEnd w:id="142"/>
    <w:bookmarkEnd w:id="143"/>
    <w:bookmarkEnd w:id="144"/>
    <w:bookmarkEnd w:id="145"/>
    <w:bookmarkEnd w:id="146"/>
    <w:bookmarkEnd w:id="147"/>
    <w:bookmarkEnd w:id="148"/>
    <w:bookmarkEnd w:id="149"/>
    <w:p>
      <w:pPr>
        <w:tabs>
          <w:tab w:val="left" w:pos="960"/>
        </w:tabs>
        <w:spacing w:line="560" w:lineRule="exact"/>
        <w:jc w:val="center"/>
        <w:rPr>
          <w:rFonts w:ascii="宋体" w:hAnsi="宋体"/>
          <w:b/>
          <w:sz w:val="24"/>
        </w:rPr>
      </w:pPr>
      <w:r>
        <w:rPr>
          <w:rFonts w:hint="eastAsia" w:ascii="宋体" w:hAnsi="宋体"/>
          <w:b/>
          <w:sz w:val="24"/>
        </w:rPr>
        <w:t>5.价格文件</w:t>
      </w:r>
    </w:p>
    <w:p>
      <w:pPr>
        <w:spacing w:before="120" w:beforeLines="50" w:after="120" w:afterLines="50" w:line="360" w:lineRule="auto"/>
        <w:jc w:val="center"/>
        <w:rPr>
          <w:rFonts w:ascii="宋体" w:hAnsi="宋体"/>
          <w:b/>
          <w:bCs/>
          <w:sz w:val="24"/>
        </w:rPr>
      </w:pPr>
      <w:r>
        <w:rPr>
          <w:rFonts w:hint="eastAsia" w:ascii="宋体" w:hAnsi="宋体"/>
          <w:b/>
          <w:bCs/>
          <w:sz w:val="24"/>
        </w:rPr>
        <w:t>5.1 开标一览表</w:t>
      </w:r>
    </w:p>
    <w:tbl>
      <w:tblPr>
        <w:tblStyle w:val="36"/>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0" w:hRule="atLeast"/>
          <w:jc w:val="center"/>
        </w:trPr>
        <w:tc>
          <w:tcPr>
            <w:tcW w:w="2665" w:type="dxa"/>
            <w:tcBorders>
              <w:bottom w:val="single" w:color="auto" w:sz="4" w:space="0"/>
            </w:tcBorders>
            <w:vAlign w:val="center"/>
          </w:tcPr>
          <w:p>
            <w:pPr>
              <w:spacing w:line="440" w:lineRule="exact"/>
              <w:jc w:val="center"/>
              <w:rPr>
                <w:rFonts w:ascii="宋体" w:hAnsi="宋体"/>
                <w:b/>
                <w:sz w:val="24"/>
              </w:rPr>
            </w:pPr>
            <w:r>
              <w:rPr>
                <w:rFonts w:hint="eastAsia" w:ascii="宋体" w:hAnsi="宋体"/>
                <w:b/>
                <w:sz w:val="24"/>
              </w:rPr>
              <w:t>项目名称</w:t>
            </w:r>
          </w:p>
        </w:tc>
        <w:tc>
          <w:tcPr>
            <w:tcW w:w="7017" w:type="dxa"/>
            <w:tcBorders>
              <w:bottom w:val="single" w:color="auto" w:sz="4" w:space="0"/>
            </w:tcBorders>
            <w:vAlign w:val="center"/>
          </w:tcPr>
          <w:p>
            <w:pPr>
              <w:spacing w:line="360" w:lineRule="auto"/>
              <w:rPr>
                <w:rFonts w:hint="eastAsia" w:ascii="宋体" w:hAnsi="宋体" w:eastAsia="宋体" w:cs="宋体"/>
                <w:b/>
                <w:kern w:val="0"/>
                <w:sz w:val="24"/>
                <w:lang w:eastAsia="zh-CN"/>
              </w:rPr>
            </w:pPr>
            <w:r>
              <w:rPr>
                <w:rFonts w:hint="eastAsia" w:ascii="宋体" w:hAnsi="宋体"/>
                <w:sz w:val="24"/>
                <w:lang w:eastAsia="zh-CN"/>
              </w:rPr>
              <w:t>珠海市香洲区南屏镇人民政府环卫日常物资采购项目（第二次）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2665" w:type="dxa"/>
            <w:vAlign w:val="center"/>
          </w:tcPr>
          <w:p>
            <w:pPr>
              <w:spacing w:line="440" w:lineRule="exact"/>
              <w:jc w:val="center"/>
              <w:rPr>
                <w:rFonts w:hint="eastAsia" w:ascii="宋体" w:hAnsi="宋体" w:eastAsia="宋体"/>
                <w:sz w:val="24"/>
                <w:lang w:eastAsia="zh-CN"/>
              </w:rPr>
            </w:pPr>
            <w:r>
              <w:rPr>
                <w:rFonts w:hint="eastAsia" w:ascii="宋体" w:hAnsi="宋体" w:cs="宋体"/>
                <w:b/>
                <w:kern w:val="0"/>
                <w:sz w:val="24"/>
              </w:rPr>
              <w:t>投标报价</w:t>
            </w:r>
            <w:r>
              <w:rPr>
                <w:rFonts w:hint="eastAsia" w:ascii="宋体" w:hAnsi="宋体" w:cs="宋体"/>
                <w:b/>
                <w:kern w:val="0"/>
                <w:sz w:val="24"/>
                <w:lang w:eastAsia="zh-CN"/>
              </w:rPr>
              <w:t>（总价）</w:t>
            </w:r>
          </w:p>
        </w:tc>
        <w:tc>
          <w:tcPr>
            <w:tcW w:w="7017" w:type="dxa"/>
            <w:vAlign w:val="center"/>
          </w:tcPr>
          <w:p>
            <w:pPr>
              <w:spacing w:line="360" w:lineRule="auto"/>
              <w:rPr>
                <w:rFonts w:ascii="宋体" w:hAnsi="宋体"/>
                <w:sz w:val="24"/>
              </w:rPr>
            </w:pPr>
            <w:r>
              <w:rPr>
                <w:rFonts w:hint="eastAsia" w:ascii="宋体" w:hAnsi="宋体"/>
                <w:sz w:val="24"/>
              </w:rPr>
              <w:t>大写：人民币</w:t>
            </w:r>
            <w:r>
              <w:rPr>
                <w:rFonts w:hint="eastAsia" w:ascii="宋体" w:hAnsi="宋体"/>
                <w:sz w:val="24"/>
                <w:u w:val="single"/>
              </w:rPr>
              <w:t xml:space="preserve">              </w:t>
            </w:r>
            <w:r>
              <w:rPr>
                <w:rFonts w:hint="eastAsia" w:ascii="宋体" w:hAnsi="宋体"/>
                <w:sz w:val="24"/>
              </w:rPr>
              <w:t>元整</w:t>
            </w:r>
          </w:p>
          <w:p>
            <w:pPr>
              <w:spacing w:line="44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10"/>
                <w:szCs w:val="1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2665" w:type="dxa"/>
            <w:vAlign w:val="center"/>
          </w:tcPr>
          <w:p>
            <w:pPr>
              <w:pStyle w:val="149"/>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hint="eastAsia" w:eastAsia="宋体"/>
                <w:b/>
                <w:sz w:val="24"/>
                <w:lang w:eastAsia="zh-CN"/>
              </w:rPr>
            </w:pPr>
            <w:r>
              <w:rPr>
                <w:rFonts w:hint="eastAsia"/>
                <w:b/>
                <w:sz w:val="24"/>
              </w:rPr>
              <w:t>交货</w:t>
            </w:r>
            <w:r>
              <w:rPr>
                <w:rFonts w:hint="eastAsia"/>
                <w:b/>
                <w:sz w:val="24"/>
                <w:lang w:eastAsia="zh-CN"/>
              </w:rPr>
              <w:t>方式</w:t>
            </w:r>
          </w:p>
        </w:tc>
        <w:tc>
          <w:tcPr>
            <w:tcW w:w="7017" w:type="dxa"/>
            <w:vAlign w:val="center"/>
          </w:tcPr>
          <w:p>
            <w:pPr>
              <w:spacing w:line="440" w:lineRule="exact"/>
              <w:rPr>
                <w:rFonts w:ascii="宋体" w:hAnsi="宋体"/>
                <w:bCs/>
              </w:rPr>
            </w:pPr>
            <w:r>
              <w:rPr>
                <w:rFonts w:hint="eastAsia" w:ascii="宋体" w:hAnsi="宋体" w:cs="宋体"/>
                <w:b/>
                <w:kern w:val="0"/>
                <w:sz w:val="24"/>
              </w:rPr>
              <w:t>按招标文件要求执行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665" w:type="dxa"/>
            <w:vAlign w:val="center"/>
          </w:tcPr>
          <w:p>
            <w:pPr>
              <w:pStyle w:val="149"/>
              <w:widowControl w:val="0"/>
              <w:pBdr>
                <w:left w:val="none" w:color="auto" w:sz="0" w:space="0"/>
                <w:bottom w:val="none" w:color="auto" w:sz="0" w:space="0"/>
                <w:right w:val="none" w:color="auto" w:sz="0" w:space="0"/>
              </w:pBdr>
              <w:spacing w:before="0" w:beforeAutospacing="0" w:after="0" w:afterAutospacing="0" w:line="440" w:lineRule="exact"/>
              <w:textAlignment w:val="auto"/>
              <w:rPr>
                <w:b/>
                <w:sz w:val="24"/>
              </w:rPr>
            </w:pPr>
            <w:r>
              <w:rPr>
                <w:rFonts w:hint="eastAsia"/>
                <w:b/>
                <w:sz w:val="24"/>
              </w:rPr>
              <w:t>备　　注</w:t>
            </w:r>
          </w:p>
        </w:tc>
        <w:tc>
          <w:tcPr>
            <w:tcW w:w="7017" w:type="dxa"/>
            <w:vAlign w:val="center"/>
          </w:tcPr>
          <w:p>
            <w:pPr>
              <w:spacing w:line="440" w:lineRule="exact"/>
              <w:rPr>
                <w:rFonts w:hint="default" w:ascii="宋体" w:hAnsi="宋体" w:eastAsia="宋体"/>
                <w:bCs/>
                <w:sz w:val="24"/>
                <w:lang w:val="en-US" w:eastAsia="zh-CN"/>
              </w:rPr>
            </w:pPr>
            <w:r>
              <w:rPr>
                <w:rFonts w:hint="eastAsia" w:ascii="宋体" w:hAnsi="宋体"/>
                <w:b/>
                <w:bCs w:val="0"/>
                <w:sz w:val="24"/>
                <w:lang w:val="en-US" w:eastAsia="zh-CN"/>
              </w:rPr>
              <w:t>预留金50000.00元包含在投标报价中。</w:t>
            </w:r>
          </w:p>
        </w:tc>
      </w:tr>
    </w:tbl>
    <w:p>
      <w:pPr>
        <w:spacing w:before="120" w:beforeLines="50" w:after="120" w:afterLines="50" w:line="360" w:lineRule="auto"/>
        <w:rPr>
          <w:rFonts w:ascii="宋体" w:hAnsi="宋体"/>
          <w:sz w:val="24"/>
        </w:rPr>
      </w:pPr>
      <w:r>
        <w:rPr>
          <w:rFonts w:hint="eastAsia" w:ascii="宋体" w:hAnsi="宋体"/>
          <w:sz w:val="24"/>
        </w:rPr>
        <w:t>注：</w:t>
      </w:r>
    </w:p>
    <w:p>
      <w:pPr>
        <w:spacing w:before="120" w:beforeLines="50" w:after="120" w:afterLines="50" w:line="360" w:lineRule="auto"/>
        <w:rPr>
          <w:rFonts w:ascii="宋体" w:hAnsi="宋体"/>
          <w:sz w:val="24"/>
        </w:rPr>
      </w:pPr>
      <w:r>
        <w:rPr>
          <w:rFonts w:hint="eastAsia" w:ascii="宋体" w:hAnsi="宋体"/>
          <w:sz w:val="24"/>
        </w:rPr>
        <w:t>1．由于将对本表进行公开唱标，所以填写此表时不得改变表格的形式。</w:t>
      </w:r>
    </w:p>
    <w:p>
      <w:pPr>
        <w:spacing w:before="120" w:beforeLines="50" w:after="120" w:afterLines="50" w:line="360" w:lineRule="auto"/>
        <w:rPr>
          <w:rFonts w:ascii="宋体" w:hAnsi="宋体"/>
          <w:sz w:val="24"/>
        </w:rPr>
      </w:pPr>
      <w:r>
        <w:rPr>
          <w:rFonts w:hint="eastAsia" w:ascii="宋体" w:hAnsi="宋体"/>
          <w:sz w:val="24"/>
        </w:rPr>
        <w:t>2．如果供应商认为有应当说明而本表中无相应栏目的内容，请在“备注”一栏中说明。</w:t>
      </w:r>
    </w:p>
    <w:p>
      <w:pPr>
        <w:spacing w:before="120" w:beforeLines="50" w:after="120" w:afterLines="50" w:line="360" w:lineRule="auto"/>
        <w:ind w:left="240" w:hanging="240" w:hangingChars="100"/>
        <w:rPr>
          <w:rFonts w:ascii="宋体" w:hAnsi="宋体"/>
          <w:sz w:val="24"/>
        </w:rPr>
      </w:pPr>
      <w:r>
        <w:rPr>
          <w:rFonts w:hint="eastAsia" w:ascii="宋体" w:hAnsi="宋体"/>
          <w:sz w:val="24"/>
        </w:rPr>
        <w:t>3．投标报价：</w:t>
      </w:r>
      <w:r>
        <w:rPr>
          <w:rFonts w:hAnsi="宋体"/>
          <w:sz w:val="24"/>
        </w:rPr>
        <w:t>所有设备费、备品备件费、商检费、运输费、装卸费、包装费、保险费、仓储费、</w:t>
      </w:r>
      <w:r>
        <w:rPr>
          <w:rFonts w:hint="eastAsia" w:hAnsi="宋体"/>
          <w:sz w:val="24"/>
        </w:rPr>
        <w:t>安装调试费、</w:t>
      </w:r>
      <w:r>
        <w:rPr>
          <w:rFonts w:hAnsi="宋体"/>
          <w:sz w:val="24"/>
        </w:rPr>
        <w:t>税费以及质量保证期内的售后服务费等费用</w:t>
      </w:r>
      <w:r>
        <w:rPr>
          <w:rFonts w:hint="eastAsia" w:hAnsi="宋体"/>
          <w:sz w:val="24"/>
        </w:rPr>
        <w:t>在内的全包价</w:t>
      </w:r>
      <w:r>
        <w:rPr>
          <w:rFonts w:hint="eastAsia" w:ascii="宋体" w:hAnsi="宋体"/>
          <w:sz w:val="24"/>
        </w:rPr>
        <w:t>。供应商漏报或不报，采购人将视为该漏报或不报部分的费用已包括在已报的分项报价中而不予支付。</w:t>
      </w:r>
    </w:p>
    <w:p>
      <w:pPr>
        <w:spacing w:before="120" w:beforeLines="50" w:after="120" w:afterLines="50" w:line="360" w:lineRule="auto"/>
        <w:rPr>
          <w:rFonts w:ascii="宋体" w:hAnsi="宋体"/>
          <w:sz w:val="24"/>
        </w:rPr>
      </w:pPr>
      <w:r>
        <w:rPr>
          <w:rFonts w:hint="eastAsia" w:ascii="宋体" w:hAnsi="宋体"/>
          <w:sz w:val="24"/>
        </w:rPr>
        <w:t>4. 如果投标文件其它地方载明的投标报价或项目完成期与本表不一致的，以本表为准。</w:t>
      </w:r>
    </w:p>
    <w:p>
      <w:pPr>
        <w:spacing w:before="120" w:beforeLines="50" w:after="120" w:afterLines="50" w:line="360" w:lineRule="auto"/>
        <w:rPr>
          <w:rFonts w:ascii="宋体" w:hAnsi="宋体"/>
          <w:sz w:val="24"/>
        </w:rPr>
      </w:pPr>
      <w:r>
        <w:rPr>
          <w:rFonts w:hint="eastAsia" w:ascii="宋体" w:hAnsi="宋体"/>
          <w:sz w:val="24"/>
        </w:rPr>
        <w:t>5. 投标报价保留至小数点后两位。</w:t>
      </w:r>
    </w:p>
    <w:p>
      <w:pPr>
        <w:adjustRightInd w:val="0"/>
        <w:snapToGrid w:val="0"/>
        <w:spacing w:line="720" w:lineRule="auto"/>
        <w:ind w:right="-384" w:rightChars="-183" w:firstLine="4680" w:firstLineChars="1950"/>
        <w:rPr>
          <w:rFonts w:ascii="宋体" w:hAnsi="宋体"/>
          <w:sz w:val="24"/>
        </w:rPr>
      </w:pP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before="120" w:beforeLines="50" w:after="120" w:afterLines="50" w:line="360" w:lineRule="auto"/>
        <w:jc w:val="center"/>
        <w:rPr>
          <w:rFonts w:ascii="宋体" w:hAnsi="宋体"/>
          <w:b/>
          <w:bCs/>
          <w:sz w:val="32"/>
          <w:szCs w:val="32"/>
        </w:rPr>
      </w:pPr>
      <w:r>
        <w:rPr>
          <w:rFonts w:ascii="宋体" w:hAnsi="宋体"/>
          <w:b/>
          <w:bCs/>
          <w:sz w:val="32"/>
          <w:szCs w:val="32"/>
        </w:rPr>
        <w:br w:type="page"/>
      </w:r>
      <w:r>
        <w:rPr>
          <w:rFonts w:hint="eastAsia" w:ascii="宋体" w:hAnsi="宋体"/>
          <w:b/>
          <w:bCs/>
          <w:sz w:val="24"/>
        </w:rPr>
        <w:t>5.2投标报价明细表</w:t>
      </w:r>
    </w:p>
    <w:p>
      <w:pPr>
        <w:ind w:right="120"/>
        <w:jc w:val="right"/>
        <w:rPr>
          <w:rFonts w:hAnsi="宋体"/>
          <w:b/>
          <w:sz w:val="24"/>
        </w:rPr>
      </w:pPr>
    </w:p>
    <w:tbl>
      <w:tblPr>
        <w:tblStyle w:val="36"/>
        <w:tblpPr w:leftFromText="180" w:rightFromText="180" w:vertAnchor="text" w:horzAnchor="margin" w:tblpXSpec="center" w:tblpY="533"/>
        <w:tblW w:w="10520" w:type="dxa"/>
        <w:tblInd w:w="0" w:type="dxa"/>
        <w:tblLayout w:type="fixed"/>
        <w:tblCellMar>
          <w:top w:w="0" w:type="dxa"/>
          <w:left w:w="30" w:type="dxa"/>
          <w:bottom w:w="0" w:type="dxa"/>
          <w:right w:w="30" w:type="dxa"/>
        </w:tblCellMar>
      </w:tblPr>
      <w:tblGrid>
        <w:gridCol w:w="456"/>
        <w:gridCol w:w="1842"/>
        <w:gridCol w:w="1134"/>
        <w:gridCol w:w="851"/>
        <w:gridCol w:w="850"/>
        <w:gridCol w:w="851"/>
        <w:gridCol w:w="992"/>
        <w:gridCol w:w="1276"/>
        <w:gridCol w:w="1134"/>
        <w:gridCol w:w="1134"/>
      </w:tblGrid>
      <w:tr>
        <w:tblPrEx>
          <w:tblCellMar>
            <w:top w:w="0" w:type="dxa"/>
            <w:left w:w="30" w:type="dxa"/>
            <w:bottom w:w="0" w:type="dxa"/>
            <w:right w:w="30" w:type="dxa"/>
          </w:tblCellMar>
        </w:tblPrEx>
        <w:trPr>
          <w:trHeight w:val="420" w:hRule="atLeast"/>
        </w:trPr>
        <w:tc>
          <w:tcPr>
            <w:tcW w:w="4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货物名称</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产地</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制造商/品牌</w:t>
            </w:r>
          </w:p>
        </w:tc>
        <w:tc>
          <w:tcPr>
            <w:tcW w:w="8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hAnsi="宋体"/>
                <w:sz w:val="24"/>
              </w:rPr>
            </w:pPr>
            <w:r>
              <w:rPr>
                <w:rFonts w:hint="eastAsia" w:ascii="宋体" w:hAnsi="宋体"/>
                <w:sz w:val="24"/>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数量</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pacing w:val="-14"/>
                <w:sz w:val="24"/>
              </w:rPr>
              <w:t>单价(元)</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pacing w:val="-14"/>
                <w:sz w:val="24"/>
              </w:rPr>
              <w:t>合价(元)</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24"/>
              </w:rPr>
            </w:pPr>
            <w:r>
              <w:rPr>
                <w:rFonts w:hint="eastAsia" w:ascii="宋体" w:hAnsi="宋体"/>
                <w:sz w:val="24"/>
              </w:rPr>
              <w:t>备注</w:t>
            </w:r>
          </w:p>
        </w:tc>
      </w:tr>
      <w:tr>
        <w:tblPrEx>
          <w:tblCellMar>
            <w:top w:w="0" w:type="dxa"/>
            <w:left w:w="30" w:type="dxa"/>
            <w:bottom w:w="0" w:type="dxa"/>
            <w:right w:w="30" w:type="dxa"/>
          </w:tblCellMar>
        </w:tblPrEx>
        <w:trPr>
          <w:trHeight w:val="420" w:hRule="atLeast"/>
        </w:trPr>
        <w:tc>
          <w:tcPr>
            <w:tcW w:w="456"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1</w:t>
            </w:r>
          </w:p>
        </w:tc>
        <w:tc>
          <w:tcPr>
            <w:tcW w:w="1842" w:type="dxa"/>
            <w:tcBorders>
              <w:top w:val="single" w:color="auto" w:sz="4" w:space="0"/>
              <w:left w:val="single" w:color="auto" w:sz="6" w:space="0"/>
              <w:bottom w:val="single" w:color="auto" w:sz="6" w:space="0"/>
              <w:right w:val="single" w:color="auto" w:sz="6" w:space="0"/>
            </w:tcBorders>
            <w:vAlign w:val="center"/>
          </w:tcPr>
          <w:p>
            <w:pPr>
              <w:rPr>
                <w:rFonts w:ascii="宋体" w:hAnsi="宋体"/>
                <w:sz w:val="24"/>
              </w:rPr>
            </w:pPr>
          </w:p>
        </w:tc>
        <w:tc>
          <w:tcPr>
            <w:tcW w:w="113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1"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0" w:type="dxa"/>
            <w:tcBorders>
              <w:top w:val="single" w:color="auto" w:sz="4" w:space="0"/>
              <w:left w:val="single" w:color="auto" w:sz="6" w:space="0"/>
              <w:bottom w:val="single" w:color="auto" w:sz="6" w:space="0"/>
              <w:right w:val="single" w:color="auto" w:sz="6" w:space="0"/>
            </w:tcBorders>
            <w:vAlign w:val="center"/>
          </w:tcPr>
          <w:p>
            <w:pPr>
              <w:rPr>
                <w:rFonts w:ascii="宋体" w:hAnsi="宋体"/>
                <w:sz w:val="24"/>
              </w:rPr>
            </w:pPr>
          </w:p>
        </w:tc>
        <w:tc>
          <w:tcPr>
            <w:tcW w:w="851"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4"/>
              </w:rPr>
            </w:pPr>
          </w:p>
        </w:tc>
        <w:tc>
          <w:tcPr>
            <w:tcW w:w="992"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4"/>
              </w:rPr>
            </w:pPr>
          </w:p>
        </w:tc>
        <w:tc>
          <w:tcPr>
            <w:tcW w:w="1276"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r>
      <w:tr>
        <w:tblPrEx>
          <w:tblCellMar>
            <w:top w:w="0" w:type="dxa"/>
            <w:left w:w="30" w:type="dxa"/>
            <w:bottom w:w="0" w:type="dxa"/>
            <w:right w:w="30" w:type="dxa"/>
          </w:tblCellMar>
        </w:tblPrEx>
        <w:trPr>
          <w:trHeight w:val="420" w:hRule="atLeast"/>
        </w:trPr>
        <w:tc>
          <w:tcPr>
            <w:tcW w:w="45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r>
              <w:rPr>
                <w:rFonts w:hint="eastAsia" w:ascii="宋体" w:hAnsi="宋体"/>
                <w:sz w:val="24"/>
              </w:rPr>
              <w:t>2</w:t>
            </w:r>
          </w:p>
        </w:tc>
        <w:tc>
          <w:tcPr>
            <w:tcW w:w="1842"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r>
      <w:tr>
        <w:tblPrEx>
          <w:tblCellMar>
            <w:top w:w="0" w:type="dxa"/>
            <w:left w:w="30" w:type="dxa"/>
            <w:bottom w:w="0" w:type="dxa"/>
            <w:right w:w="30" w:type="dxa"/>
          </w:tblCellMar>
        </w:tblPrEx>
        <w:trPr>
          <w:trHeight w:val="420" w:hRule="atLeast"/>
        </w:trPr>
        <w:tc>
          <w:tcPr>
            <w:tcW w:w="45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3</w:t>
            </w:r>
          </w:p>
        </w:tc>
        <w:tc>
          <w:tcPr>
            <w:tcW w:w="1842"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r>
      <w:tr>
        <w:tblPrEx>
          <w:tblCellMar>
            <w:top w:w="0" w:type="dxa"/>
            <w:left w:w="30" w:type="dxa"/>
            <w:bottom w:w="0" w:type="dxa"/>
            <w:right w:w="30" w:type="dxa"/>
          </w:tblCellMar>
        </w:tblPrEx>
        <w:trPr>
          <w:trHeight w:val="420" w:hRule="atLeast"/>
        </w:trPr>
        <w:tc>
          <w:tcPr>
            <w:tcW w:w="45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eastAsia="宋体"/>
                <w:sz w:val="24"/>
                <w:lang w:val="en-US" w:eastAsia="zh-CN"/>
              </w:rPr>
            </w:pPr>
            <w:r>
              <w:rPr>
                <w:rFonts w:hint="eastAsia" w:ascii="宋体" w:hAnsi="宋体"/>
                <w:sz w:val="24"/>
                <w:lang w:val="en-US" w:eastAsia="zh-CN"/>
              </w:rPr>
              <w:t>4</w:t>
            </w:r>
          </w:p>
        </w:tc>
        <w:tc>
          <w:tcPr>
            <w:tcW w:w="1842"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r>
      <w:tr>
        <w:tblPrEx>
          <w:tblCellMar>
            <w:top w:w="0" w:type="dxa"/>
            <w:left w:w="30" w:type="dxa"/>
            <w:bottom w:w="0" w:type="dxa"/>
            <w:right w:w="30" w:type="dxa"/>
          </w:tblCellMar>
        </w:tblPrEx>
        <w:trPr>
          <w:trHeight w:val="420" w:hRule="atLeast"/>
        </w:trPr>
        <w:tc>
          <w:tcPr>
            <w:tcW w:w="456"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sz w:val="24"/>
                <w:lang w:val="en-US" w:eastAsia="zh-CN"/>
              </w:rPr>
            </w:pPr>
            <w:r>
              <w:rPr>
                <w:rFonts w:hint="eastAsia" w:ascii="宋体" w:hAnsi="宋体"/>
                <w:sz w:val="24"/>
                <w:lang w:val="en-US" w:eastAsia="zh-CN"/>
              </w:rPr>
              <w:t>5</w:t>
            </w:r>
          </w:p>
        </w:tc>
        <w:tc>
          <w:tcPr>
            <w:tcW w:w="1842"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r>
              <w:rPr>
                <w:rFonts w:hint="eastAsia" w:ascii="宋体" w:hAnsi="宋体"/>
                <w:sz w:val="24"/>
                <w:lang w:val="en-US" w:eastAsia="zh-CN"/>
              </w:rPr>
              <w:t>......</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850" w:type="dxa"/>
            <w:tcBorders>
              <w:top w:val="single" w:color="auto" w:sz="6" w:space="0"/>
              <w:left w:val="single" w:color="auto" w:sz="6" w:space="0"/>
              <w:bottom w:val="single" w:color="auto" w:sz="6" w:space="0"/>
              <w:right w:val="single" w:color="auto" w:sz="6" w:space="0"/>
            </w:tcBorders>
            <w:vAlign w:val="center"/>
          </w:tcPr>
          <w:p>
            <w:pPr>
              <w:rPr>
                <w:rFonts w:ascii="宋体" w:hAnsi="宋体"/>
                <w:sz w:val="24"/>
              </w:rPr>
            </w:pP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sz w:val="24"/>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p>
        </w:tc>
      </w:tr>
      <w:tr>
        <w:tblPrEx>
          <w:tblCellMar>
            <w:top w:w="0" w:type="dxa"/>
            <w:left w:w="30" w:type="dxa"/>
            <w:bottom w:w="0" w:type="dxa"/>
            <w:right w:w="30" w:type="dxa"/>
          </w:tblCellMar>
        </w:tblPrEx>
        <w:trPr>
          <w:trHeight w:val="420" w:hRule="atLeast"/>
        </w:trPr>
        <w:tc>
          <w:tcPr>
            <w:tcW w:w="456"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sz w:val="24"/>
                <w:lang w:val="en-US" w:eastAsia="zh-CN"/>
              </w:rPr>
            </w:pPr>
            <w:r>
              <w:rPr>
                <w:rFonts w:hint="eastAsia" w:ascii="宋体" w:hAnsi="宋体"/>
                <w:sz w:val="24"/>
                <w:lang w:val="en-US" w:eastAsia="zh-CN"/>
              </w:rPr>
              <w:t>6</w:t>
            </w:r>
          </w:p>
        </w:tc>
        <w:tc>
          <w:tcPr>
            <w:tcW w:w="1842" w:type="dxa"/>
            <w:tcBorders>
              <w:top w:val="single" w:color="auto" w:sz="6" w:space="0"/>
              <w:left w:val="single" w:color="auto" w:sz="6" w:space="0"/>
              <w:bottom w:val="single" w:color="auto" w:sz="6" w:space="0"/>
              <w:right w:val="single" w:color="auto" w:sz="6" w:space="0"/>
            </w:tcBorders>
            <w:vAlign w:val="center"/>
          </w:tcPr>
          <w:p>
            <w:pPr>
              <w:rPr>
                <w:rFonts w:hint="default" w:ascii="宋体" w:hAnsi="宋体" w:eastAsia="宋体"/>
                <w:sz w:val="24"/>
                <w:lang w:val="en-US" w:eastAsia="zh-CN"/>
              </w:rPr>
            </w:pPr>
            <w:r>
              <w:rPr>
                <w:rFonts w:hint="eastAsia" w:ascii="宋体" w:hAnsi="宋体" w:eastAsia="宋体" w:cs="宋体"/>
                <w:sz w:val="24"/>
                <w:szCs w:val="24"/>
                <w:lang w:eastAsia="zh-CN"/>
              </w:rPr>
              <w:t>预留金</w:t>
            </w:r>
          </w:p>
        </w:tc>
        <w:tc>
          <w:tcPr>
            <w:tcW w:w="8222"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sz w:val="24"/>
              </w:rPr>
            </w:pPr>
            <w:r>
              <w:rPr>
                <w:rFonts w:hint="eastAsia" w:ascii="宋体" w:hAnsi="宋体" w:eastAsia="宋体" w:cs="宋体"/>
                <w:sz w:val="24"/>
                <w:szCs w:val="24"/>
                <w:lang w:val="en-US" w:eastAsia="zh-CN"/>
              </w:rPr>
              <w:t>￥50,000.00（固定填报）</w:t>
            </w:r>
          </w:p>
        </w:tc>
      </w:tr>
      <w:tr>
        <w:tblPrEx>
          <w:tblCellMar>
            <w:top w:w="0" w:type="dxa"/>
            <w:left w:w="30" w:type="dxa"/>
            <w:bottom w:w="0" w:type="dxa"/>
            <w:right w:w="30" w:type="dxa"/>
          </w:tblCellMar>
        </w:tblPrEx>
        <w:trPr>
          <w:trHeight w:val="558" w:hRule="atLeast"/>
        </w:trPr>
        <w:tc>
          <w:tcPr>
            <w:tcW w:w="456" w:type="dxa"/>
            <w:tcBorders>
              <w:top w:val="single" w:color="auto" w:sz="6" w:space="0"/>
              <w:left w:val="single" w:color="auto" w:sz="6" w:space="0"/>
              <w:bottom w:val="single" w:color="auto" w:sz="6" w:space="0"/>
              <w:right w:val="single" w:color="auto" w:sz="6" w:space="0"/>
            </w:tcBorders>
          </w:tcPr>
          <w:p>
            <w:pPr>
              <w:spacing w:line="440" w:lineRule="exact"/>
              <w:jc w:val="center"/>
              <w:rPr>
                <w:rFonts w:hint="eastAsia" w:ascii="宋体" w:hAnsi="宋体" w:eastAsia="宋体"/>
                <w:sz w:val="24"/>
                <w:lang w:eastAsia="zh-CN"/>
              </w:rPr>
            </w:pPr>
            <w:r>
              <w:rPr>
                <w:rFonts w:hint="eastAsia" w:ascii="宋体" w:hAnsi="宋体"/>
                <w:sz w:val="24"/>
                <w:lang w:val="en-US" w:eastAsia="zh-CN"/>
              </w:rPr>
              <w:t>7</w:t>
            </w:r>
          </w:p>
        </w:tc>
        <w:tc>
          <w:tcPr>
            <w:tcW w:w="10064" w:type="dxa"/>
            <w:gridSpan w:val="9"/>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sz w:val="24"/>
              </w:rPr>
            </w:pPr>
            <w:r>
              <w:rPr>
                <w:rFonts w:hint="eastAsia" w:ascii="宋体" w:hAnsi="宋体"/>
                <w:sz w:val="24"/>
              </w:rPr>
              <w:t>合计总额：￥</w:t>
            </w:r>
            <w:r>
              <w:rPr>
                <w:rFonts w:hint="eastAsia" w:ascii="宋体" w:hAnsi="宋体"/>
                <w:sz w:val="24"/>
                <w:u w:val="single"/>
              </w:rPr>
              <w:t xml:space="preserve">              </w:t>
            </w:r>
            <w:r>
              <w:rPr>
                <w:rFonts w:hint="eastAsia" w:ascii="宋体" w:hAnsi="宋体"/>
                <w:sz w:val="24"/>
              </w:rPr>
              <w:t>元；    大写：</w:t>
            </w:r>
            <w:r>
              <w:rPr>
                <w:rFonts w:hint="eastAsia" w:ascii="宋体" w:hAnsi="宋体"/>
                <w:sz w:val="24"/>
                <w:u w:val="single"/>
              </w:rPr>
              <w:t xml:space="preserve">                    </w:t>
            </w:r>
          </w:p>
        </w:tc>
      </w:tr>
    </w:tbl>
    <w:p>
      <w:pPr>
        <w:pStyle w:val="84"/>
        <w:rPr>
          <w:rFonts w:hint="eastAsia"/>
        </w:rPr>
      </w:pPr>
    </w:p>
    <w:p>
      <w:pPr>
        <w:pStyle w:val="84"/>
        <w:spacing w:line="360" w:lineRule="auto"/>
        <w:rPr>
          <w:rFonts w:eastAsia="宋体"/>
        </w:rPr>
      </w:pPr>
      <w:r>
        <w:rPr>
          <w:rFonts w:hint="eastAsia" w:eastAsia="宋体"/>
        </w:rPr>
        <w:t>说明:</w:t>
      </w:r>
    </w:p>
    <w:p>
      <w:pPr>
        <w:pStyle w:val="84"/>
        <w:spacing w:line="360" w:lineRule="auto"/>
        <w:rPr>
          <w:rFonts w:eastAsia="宋体"/>
        </w:rPr>
      </w:pPr>
      <w:r>
        <w:rPr>
          <w:rFonts w:hint="eastAsia" w:eastAsia="宋体"/>
        </w:rPr>
        <w:t>1.中文大写金额用汉字，如壹、贰、叁、肆、伍、陆、柒、捌、玖、拾、佰、仟、万、亿、元、角、分、零、整（正）等。</w:t>
      </w:r>
    </w:p>
    <w:p>
      <w:pPr>
        <w:pStyle w:val="84"/>
        <w:spacing w:line="360" w:lineRule="auto"/>
        <w:rPr>
          <w:rFonts w:eastAsia="宋体"/>
        </w:rPr>
      </w:pPr>
      <w:r>
        <w:rPr>
          <w:rFonts w:hint="eastAsia" w:eastAsia="宋体"/>
        </w:rPr>
        <w:t>2.所有报价均以人民币作为货币单位填写及计算。</w:t>
      </w:r>
    </w:p>
    <w:p>
      <w:pPr>
        <w:pStyle w:val="84"/>
        <w:spacing w:line="360" w:lineRule="auto"/>
        <w:rPr>
          <w:rFonts w:eastAsia="宋体"/>
        </w:rPr>
      </w:pPr>
      <w:r>
        <w:rPr>
          <w:rFonts w:hint="eastAsia" w:eastAsia="宋体"/>
        </w:rPr>
        <w:t>3.如本表格式内容不能满足需要，投标人可根据本表格格式自行划表填写，但必须体现以上内容。</w:t>
      </w:r>
    </w:p>
    <w:p>
      <w:pPr>
        <w:pStyle w:val="84"/>
        <w:spacing w:line="360" w:lineRule="auto"/>
        <w:rPr>
          <w:rFonts w:hint="eastAsia" w:eastAsia="宋体"/>
        </w:rPr>
      </w:pPr>
      <w:r>
        <w:rPr>
          <w:rFonts w:hint="eastAsia" w:eastAsia="宋体"/>
        </w:rPr>
        <w:t>4.投标报价保留至小数点后两位。</w:t>
      </w:r>
    </w:p>
    <w:p>
      <w:pPr>
        <w:pStyle w:val="84"/>
        <w:spacing w:line="360" w:lineRule="auto"/>
        <w:rPr>
          <w:rFonts w:hint="default" w:eastAsia="宋体"/>
          <w:lang w:val="en-US" w:eastAsia="zh-CN"/>
        </w:rPr>
      </w:pP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ind w:right="95"/>
        <w:jc w:val="left"/>
        <w:rPr>
          <w:rFonts w:ascii="宋体" w:hAnsi="宋体"/>
          <w:b/>
          <w:sz w:val="28"/>
          <w:szCs w:val="28"/>
        </w:rPr>
      </w:pPr>
      <w:r>
        <w:rPr>
          <w:rFonts w:ascii="宋体" w:hAnsi="宋体"/>
          <w:b/>
          <w:sz w:val="28"/>
          <w:szCs w:val="28"/>
        </w:rPr>
        <w:br w:type="page"/>
      </w:r>
      <w:r>
        <w:rPr>
          <w:rFonts w:hint="eastAsia" w:ascii="宋体" w:hAnsi="宋体"/>
          <w:b/>
          <w:sz w:val="28"/>
          <w:szCs w:val="28"/>
        </w:rPr>
        <w:t>附件3：投标保函格式</w:t>
      </w:r>
    </w:p>
    <w:p>
      <w:pPr>
        <w:widowControl/>
        <w:jc w:val="left"/>
        <w:rPr>
          <w:rFonts w:ascii="宋体" w:hAnsi="宋体"/>
          <w:b/>
          <w:szCs w:val="21"/>
        </w:rPr>
      </w:pPr>
      <w:r>
        <w:rPr>
          <w:rFonts w:hint="eastAsia" w:ascii="宋体" w:hAnsi="宋体"/>
          <w:b/>
          <w:szCs w:val="21"/>
        </w:rPr>
        <w:t>（选择银行保函方式提交的适用）</w:t>
      </w:r>
    </w:p>
    <w:p>
      <w:pPr>
        <w:pStyle w:val="2"/>
      </w:pPr>
    </w:p>
    <w:p>
      <w:pPr>
        <w:ind w:right="95"/>
        <w:jc w:val="center"/>
        <w:rPr>
          <w:rFonts w:ascii="宋体" w:hAnsi="宋体" w:cs="宋体"/>
          <w:sz w:val="24"/>
        </w:rPr>
      </w:pPr>
      <w:r>
        <w:rPr>
          <w:rFonts w:ascii="宋体" w:hAnsi="宋体" w:cs="宋体"/>
          <w:b/>
          <w:bCs/>
          <w:sz w:val="24"/>
        </w:rPr>
        <w:t>投标保函</w:t>
      </w:r>
    </w:p>
    <w:p>
      <w:pPr>
        <w:widowControl/>
        <w:jc w:val="center"/>
        <w:rPr>
          <w:b/>
          <w:bCs/>
          <w:sz w:val="24"/>
        </w:rPr>
      </w:pPr>
      <w:r>
        <w:rPr>
          <w:b/>
          <w:bCs/>
          <w:sz w:val="24"/>
        </w:rPr>
        <w:t>（不符合招标文件要求的保函有被拒收的风险）</w:t>
      </w:r>
    </w:p>
    <w:p>
      <w:pPr>
        <w:pStyle w:val="2"/>
        <w:tabs>
          <w:tab w:val="left" w:pos="1697"/>
          <w:tab w:val="left" w:pos="2326"/>
          <w:tab w:val="left" w:pos="2852"/>
        </w:tabs>
        <w:spacing w:before="36"/>
        <w:jc w:val="left"/>
        <w:rPr>
          <w:b/>
          <w:bCs/>
          <w:spacing w:val="-1"/>
          <w:sz w:val="24"/>
        </w:rPr>
      </w:pPr>
    </w:p>
    <w:p>
      <w:pPr>
        <w:pStyle w:val="2"/>
        <w:tabs>
          <w:tab w:val="left" w:pos="1697"/>
          <w:tab w:val="left" w:pos="2326"/>
          <w:tab w:val="left" w:pos="2852"/>
        </w:tabs>
        <w:spacing w:before="36"/>
        <w:jc w:val="left"/>
        <w:rPr>
          <w:b/>
          <w:bCs/>
          <w:sz w:val="24"/>
        </w:rPr>
      </w:pPr>
      <w:r>
        <w:rPr>
          <w:b/>
          <w:bCs/>
          <w:spacing w:val="-1"/>
          <w:sz w:val="24"/>
        </w:rPr>
        <w:t>开具日期：</w:t>
      </w:r>
      <w:r>
        <w:rPr>
          <w:b/>
          <w:bCs/>
          <w:spacing w:val="-1"/>
          <w:sz w:val="24"/>
          <w:u w:val="single"/>
        </w:rPr>
        <w:tab/>
      </w:r>
      <w:r>
        <w:rPr>
          <w:b/>
          <w:bCs/>
          <w:sz w:val="24"/>
        </w:rPr>
        <w:t>年</w:t>
      </w:r>
      <w:r>
        <w:rPr>
          <w:b/>
          <w:bCs/>
          <w:sz w:val="24"/>
          <w:u w:val="single"/>
        </w:rPr>
        <w:tab/>
      </w:r>
      <w:r>
        <w:rPr>
          <w:b/>
          <w:bCs/>
          <w:sz w:val="24"/>
        </w:rPr>
        <w:t>月</w:t>
      </w:r>
      <w:r>
        <w:rPr>
          <w:b/>
          <w:bCs/>
          <w:sz w:val="24"/>
          <w:u w:val="single"/>
        </w:rPr>
        <w:tab/>
      </w:r>
      <w:r>
        <w:rPr>
          <w:rFonts w:hint="eastAsia"/>
          <w:b/>
          <w:bCs/>
          <w:sz w:val="24"/>
          <w:u w:val="single"/>
        </w:rPr>
        <w:t xml:space="preserve"> </w:t>
      </w:r>
      <w:r>
        <w:rPr>
          <w:b/>
          <w:bCs/>
          <w:sz w:val="24"/>
        </w:rPr>
        <w:t>日</w:t>
      </w:r>
      <w:r>
        <w:rPr>
          <w:rFonts w:hint="eastAsia"/>
          <w:b/>
          <w:bCs/>
          <w:sz w:val="24"/>
        </w:rPr>
        <w:t xml:space="preserve">                    </w:t>
      </w:r>
    </w:p>
    <w:p>
      <w:pPr>
        <w:pStyle w:val="2"/>
        <w:tabs>
          <w:tab w:val="left" w:pos="1697"/>
          <w:tab w:val="left" w:pos="2326"/>
          <w:tab w:val="left" w:pos="2852"/>
        </w:tabs>
        <w:spacing w:before="36"/>
        <w:jc w:val="right"/>
        <w:rPr>
          <w:rFonts w:ascii="宋体" w:hAnsi="宋体" w:cs="宋体"/>
          <w:b/>
          <w:bCs/>
          <w:sz w:val="24"/>
        </w:rPr>
      </w:pPr>
      <w:r>
        <w:rPr>
          <w:rFonts w:hint="eastAsia" w:ascii="宋体" w:hAnsi="宋体" w:cs="宋体"/>
          <w:b/>
          <w:bCs/>
          <w:spacing w:val="-2"/>
          <w:sz w:val="24"/>
        </w:rPr>
        <w:t xml:space="preserve">不可撤销保函第  </w:t>
      </w:r>
      <w:r>
        <w:rPr>
          <w:rFonts w:hint="eastAsia" w:ascii="宋体" w:hAnsi="宋体" w:cs="宋体"/>
          <w:b/>
          <w:bCs/>
          <w:spacing w:val="-2"/>
          <w:sz w:val="24"/>
          <w:u w:val="single" w:color="000000"/>
        </w:rPr>
        <w:tab/>
      </w:r>
      <w:r>
        <w:rPr>
          <w:rFonts w:hint="eastAsia" w:ascii="宋体" w:hAnsi="宋体" w:cs="宋体"/>
          <w:b/>
          <w:bCs/>
          <w:sz w:val="24"/>
        </w:rPr>
        <w:t>号</w:t>
      </w:r>
    </w:p>
    <w:p>
      <w:pPr>
        <w:pStyle w:val="2"/>
        <w:tabs>
          <w:tab w:val="left" w:pos="2960"/>
          <w:tab w:val="left" w:pos="6013"/>
          <w:tab w:val="left" w:pos="7573"/>
        </w:tabs>
        <w:spacing w:before="124" w:line="352" w:lineRule="auto"/>
        <w:ind w:right="210" w:firstLine="419"/>
        <w:jc w:val="left"/>
        <w:rPr>
          <w:rFonts w:ascii="宋体" w:hAnsi="宋体" w:cs="宋体"/>
          <w:sz w:val="24"/>
        </w:rPr>
      </w:pPr>
      <w:r>
        <w:rPr>
          <w:rFonts w:hint="eastAsia" w:ascii="宋体" w:hAnsi="宋体" w:cs="宋体"/>
          <w:spacing w:val="-1"/>
          <w:sz w:val="24"/>
        </w:rPr>
        <w:t>本保函作为</w:t>
      </w:r>
      <w:r>
        <w:rPr>
          <w:rFonts w:hint="eastAsia" w:ascii="宋体" w:hAnsi="宋体" w:cs="宋体"/>
          <w:spacing w:val="-1"/>
          <w:sz w:val="24"/>
          <w:u w:val="single"/>
        </w:rPr>
        <w:t xml:space="preserve">    </w:t>
      </w:r>
      <w:r>
        <w:rPr>
          <w:rFonts w:hint="eastAsia" w:ascii="宋体" w:hAnsi="宋体" w:cs="宋体"/>
          <w:b/>
          <w:bCs/>
          <w:spacing w:val="-1"/>
          <w:sz w:val="24"/>
          <w:u w:val="single"/>
        </w:rPr>
        <w:t xml:space="preserve">(投标人名称)   </w:t>
      </w:r>
      <w:r>
        <w:rPr>
          <w:rFonts w:hint="eastAsia" w:ascii="宋体" w:hAnsi="宋体" w:cs="宋体"/>
          <w:spacing w:val="-1"/>
          <w:sz w:val="24"/>
        </w:rPr>
        <w:t>（以下简称投标人)响</w:t>
      </w:r>
      <w:r>
        <w:rPr>
          <w:rFonts w:hint="eastAsia" w:ascii="宋体" w:hAnsi="宋体" w:cs="宋体"/>
          <w:sz w:val="24"/>
        </w:rPr>
        <w:t>应</w:t>
      </w:r>
      <w:r>
        <w:rPr>
          <w:rFonts w:hint="eastAsia" w:ascii="宋体" w:hAnsi="宋体" w:cs="宋体"/>
          <w:b/>
          <w:bCs/>
          <w:sz w:val="24"/>
        </w:rPr>
        <w:t>招标编号为</w:t>
      </w:r>
      <w:r>
        <w:rPr>
          <w:rFonts w:hint="eastAsia" w:ascii="宋体" w:hAnsi="宋体" w:cs="宋体"/>
          <w:b/>
          <w:bCs/>
          <w:sz w:val="24"/>
          <w:u w:val="single" w:color="000000"/>
          <w:lang w:eastAsia="zh-CN"/>
        </w:rPr>
        <w:t xml:space="preserve">MZCD-1911-226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pacing w:val="-3"/>
          <w:sz w:val="24"/>
        </w:rPr>
        <w:t>的投标邀请提供的投标保证金，</w:t>
      </w:r>
      <w:r>
        <w:rPr>
          <w:rFonts w:hint="eastAsia" w:ascii="宋体" w:hAnsi="宋体" w:cs="宋体"/>
          <w:spacing w:val="-3"/>
          <w:sz w:val="24"/>
          <w:u w:val="single"/>
        </w:rPr>
        <w:t xml:space="preserve">   </w:t>
      </w:r>
      <w:r>
        <w:rPr>
          <w:rFonts w:hint="eastAsia" w:ascii="宋体" w:hAnsi="宋体" w:cs="宋体"/>
          <w:b/>
          <w:bCs/>
          <w:spacing w:val="-1"/>
          <w:sz w:val="24"/>
          <w:u w:val="single"/>
        </w:rPr>
        <w:t xml:space="preserve">（开具银行名称）  </w:t>
      </w:r>
      <w:r>
        <w:rPr>
          <w:rFonts w:hint="eastAsia" w:ascii="宋体" w:hAnsi="宋体" w:cs="宋体"/>
          <w:sz w:val="24"/>
        </w:rPr>
        <w:t>在此无条件及不可撤销</w:t>
      </w:r>
      <w:r>
        <w:rPr>
          <w:rFonts w:hint="eastAsia" w:ascii="宋体" w:hAnsi="宋体" w:cs="宋体"/>
          <w:spacing w:val="-4"/>
          <w:sz w:val="24"/>
        </w:rPr>
        <w:t>地具结保证并承诺，本行或其后继者或受让人一旦收到贵方提出的下述任何一种情况的书面</w:t>
      </w:r>
      <w:r>
        <w:rPr>
          <w:rFonts w:hint="eastAsia" w:ascii="宋体" w:hAnsi="宋体" w:cs="宋体"/>
          <w:spacing w:val="-45"/>
          <w:sz w:val="24"/>
        </w:rPr>
        <w:t xml:space="preserve"> </w:t>
      </w:r>
      <w:r>
        <w:rPr>
          <w:rFonts w:hint="eastAsia" w:ascii="宋体" w:hAnsi="宋体" w:cs="宋体"/>
          <w:spacing w:val="-4"/>
          <w:sz w:val="24"/>
        </w:rPr>
        <w:t>通知（贵方不需要说明理由，不需要提供证明），立即无条件地向贵方支付</w:t>
      </w:r>
      <w:r>
        <w:rPr>
          <w:rFonts w:hint="eastAsia" w:ascii="宋体" w:hAnsi="宋体" w:cs="宋体"/>
          <w:spacing w:val="15"/>
          <w:sz w:val="24"/>
        </w:rPr>
        <w:t>【</w:t>
      </w:r>
      <w:r>
        <w:rPr>
          <w:rFonts w:hint="eastAsia" w:ascii="宋体" w:hAnsi="宋体" w:cs="宋体"/>
          <w:sz w:val="24"/>
        </w:rPr>
        <w:t>保证金金额：</w:t>
      </w:r>
      <w:r>
        <w:rPr>
          <w:rFonts w:hint="eastAsia" w:ascii="宋体" w:hAnsi="宋体" w:cs="宋体"/>
          <w:spacing w:val="-4"/>
          <w:sz w:val="24"/>
        </w:rPr>
        <w:t>人民币（大写）</w:t>
      </w:r>
      <w:r>
        <w:rPr>
          <w:rFonts w:hint="eastAsia" w:ascii="宋体" w:hAnsi="宋体" w:cs="宋体"/>
          <w:spacing w:val="-45"/>
          <w:sz w:val="24"/>
          <w:u w:val="single"/>
        </w:rPr>
        <w:t xml:space="preserve">                                                     </w:t>
      </w:r>
      <w:r>
        <w:rPr>
          <w:rFonts w:hint="eastAsia" w:ascii="宋体" w:hAnsi="宋体" w:cs="宋体"/>
          <w:sz w:val="24"/>
        </w:rPr>
        <w:t>元整，（小写）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15"/>
          <w:sz w:val="24"/>
        </w:rPr>
        <w:t>】</w:t>
      </w:r>
      <w:r>
        <w:rPr>
          <w:rFonts w:hint="eastAsia" w:ascii="宋体" w:hAnsi="宋体" w:cs="宋体"/>
          <w:sz w:val="24"/>
        </w:rPr>
        <w:t>：</w:t>
      </w:r>
    </w:p>
    <w:p>
      <w:pPr>
        <w:pStyle w:val="2"/>
        <w:spacing w:before="34"/>
        <w:ind w:right="117"/>
        <w:jc w:val="left"/>
        <w:rPr>
          <w:sz w:val="24"/>
        </w:rPr>
      </w:pPr>
      <w:r>
        <w:rPr>
          <w:rFonts w:ascii="宋体" w:hAnsi="宋体" w:cs="宋体"/>
          <w:sz w:val="24"/>
        </w:rPr>
        <w:t>1.</w:t>
      </w:r>
      <w:r>
        <w:rPr>
          <w:rFonts w:ascii="宋体" w:hAnsi="宋体" w:cs="宋体"/>
          <w:spacing w:val="-5"/>
          <w:sz w:val="24"/>
        </w:rPr>
        <w:t xml:space="preserve"> </w:t>
      </w:r>
      <w:r>
        <w:rPr>
          <w:sz w:val="24"/>
        </w:rPr>
        <w:t>从开标之日起到投标有效期满前，投标</w:t>
      </w:r>
      <w:r>
        <w:rPr>
          <w:rFonts w:hint="eastAsia"/>
          <w:sz w:val="24"/>
        </w:rPr>
        <w:t>人</w:t>
      </w:r>
      <w:r>
        <w:rPr>
          <w:sz w:val="24"/>
        </w:rPr>
        <w:t>撤回投标；</w:t>
      </w:r>
    </w:p>
    <w:p>
      <w:pPr>
        <w:pStyle w:val="2"/>
        <w:ind w:right="117"/>
        <w:jc w:val="left"/>
        <w:rPr>
          <w:sz w:val="24"/>
        </w:rPr>
      </w:pPr>
      <w:r>
        <w:rPr>
          <w:rFonts w:ascii="宋体" w:hAnsi="宋体" w:cs="宋体"/>
          <w:sz w:val="24"/>
        </w:rPr>
        <w:t>2.</w:t>
      </w:r>
      <w:r>
        <w:rPr>
          <w:rFonts w:ascii="宋体" w:hAnsi="宋体" w:cs="宋体"/>
          <w:spacing w:val="-5"/>
          <w:sz w:val="24"/>
        </w:rPr>
        <w:t xml:space="preserve"> </w:t>
      </w:r>
      <w:r>
        <w:rPr>
          <w:sz w:val="24"/>
        </w:rPr>
        <w:t>投标</w:t>
      </w:r>
      <w:r>
        <w:rPr>
          <w:rFonts w:hint="eastAsia"/>
          <w:sz w:val="24"/>
        </w:rPr>
        <w:t>人</w:t>
      </w:r>
      <w:r>
        <w:rPr>
          <w:sz w:val="24"/>
        </w:rPr>
        <w:t>未能按中标通知书的要求与采购人签订合同；</w:t>
      </w:r>
    </w:p>
    <w:p>
      <w:pPr>
        <w:pStyle w:val="2"/>
        <w:spacing w:line="357" w:lineRule="auto"/>
        <w:ind w:right="231"/>
        <w:jc w:val="left"/>
        <w:rPr>
          <w:rFonts w:ascii="宋体" w:hAnsi="宋体" w:cs="宋体"/>
        </w:rPr>
      </w:pPr>
      <w:r>
        <w:rPr>
          <w:rFonts w:ascii="宋体" w:hAnsi="宋体" w:cs="宋体"/>
          <w:sz w:val="24"/>
        </w:rPr>
        <w:t>3.</w:t>
      </w:r>
      <w:r>
        <w:rPr>
          <w:rFonts w:hint="eastAsia" w:ascii="宋体" w:hAnsi="宋体" w:cs="宋体"/>
          <w:sz w:val="24"/>
        </w:rPr>
        <w:t xml:space="preserve"> </w:t>
      </w:r>
      <w:r>
        <w:rPr>
          <w:sz w:val="24"/>
        </w:rPr>
        <w:t xml:space="preserve">本保函自出具之日起至该投标有效期满后 </w:t>
      </w:r>
      <w:r>
        <w:rPr>
          <w:rFonts w:ascii="宋体" w:hAnsi="宋体" w:cs="宋体"/>
          <w:sz w:val="24"/>
        </w:rPr>
        <w:t>30</w:t>
      </w:r>
      <w:r>
        <w:rPr>
          <w:rFonts w:ascii="宋体" w:hAnsi="宋体" w:cs="宋体"/>
          <w:spacing w:val="-13"/>
          <w:sz w:val="24"/>
        </w:rPr>
        <w:t xml:space="preserve"> </w:t>
      </w:r>
      <w:r>
        <w:rPr>
          <w:sz w:val="24"/>
        </w:rPr>
        <w:t>天内持续有效，除非贵方提前终止或解除</w:t>
      </w:r>
      <w:r>
        <w:rPr>
          <w:spacing w:val="-2"/>
          <w:sz w:val="24"/>
        </w:rPr>
        <w:t>本保函。如果贵方和投标</w:t>
      </w:r>
      <w:r>
        <w:rPr>
          <w:rFonts w:hint="eastAsia"/>
          <w:spacing w:val="-2"/>
          <w:sz w:val="24"/>
        </w:rPr>
        <w:t>人</w:t>
      </w:r>
      <w:r>
        <w:rPr>
          <w:spacing w:val="-2"/>
          <w:sz w:val="24"/>
        </w:rPr>
        <w:t>同意需延长本保函有效期，只需在到期日前书面通知本行，</w:t>
      </w:r>
      <w:r>
        <w:rPr>
          <w:spacing w:val="-31"/>
          <w:sz w:val="24"/>
        </w:rPr>
        <w:t xml:space="preserve"> </w:t>
      </w:r>
      <w:r>
        <w:rPr>
          <w:sz w:val="24"/>
        </w:rPr>
        <w:t>本保函在任何延长的有效期内保持有效。本保函适用于中华人民共和国法律并按其进行解释。</w:t>
      </w:r>
    </w:p>
    <w:p>
      <w:pPr>
        <w:pStyle w:val="2"/>
        <w:ind w:right="117"/>
        <w:jc w:val="left"/>
        <w:rPr>
          <w:b/>
          <w:bCs/>
          <w:sz w:val="24"/>
        </w:rPr>
      </w:pPr>
    </w:p>
    <w:p>
      <w:pPr>
        <w:pStyle w:val="2"/>
        <w:ind w:right="117"/>
        <w:jc w:val="left"/>
        <w:rPr>
          <w:b/>
          <w:bCs/>
          <w:sz w:val="24"/>
        </w:rPr>
      </w:pPr>
      <w:r>
        <w:rPr>
          <w:b/>
          <w:bCs/>
          <w:sz w:val="24"/>
        </w:rPr>
        <w:t>银行名称（打印）</w:t>
      </w:r>
      <w:r>
        <w:rPr>
          <w:rFonts w:ascii="宋体" w:hAnsi="宋体" w:cs="宋体"/>
          <w:b/>
          <w:bCs/>
          <w:sz w:val="24"/>
        </w:rPr>
        <w:t>(</w:t>
      </w:r>
      <w:r>
        <w:rPr>
          <w:b/>
          <w:bCs/>
          <w:sz w:val="24"/>
        </w:rPr>
        <w:t>公章</w:t>
      </w:r>
      <w:r>
        <w:rPr>
          <w:rFonts w:ascii="宋体" w:hAnsi="宋体" w:cs="宋体"/>
          <w:b/>
          <w:bCs/>
          <w:sz w:val="24"/>
        </w:rPr>
        <w:t>)</w:t>
      </w:r>
      <w:r>
        <w:rPr>
          <w:b/>
          <w:bCs/>
          <w:sz w:val="24"/>
        </w:rPr>
        <w:t>：</w:t>
      </w:r>
    </w:p>
    <w:p>
      <w:pPr>
        <w:pStyle w:val="2"/>
        <w:tabs>
          <w:tab w:val="left" w:pos="6213"/>
        </w:tabs>
        <w:ind w:right="117"/>
        <w:jc w:val="left"/>
        <w:rPr>
          <w:sz w:val="24"/>
        </w:rPr>
      </w:pPr>
      <w:r>
        <w:rPr>
          <w:spacing w:val="-1"/>
          <w:sz w:val="24"/>
        </w:rPr>
        <w:t>银行地址：</w:t>
      </w:r>
      <w:r>
        <w:rPr>
          <w:spacing w:val="-1"/>
          <w:sz w:val="24"/>
        </w:rPr>
        <w:tab/>
      </w:r>
      <w:r>
        <w:rPr>
          <w:spacing w:val="-2"/>
          <w:sz w:val="24"/>
        </w:rPr>
        <w:t>邮政编码：</w:t>
      </w:r>
    </w:p>
    <w:p>
      <w:pPr>
        <w:pStyle w:val="2"/>
        <w:tabs>
          <w:tab w:val="left" w:pos="6213"/>
        </w:tabs>
        <w:ind w:right="117"/>
        <w:jc w:val="left"/>
        <w:rPr>
          <w:b/>
          <w:bCs/>
          <w:sz w:val="24"/>
        </w:rPr>
      </w:pPr>
      <w:r>
        <w:rPr>
          <w:spacing w:val="-1"/>
          <w:sz w:val="24"/>
        </w:rPr>
        <w:t>联系电话：</w:t>
      </w:r>
      <w:r>
        <w:rPr>
          <w:spacing w:val="-1"/>
          <w:sz w:val="24"/>
        </w:rPr>
        <w:tab/>
      </w:r>
      <w:r>
        <w:rPr>
          <w:spacing w:val="-2"/>
          <w:sz w:val="24"/>
        </w:rPr>
        <w:t>传真号：</w:t>
      </w:r>
    </w:p>
    <w:p>
      <w:pPr>
        <w:pStyle w:val="2"/>
        <w:tabs>
          <w:tab w:val="left" w:pos="6949"/>
          <w:tab w:val="left" w:pos="8459"/>
        </w:tabs>
        <w:spacing w:line="355" w:lineRule="auto"/>
        <w:ind w:right="167"/>
        <w:jc w:val="left"/>
        <w:rPr>
          <w:b/>
          <w:bCs/>
          <w:sz w:val="24"/>
        </w:rPr>
      </w:pPr>
      <w:r>
        <w:rPr>
          <w:b/>
          <w:bCs/>
          <w:sz w:val="24"/>
        </w:rPr>
        <w:t>法定代表人或其授权的代理人亲笔签字：</w:t>
      </w:r>
      <w:r>
        <w:rPr>
          <w:b/>
          <w:bCs/>
          <w:spacing w:val="-2"/>
          <w:sz w:val="24"/>
        </w:rPr>
        <w:t>姓名</w:t>
      </w:r>
      <w:r>
        <w:rPr>
          <w:rFonts w:eastAsia="Times New Roman"/>
          <w:b/>
          <w:bCs/>
          <w:spacing w:val="-2"/>
          <w:sz w:val="24"/>
          <w:u w:val="single" w:color="000000"/>
        </w:rPr>
        <w:tab/>
      </w:r>
      <w:r>
        <w:rPr>
          <w:rFonts w:hint="eastAsia"/>
          <w:b/>
          <w:bCs/>
          <w:spacing w:val="-2"/>
          <w:sz w:val="24"/>
          <w:u w:val="single" w:color="000000"/>
        </w:rPr>
        <w:t xml:space="preserve"> </w:t>
      </w:r>
      <w:r>
        <w:rPr>
          <w:b/>
          <w:bCs/>
          <w:sz w:val="24"/>
        </w:rPr>
        <w:t xml:space="preserve"> </w:t>
      </w:r>
    </w:p>
    <w:p>
      <w:pPr>
        <w:pStyle w:val="2"/>
        <w:tabs>
          <w:tab w:val="left" w:pos="1697"/>
          <w:tab w:val="left" w:pos="2326"/>
          <w:tab w:val="left" w:pos="2852"/>
        </w:tabs>
        <w:spacing w:before="36"/>
        <w:rPr>
          <w:rFonts w:ascii="宋体" w:hAnsi="宋体" w:cs="宋体"/>
          <w:b/>
          <w:bCs/>
          <w:sz w:val="24"/>
        </w:rPr>
      </w:pPr>
      <w:r>
        <w:rPr>
          <w:b/>
          <w:bCs/>
          <w:spacing w:val="-2"/>
          <w:sz w:val="24"/>
        </w:rPr>
        <w:t>法定代表人或其授权的代理人职务：职务</w:t>
      </w:r>
      <w:r>
        <w:rPr>
          <w:rFonts w:eastAsia="Times New Roman"/>
          <w:b/>
          <w:bCs/>
          <w:spacing w:val="-2"/>
          <w:sz w:val="24"/>
          <w:u w:val="single" w:color="000000"/>
        </w:rPr>
        <w:t xml:space="preserve"> </w:t>
      </w:r>
      <w:r>
        <w:rPr>
          <w:rFonts w:hint="eastAsia"/>
          <w:b/>
          <w:bCs/>
          <w:spacing w:val="-2"/>
          <w:sz w:val="24"/>
          <w:u w:val="single" w:color="000000"/>
        </w:rPr>
        <w:t xml:space="preserve">             </w:t>
      </w:r>
      <w:r>
        <w:rPr>
          <w:rFonts w:eastAsia="Times New Roman"/>
          <w:b/>
          <w:bCs/>
          <w:spacing w:val="-2"/>
          <w:sz w:val="24"/>
          <w:u w:val="single" w:color="000000"/>
        </w:rPr>
        <w:tab/>
      </w:r>
    </w:p>
    <w:p>
      <w:pPr>
        <w:rPr>
          <w:rFonts w:ascii="宋体" w:hAnsi="宋体"/>
          <w:b/>
          <w:sz w:val="28"/>
          <w:szCs w:val="28"/>
        </w:rPr>
      </w:pPr>
      <w:r>
        <w:rPr>
          <w:rFonts w:hint="eastAsia" w:ascii="宋体" w:hAnsi="宋体"/>
          <w:b/>
          <w:sz w:val="28"/>
          <w:szCs w:val="28"/>
        </w:rPr>
        <w:br w:type="page"/>
      </w:r>
    </w:p>
    <w:p>
      <w:pPr>
        <w:widowControl/>
        <w:jc w:val="left"/>
        <w:rPr>
          <w:rFonts w:ascii="宋体" w:hAnsi="宋体"/>
          <w:b/>
          <w:sz w:val="28"/>
          <w:szCs w:val="28"/>
        </w:rPr>
      </w:pPr>
      <w:r>
        <w:rPr>
          <w:rFonts w:hint="eastAsia" w:ascii="宋体" w:hAnsi="宋体"/>
          <w:b/>
          <w:sz w:val="28"/>
          <w:szCs w:val="28"/>
        </w:rPr>
        <w:t>附件4：中小企业声明函格式</w:t>
      </w:r>
    </w:p>
    <w:p>
      <w:pPr>
        <w:tabs>
          <w:tab w:val="left" w:pos="4320"/>
        </w:tabs>
        <w:spacing w:before="240" w:after="60" w:line="360" w:lineRule="auto"/>
        <w:jc w:val="center"/>
        <w:rPr>
          <w:rFonts w:ascii="宋体" w:hAnsi="宋体"/>
          <w:b/>
          <w:sz w:val="28"/>
          <w:szCs w:val="28"/>
        </w:rPr>
      </w:pPr>
      <w:r>
        <w:rPr>
          <w:rFonts w:hint="eastAsia" w:ascii="宋体" w:hAnsi="宋体"/>
          <w:b/>
          <w:sz w:val="28"/>
          <w:szCs w:val="28"/>
        </w:rPr>
        <w:t>中小企业声明函</w:t>
      </w:r>
    </w:p>
    <w:p>
      <w:pPr>
        <w:spacing w:line="480" w:lineRule="auto"/>
        <w:ind w:firstLine="420"/>
        <w:rPr>
          <w:rFonts w:ascii="宋体" w:hAnsi="宋体"/>
          <w:sz w:val="24"/>
        </w:rPr>
      </w:pPr>
      <w:r>
        <w:rPr>
          <w:rFonts w:hint="eastAsia" w:ascii="宋体" w:hAnsi="宋体" w:cs="宋体"/>
          <w:kern w:val="0"/>
          <w:sz w:val="24"/>
        </w:rPr>
        <w:t>本公司郑重声明，根据《珠海市政府采购促进中小企业发展暂行办法》</w:t>
      </w:r>
      <w:r>
        <w:rPr>
          <w:rFonts w:hint="eastAsia" w:ascii="宋体" w:hAnsi="宋体"/>
          <w:sz w:val="24"/>
        </w:rPr>
        <w:t>的规定，本公司为</w:t>
      </w:r>
      <w:r>
        <w:rPr>
          <w:rFonts w:hint="eastAsia" w:ascii="宋体" w:hAnsi="宋体"/>
          <w:sz w:val="24"/>
          <w:u w:val="single"/>
        </w:rPr>
        <w:t xml:space="preserve">              </w:t>
      </w:r>
      <w:r>
        <w:rPr>
          <w:rFonts w:hint="eastAsia" w:ascii="宋体" w:hAnsi="宋体"/>
          <w:sz w:val="24"/>
        </w:rPr>
        <w:t>（请填写：中型、小型、微型）企业。即本公司同时满足以下条件：</w:t>
      </w:r>
    </w:p>
    <w:p>
      <w:pPr>
        <w:spacing w:line="480" w:lineRule="auto"/>
        <w:ind w:firstLine="42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w:t>
      </w:r>
      <w:r>
        <w:rPr>
          <w:rFonts w:hint="eastAsia" w:ascii="宋体" w:hAnsi="宋体"/>
          <w:sz w:val="24"/>
          <w:u w:val="single"/>
        </w:rPr>
        <w:t xml:space="preserve">       </w:t>
      </w:r>
      <w:r>
        <w:rPr>
          <w:rFonts w:hint="eastAsia" w:ascii="宋体" w:hAnsi="宋体"/>
          <w:b/>
          <w:sz w:val="24"/>
        </w:rPr>
        <w:t>（请填写：中型、小型、微型</w:t>
      </w:r>
      <w:r>
        <w:rPr>
          <w:rFonts w:hint="eastAsia" w:ascii="宋体" w:hAnsi="宋体"/>
          <w:sz w:val="24"/>
        </w:rPr>
        <w:t>）企业。</w:t>
      </w:r>
    </w:p>
    <w:p>
      <w:pPr>
        <w:spacing w:line="480" w:lineRule="auto"/>
        <w:ind w:firstLine="420"/>
        <w:rPr>
          <w:rFonts w:ascii="宋体" w:hAnsi="宋体"/>
          <w:sz w:val="24"/>
        </w:rPr>
      </w:pPr>
      <w:r>
        <w:rPr>
          <w:rFonts w:hint="eastAsia" w:ascii="宋体" w:hAnsi="宋体"/>
          <w:sz w:val="24"/>
        </w:rPr>
        <w:t>2.本公司参加</w:t>
      </w:r>
      <w:r>
        <w:rPr>
          <w:rFonts w:ascii="宋体" w:hAnsi="宋体"/>
          <w:sz w:val="24"/>
        </w:rPr>
        <w:t xml:space="preserve"> </w:t>
      </w:r>
      <w:r>
        <w:rPr>
          <w:rFonts w:hint="eastAsia" w:ascii="宋体" w:hAnsi="宋体"/>
          <w:sz w:val="24"/>
          <w:u w:val="none" w:color="auto"/>
        </w:rPr>
        <w:t>（</w:t>
      </w:r>
      <w:r>
        <w:rPr>
          <w:rFonts w:hint="eastAsia" w:ascii="宋体" w:hAnsi="宋体" w:cs="Times New Roman"/>
          <w:kern w:val="2"/>
          <w:sz w:val="24"/>
          <w:u w:val="none"/>
        </w:rPr>
        <w:t>珠海市香洲区南屏镇人民政府</w:t>
      </w:r>
      <w:r>
        <w:rPr>
          <w:rFonts w:hint="eastAsia" w:ascii="宋体" w:hAnsi="宋体"/>
          <w:sz w:val="24"/>
          <w:u w:val="none" w:color="auto"/>
        </w:rPr>
        <w:t>）</w:t>
      </w:r>
      <w:r>
        <w:rPr>
          <w:rFonts w:ascii="宋体" w:hAnsi="宋体"/>
          <w:sz w:val="24"/>
          <w:u w:val="none" w:color="auto"/>
        </w:rPr>
        <w:t xml:space="preserve"> </w:t>
      </w:r>
      <w:r>
        <w:rPr>
          <w:rFonts w:hint="eastAsia" w:ascii="宋体" w:hAnsi="宋体"/>
          <w:spacing w:val="0"/>
          <w:sz w:val="24"/>
        </w:rPr>
        <w:t>的</w:t>
      </w:r>
      <w:r>
        <w:rPr>
          <w:rFonts w:ascii="宋体" w:hAnsi="宋体"/>
          <w:spacing w:val="0"/>
          <w:sz w:val="24"/>
        </w:rPr>
        <w:t xml:space="preserve"> </w:t>
      </w:r>
      <w:r>
        <w:rPr>
          <w:rFonts w:hint="eastAsia" w:ascii="宋体" w:hAnsi="宋体"/>
          <w:sz w:val="24"/>
          <w:u w:val="none" w:color="auto"/>
        </w:rPr>
        <w:t>（</w:t>
      </w:r>
      <w:r>
        <w:rPr>
          <w:rFonts w:hint="eastAsia" w:ascii="宋体" w:hAnsi="宋体" w:cs="Times New Roman"/>
          <w:kern w:val="2"/>
          <w:sz w:val="24"/>
          <w:u w:val="none"/>
          <w:lang w:eastAsia="zh-CN"/>
        </w:rPr>
        <w:t>珠海市香洲区南屏镇人民政府环卫日常物资采购项目（第二次）</w:t>
      </w:r>
      <w:r>
        <w:rPr>
          <w:rFonts w:hint="eastAsia" w:ascii="宋体" w:hAnsi="宋体"/>
          <w:sz w:val="24"/>
          <w:u w:val="none" w:color="auto"/>
        </w:rPr>
        <w:t>）</w:t>
      </w:r>
      <w:r>
        <w:rPr>
          <w:rFonts w:ascii="宋体" w:hAnsi="宋体"/>
          <w:spacing w:val="0"/>
          <w:sz w:val="24"/>
          <w:u w:val="none" w:color="auto"/>
        </w:rPr>
        <w:t xml:space="preserve"> </w:t>
      </w:r>
      <w:r>
        <w:rPr>
          <w:rFonts w:hint="eastAsia" w:ascii="宋体" w:hAnsi="宋体"/>
          <w:sz w:val="24"/>
        </w:rPr>
        <w:t>采购活动提供本企业制造的</w:t>
      </w:r>
      <w:r>
        <w:rPr>
          <w:rFonts w:hint="eastAsia" w:ascii="宋体" w:hAnsi="宋体"/>
          <w:spacing w:val="0"/>
          <w:sz w:val="24"/>
        </w:rPr>
        <w:t>货物，由本企业承担工程、提供服务，或者提供其他</w:t>
      </w:r>
      <w:r>
        <w:rPr>
          <w:rFonts w:ascii="宋体" w:hAnsi="宋体"/>
          <w:spacing w:val="0"/>
          <w:sz w:val="24"/>
        </w:rPr>
        <w:t xml:space="preserve"> </w:t>
      </w:r>
      <w:r>
        <w:rPr>
          <w:rFonts w:ascii="宋体" w:hAnsi="宋体"/>
          <w:spacing w:val="0"/>
          <w:sz w:val="24"/>
          <w:u w:val="single"/>
        </w:rPr>
        <w:t xml:space="preserve">         </w:t>
      </w:r>
      <w:r>
        <w:rPr>
          <w:rFonts w:ascii="宋体" w:hAnsi="宋体"/>
          <w:b/>
          <w:bCs/>
          <w:spacing w:val="0"/>
          <w:sz w:val="24"/>
          <w:u w:val="single"/>
        </w:rPr>
        <w:t xml:space="preserve"> </w:t>
      </w:r>
      <w:r>
        <w:rPr>
          <w:rFonts w:hint="eastAsia" w:ascii="宋体" w:hAnsi="宋体"/>
          <w:b/>
          <w:bCs/>
          <w:spacing w:val="0"/>
          <w:sz w:val="24"/>
          <w:u w:val="none" w:color="auto"/>
        </w:rPr>
        <w:t>（请填写：中型、小型、微型）</w:t>
      </w:r>
      <w:r>
        <w:rPr>
          <w:rFonts w:hint="eastAsia" w:ascii="宋体" w:hAnsi="宋体"/>
          <w:sz w:val="24"/>
        </w:rPr>
        <w:t>企业制造的货物。本条所称货物不包括使用大型企业注册商标的货物。</w:t>
      </w:r>
    </w:p>
    <w:p>
      <w:pPr>
        <w:spacing w:line="480" w:lineRule="auto"/>
        <w:ind w:firstLine="420"/>
        <w:rPr>
          <w:rFonts w:ascii="宋体" w:hAnsi="宋体"/>
          <w:sz w:val="24"/>
        </w:rPr>
      </w:pPr>
      <w:r>
        <w:rPr>
          <w:rFonts w:hint="eastAsia" w:ascii="宋体" w:hAnsi="宋体"/>
          <w:sz w:val="24"/>
        </w:rPr>
        <w:t>本公司对上述声明的真实性负责。如有虚假，将依法承担相应责任。</w:t>
      </w:r>
    </w:p>
    <w:p>
      <w:pPr>
        <w:adjustRightInd w:val="0"/>
        <w:snapToGrid w:val="0"/>
        <w:spacing w:line="720" w:lineRule="auto"/>
        <w:ind w:firstLine="4080" w:firstLineChars="1700"/>
        <w:rPr>
          <w:rFonts w:ascii="宋体" w:hAnsi="宋体"/>
          <w:sz w:val="24"/>
        </w:rPr>
      </w:pPr>
    </w:p>
    <w:p>
      <w:pPr>
        <w:adjustRightInd w:val="0"/>
        <w:snapToGrid w:val="0"/>
        <w:spacing w:line="720" w:lineRule="auto"/>
        <w:ind w:firstLine="4080" w:firstLineChars="1700"/>
        <w:rPr>
          <w:rFonts w:ascii="宋体" w:hAnsi="宋体"/>
          <w:sz w:val="24"/>
        </w:rPr>
      </w:pPr>
      <w:r>
        <w:rPr>
          <w:rFonts w:hint="eastAsia" w:ascii="宋体" w:hAnsi="宋体"/>
          <w:sz w:val="24"/>
        </w:rPr>
        <w:t xml:space="preserve">企业名称（盖章）： </w:t>
      </w:r>
      <w:r>
        <w:rPr>
          <w:rFonts w:hint="eastAsia" w:ascii="宋体" w:hAnsi="宋体"/>
          <w:sz w:val="24"/>
          <w:u w:val="single"/>
        </w:rPr>
        <w:t xml:space="preserve">                    </w:t>
      </w:r>
    </w:p>
    <w:p>
      <w:pPr>
        <w:adjustRightInd w:val="0"/>
        <w:snapToGrid w:val="0"/>
        <w:spacing w:line="480" w:lineRule="auto"/>
        <w:ind w:right="480"/>
        <w:jc w:val="center"/>
        <w:rPr>
          <w:rFonts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jc w:val="left"/>
        <w:rPr>
          <w:rFonts w:ascii="宋体" w:hAnsi="宋体"/>
          <w:b/>
          <w:sz w:val="28"/>
          <w:szCs w:val="28"/>
        </w:rPr>
      </w:pPr>
      <w:r>
        <w:rPr>
          <w:rFonts w:ascii="黑体" w:hAnsi="黑体" w:eastAsia="黑体"/>
          <w:b/>
          <w:sz w:val="28"/>
          <w:szCs w:val="28"/>
        </w:rPr>
        <w:br w:type="page"/>
      </w:r>
      <w:r>
        <w:rPr>
          <w:rFonts w:hint="eastAsia" w:ascii="宋体" w:hAnsi="宋体"/>
          <w:b/>
          <w:sz w:val="28"/>
          <w:szCs w:val="28"/>
        </w:rPr>
        <w:t>附件5：监狱企业的证明文件</w:t>
      </w:r>
    </w:p>
    <w:p>
      <w:pPr>
        <w:widowControl/>
        <w:jc w:val="left"/>
        <w:rPr>
          <w:rFonts w:ascii="宋体" w:hAnsi="宋体"/>
          <w:b/>
          <w:szCs w:val="21"/>
        </w:rPr>
      </w:pPr>
      <w:r>
        <w:rPr>
          <w:rFonts w:hint="eastAsia" w:ascii="宋体" w:hAnsi="宋体"/>
          <w:b/>
          <w:szCs w:val="21"/>
        </w:rPr>
        <w:t>（如投标人不属于监狱企业无须提供）</w:t>
      </w:r>
    </w:p>
    <w:p>
      <w:pPr>
        <w:widowControl/>
        <w:jc w:val="left"/>
        <w:rPr>
          <w:rFonts w:ascii="宋体" w:hAnsi="宋体"/>
          <w:b/>
          <w:szCs w:val="21"/>
        </w:rPr>
      </w:pPr>
    </w:p>
    <w:p>
      <w:pPr>
        <w:widowControl/>
        <w:jc w:val="left"/>
        <w:rPr>
          <w:b/>
          <w:szCs w:val="21"/>
        </w:rPr>
      </w:pPr>
    </w:p>
    <w:p>
      <w:pPr>
        <w:widowControl/>
        <w:spacing w:before="240" w:beforeLines="100"/>
        <w:jc w:val="center"/>
        <w:rPr>
          <w:rFonts w:ascii="宋体" w:hAnsi="宋体"/>
          <w:b/>
          <w:sz w:val="28"/>
          <w:szCs w:val="28"/>
        </w:rPr>
      </w:pPr>
      <w:r>
        <w:rPr>
          <w:rFonts w:hint="eastAsia" w:ascii="宋体" w:hAnsi="宋体"/>
          <w:b/>
          <w:sz w:val="28"/>
          <w:szCs w:val="28"/>
        </w:rPr>
        <w:t>监狱企业的证明文件</w:t>
      </w:r>
    </w:p>
    <w:p>
      <w:pPr>
        <w:spacing w:line="480" w:lineRule="auto"/>
        <w:ind w:firstLine="646"/>
        <w:rPr>
          <w:rFonts w:ascii="宋体" w:hAnsi="宋体" w:cs="宋体"/>
          <w:kern w:val="0"/>
          <w:sz w:val="24"/>
        </w:rPr>
      </w:pPr>
      <w:r>
        <w:rPr>
          <w:rFonts w:hint="eastAsia" w:ascii="宋体" w:hAnsi="宋体" w:cs="宋体"/>
          <w:kern w:val="0"/>
          <w:sz w:val="24"/>
        </w:rPr>
        <w:t>说明：监狱企业参加政府采购活动时，应当提供由省级以上监狱管理局、戒毒管理局（含新疆生产建设兵团）出具的属于监狱企业的证明文件。</w:t>
      </w:r>
    </w:p>
    <w:p>
      <w:pPr>
        <w:spacing w:line="480" w:lineRule="auto"/>
        <w:ind w:firstLine="646"/>
        <w:rPr>
          <w:rFonts w:ascii="宋体" w:hAnsi="宋体" w:cs="宋体"/>
          <w:kern w:val="0"/>
          <w:sz w:val="24"/>
        </w:rPr>
      </w:pPr>
    </w:p>
    <w:p>
      <w:pPr>
        <w:adjustRightInd w:val="0"/>
        <w:snapToGrid w:val="0"/>
        <w:spacing w:line="720" w:lineRule="auto"/>
        <w:ind w:firstLine="4080" w:firstLineChars="1700"/>
        <w:rPr>
          <w:rFonts w:ascii="宋体" w:hAnsi="宋体"/>
          <w:sz w:val="24"/>
        </w:rPr>
      </w:pPr>
      <w:r>
        <w:rPr>
          <w:rFonts w:hint="eastAsia" w:ascii="宋体" w:hAnsi="宋体"/>
          <w:sz w:val="24"/>
        </w:rPr>
        <w:t xml:space="preserve">企业名称（盖章）： </w:t>
      </w:r>
      <w:r>
        <w:rPr>
          <w:rFonts w:hint="eastAsia" w:ascii="宋体" w:hAnsi="宋体"/>
          <w:sz w:val="24"/>
          <w:u w:val="single"/>
        </w:rPr>
        <w:t xml:space="preserve">                    </w:t>
      </w:r>
    </w:p>
    <w:p>
      <w:pPr>
        <w:adjustRightInd w:val="0"/>
        <w:snapToGrid w:val="0"/>
        <w:spacing w:line="480" w:lineRule="auto"/>
        <w:ind w:right="480"/>
        <w:jc w:val="center"/>
        <w:rPr>
          <w:rFonts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pPr>
    </w:p>
    <w:p>
      <w:pPr>
        <w:widowControl/>
        <w:jc w:val="left"/>
        <w:rPr>
          <w:rFonts w:ascii="宋体" w:hAnsi="宋体"/>
          <w:b/>
          <w:sz w:val="28"/>
          <w:szCs w:val="28"/>
        </w:rPr>
      </w:pPr>
      <w:r>
        <w:rPr>
          <w:rFonts w:ascii="宋体" w:hAnsi="宋体"/>
          <w:b/>
          <w:sz w:val="28"/>
          <w:szCs w:val="28"/>
        </w:rPr>
        <w:br w:type="page"/>
      </w:r>
      <w:r>
        <w:rPr>
          <w:rFonts w:hint="eastAsia" w:ascii="宋体" w:hAnsi="宋体"/>
          <w:b/>
          <w:sz w:val="28"/>
          <w:szCs w:val="28"/>
        </w:rPr>
        <w:t>附件6：残疾人福利性单位声明函格式</w:t>
      </w:r>
    </w:p>
    <w:p>
      <w:pPr>
        <w:widowControl/>
        <w:jc w:val="left"/>
        <w:rPr>
          <w:b/>
          <w:szCs w:val="21"/>
        </w:rPr>
      </w:pPr>
      <w:r>
        <w:rPr>
          <w:rFonts w:hint="eastAsia" w:ascii="宋体" w:hAnsi="宋体"/>
          <w:b/>
          <w:szCs w:val="21"/>
        </w:rPr>
        <w:t>（如投标人不属于残疾人福利单位无须提供）</w:t>
      </w:r>
    </w:p>
    <w:p>
      <w:pPr>
        <w:widowControl/>
        <w:jc w:val="left"/>
        <w:rPr>
          <w:rFonts w:ascii="宋体" w:hAnsi="宋体"/>
          <w:b/>
          <w:sz w:val="28"/>
          <w:szCs w:val="28"/>
        </w:rPr>
      </w:pPr>
    </w:p>
    <w:p>
      <w:pPr>
        <w:spacing w:line="360" w:lineRule="auto"/>
        <w:ind w:firstLine="420" w:firstLineChars="200"/>
        <w:jc w:val="center"/>
        <w:rPr>
          <w:rFonts w:ascii="宋体" w:hAnsi="宋体"/>
        </w:rPr>
      </w:pPr>
    </w:p>
    <w:p>
      <w:pPr>
        <w:widowControl/>
        <w:spacing w:before="120" w:beforeLines="50" w:after="120" w:afterLines="50" w:line="360" w:lineRule="auto"/>
        <w:jc w:val="center"/>
        <w:rPr>
          <w:rFonts w:ascii="宋体" w:hAnsi="宋体"/>
          <w:b/>
          <w:sz w:val="28"/>
          <w:szCs w:val="28"/>
        </w:rPr>
      </w:pPr>
      <w:bookmarkStart w:id="150" w:name="OLE_LINK13"/>
      <w:bookmarkStart w:id="151" w:name="OLE_LINK14"/>
      <w:r>
        <w:rPr>
          <w:rFonts w:hint="eastAsia" w:ascii="宋体" w:hAnsi="宋体"/>
          <w:b/>
          <w:sz w:val="28"/>
          <w:szCs w:val="28"/>
        </w:rPr>
        <w:t>残疾人福利性单位声明函</w:t>
      </w:r>
    </w:p>
    <w:bookmarkEnd w:id="150"/>
    <w:bookmarkEnd w:id="151"/>
    <w:p>
      <w:pPr>
        <w:spacing w:line="480" w:lineRule="auto"/>
        <w:ind w:firstLine="646"/>
        <w:rPr>
          <w:rFonts w:ascii="宋体" w:hAnsi="宋体" w:cs="宋体"/>
          <w:kern w:val="0"/>
          <w:sz w:val="24"/>
        </w:rPr>
      </w:pPr>
      <w:r>
        <w:rPr>
          <w:rFonts w:hint="eastAsia" w:ascii="宋体" w:hAnsi="宋体" w:cs="宋体"/>
          <w:kern w:val="0"/>
          <w:sz w:val="24"/>
        </w:rPr>
        <w:t>本单位郑重声明，根据《财政部 民政部 中国残疾人联合会关于促进残疾人就业政府采购政策的通知》（财库〔2018〕 141号）的规定，本单位为符合条件的残疾人福利性单位，且本单位参加</w:t>
      </w:r>
      <w:r>
        <w:rPr>
          <w:rFonts w:hint="eastAsia" w:ascii="宋体" w:hAnsi="宋体" w:cs="宋体"/>
          <w:kern w:val="0"/>
          <w:sz w:val="24"/>
          <w:u w:val="single"/>
        </w:rPr>
        <w:t>珠海市香洲区南屏镇人民政府</w:t>
      </w:r>
      <w:r>
        <w:rPr>
          <w:rFonts w:hint="eastAsia" w:ascii="宋体" w:hAnsi="宋体"/>
          <w:sz w:val="24"/>
        </w:rPr>
        <w:t>的</w:t>
      </w:r>
      <w:r>
        <w:rPr>
          <w:rFonts w:hint="eastAsia" w:ascii="宋体" w:hAnsi="宋体"/>
          <w:sz w:val="24"/>
          <w:u w:val="single"/>
        </w:rPr>
        <w:t xml:space="preserve">  </w:t>
      </w:r>
      <w:r>
        <w:rPr>
          <w:rFonts w:hint="eastAsia" w:ascii="宋体" w:hAnsi="宋体" w:cs="宋体"/>
          <w:kern w:val="0"/>
          <w:sz w:val="24"/>
          <w:u w:val="single"/>
          <w:lang w:eastAsia="zh-CN"/>
        </w:rPr>
        <w:t>珠海市香洲区南屏镇人民政府环卫日常物资采购项目（第二次）</w:t>
      </w:r>
      <w:r>
        <w:rPr>
          <w:rFonts w:hint="eastAsia" w:ascii="宋体" w:hAnsi="宋体" w:cs="宋体"/>
          <w:kern w:val="0"/>
          <w:sz w:val="24"/>
        </w:rPr>
        <w:t>采购活动提供本单位制造的货物（由本单位承担工程/提供服务），或者提供其他残疾人福利性单位制造的货物（不包括使用非残疾人福利性单位注册商标的货物）。</w:t>
      </w:r>
    </w:p>
    <w:p>
      <w:pPr>
        <w:spacing w:line="480" w:lineRule="auto"/>
        <w:ind w:firstLine="646"/>
        <w:rPr>
          <w:rFonts w:ascii="宋体" w:hAnsi="宋体" w:cs="宋体"/>
          <w:kern w:val="0"/>
          <w:sz w:val="24"/>
        </w:rPr>
      </w:pPr>
      <w:r>
        <w:rPr>
          <w:rFonts w:hint="eastAsia" w:ascii="宋体" w:hAnsi="宋体" w:cs="宋体"/>
          <w:kern w:val="0"/>
          <w:sz w:val="24"/>
        </w:rPr>
        <w:t>本单位对上述声明的真实性负责。如有虚假，将依法承担相应责任。</w:t>
      </w:r>
    </w:p>
    <w:p>
      <w:pPr>
        <w:adjustRightInd w:val="0"/>
        <w:snapToGrid w:val="0"/>
        <w:spacing w:line="720" w:lineRule="auto"/>
        <w:ind w:firstLine="5400" w:firstLineChars="2250"/>
        <w:rPr>
          <w:rFonts w:ascii="宋体" w:hAnsi="宋体"/>
          <w:sz w:val="24"/>
        </w:rPr>
      </w:pPr>
    </w:p>
    <w:p>
      <w:pPr>
        <w:adjustRightInd w:val="0"/>
        <w:snapToGrid w:val="0"/>
        <w:spacing w:line="720" w:lineRule="auto"/>
        <w:ind w:firstLine="5400" w:firstLineChars="2250"/>
        <w:rPr>
          <w:rFonts w:ascii="宋体" w:hAnsi="宋体"/>
          <w:sz w:val="24"/>
        </w:rPr>
      </w:pPr>
      <w:r>
        <w:rPr>
          <w:rFonts w:hint="eastAsia" w:ascii="宋体" w:hAnsi="宋体"/>
          <w:sz w:val="24"/>
        </w:rPr>
        <w:t xml:space="preserve">企业名称（盖章）： </w:t>
      </w:r>
      <w:r>
        <w:rPr>
          <w:rFonts w:hint="eastAsia" w:ascii="宋体" w:hAnsi="宋体"/>
          <w:sz w:val="24"/>
          <w:u w:val="single"/>
        </w:rPr>
        <w:t xml:space="preserve">                    </w:t>
      </w:r>
    </w:p>
    <w:p>
      <w:pPr>
        <w:adjustRightInd w:val="0"/>
        <w:snapToGrid w:val="0"/>
        <w:spacing w:line="480" w:lineRule="auto"/>
        <w:ind w:right="480"/>
        <w:jc w:val="center"/>
        <w:rPr>
          <w:rFonts w:ascii="宋体" w:hAnsi="宋体"/>
          <w:sz w:val="24"/>
        </w:rPr>
      </w:pPr>
      <w:r>
        <w:rPr>
          <w:rFonts w:hint="eastAsia" w:ascii="宋体" w:hAnsi="宋体"/>
          <w:sz w:val="24"/>
        </w:rPr>
        <w:t xml:space="preserve">                                           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adjustRightInd w:val="0"/>
        <w:snapToGrid w:val="0"/>
        <w:spacing w:line="720" w:lineRule="auto"/>
        <w:ind w:firstLine="4320" w:firstLineChars="1800"/>
        <w:rPr>
          <w:rFonts w:ascii="宋体" w:hAnsi="宋体"/>
          <w:sz w:val="24"/>
        </w:rPr>
      </w:pPr>
    </w:p>
    <w:p>
      <w:pPr>
        <w:widowControl/>
        <w:jc w:val="left"/>
        <w:rPr>
          <w:rFonts w:ascii="宋体" w:hAnsi="宋体"/>
          <w:sz w:val="24"/>
        </w:rPr>
      </w:pPr>
    </w:p>
    <w:p>
      <w:pPr>
        <w:widowControl/>
        <w:jc w:val="left"/>
        <w:rPr>
          <w:rFonts w:ascii="宋体" w:hAnsi="宋体"/>
          <w:b/>
          <w:sz w:val="28"/>
          <w:szCs w:val="28"/>
        </w:rPr>
      </w:pPr>
      <w:r>
        <w:rPr>
          <w:rFonts w:ascii="宋体" w:hAnsi="宋体"/>
          <w:b/>
          <w:sz w:val="28"/>
          <w:szCs w:val="28"/>
        </w:rPr>
        <w:br w:type="page"/>
      </w:r>
      <w:r>
        <w:rPr>
          <w:rFonts w:hint="eastAsia" w:ascii="宋体" w:hAnsi="宋体"/>
          <w:b/>
          <w:sz w:val="28"/>
          <w:szCs w:val="28"/>
        </w:rPr>
        <w:t>附件7：相关业绩一览表格式</w:t>
      </w:r>
    </w:p>
    <w:p>
      <w:pPr>
        <w:spacing w:before="480" w:beforeLines="200" w:after="240" w:afterLines="100"/>
        <w:jc w:val="center"/>
        <w:rPr>
          <w:rFonts w:ascii="宋体" w:hAnsi="宋体"/>
          <w:b/>
          <w:sz w:val="28"/>
          <w:szCs w:val="28"/>
        </w:rPr>
      </w:pPr>
      <w:r>
        <w:rPr>
          <w:rFonts w:hint="eastAsia" w:ascii="宋体" w:hAnsi="宋体"/>
          <w:b/>
          <w:sz w:val="28"/>
          <w:szCs w:val="28"/>
        </w:rPr>
        <w:t>相关业绩一览表</w:t>
      </w:r>
    </w:p>
    <w:tbl>
      <w:tblPr>
        <w:tblStyle w:val="3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68"/>
        <w:gridCol w:w="1701"/>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376" w:type="dxa"/>
            <w:tcBorders>
              <w:top w:val="single" w:color="auto" w:sz="4" w:space="0"/>
              <w:left w:val="single" w:color="auto" w:sz="4" w:space="0"/>
            </w:tcBorders>
            <w:shd w:val="clear" w:color="auto" w:fill="F3F3F3"/>
            <w:vAlign w:val="center"/>
          </w:tcPr>
          <w:p>
            <w:pPr>
              <w:spacing w:line="360" w:lineRule="auto"/>
              <w:jc w:val="center"/>
              <w:rPr>
                <w:rFonts w:ascii="宋体" w:hAnsi="宋体"/>
              </w:rPr>
            </w:pPr>
            <w:r>
              <w:rPr>
                <w:rFonts w:hint="eastAsia" w:ascii="宋体" w:hAnsi="宋体"/>
              </w:rPr>
              <w:t>业主单位</w:t>
            </w:r>
          </w:p>
        </w:tc>
        <w:tc>
          <w:tcPr>
            <w:tcW w:w="2268" w:type="dxa"/>
            <w:tcBorders>
              <w:top w:val="single" w:color="auto" w:sz="4" w:space="0"/>
            </w:tcBorders>
            <w:shd w:val="clear" w:color="auto" w:fill="F3F3F3"/>
            <w:vAlign w:val="center"/>
          </w:tcPr>
          <w:p>
            <w:pPr>
              <w:spacing w:line="360" w:lineRule="auto"/>
              <w:jc w:val="center"/>
              <w:rPr>
                <w:rFonts w:ascii="宋体" w:hAnsi="宋体"/>
              </w:rPr>
            </w:pPr>
            <w:r>
              <w:rPr>
                <w:rFonts w:hint="eastAsia" w:ascii="宋体" w:hAnsi="宋体"/>
              </w:rPr>
              <w:t>项目名称</w:t>
            </w:r>
          </w:p>
        </w:tc>
        <w:tc>
          <w:tcPr>
            <w:tcW w:w="1701" w:type="dxa"/>
            <w:tcBorders>
              <w:top w:val="single" w:color="auto" w:sz="4" w:space="0"/>
            </w:tcBorders>
            <w:shd w:val="clear" w:color="auto" w:fill="F3F3F3"/>
            <w:vAlign w:val="center"/>
          </w:tcPr>
          <w:p>
            <w:pPr>
              <w:spacing w:line="360" w:lineRule="auto"/>
              <w:jc w:val="center"/>
              <w:rPr>
                <w:rFonts w:ascii="宋体" w:hAnsi="宋体"/>
              </w:rPr>
            </w:pPr>
            <w:r>
              <w:rPr>
                <w:rFonts w:hint="eastAsia" w:ascii="宋体" w:hAnsi="宋体"/>
              </w:rPr>
              <w:t>项目类型</w:t>
            </w:r>
          </w:p>
        </w:tc>
        <w:tc>
          <w:tcPr>
            <w:tcW w:w="1560" w:type="dxa"/>
            <w:tcBorders>
              <w:top w:val="single" w:color="auto" w:sz="4" w:space="0"/>
            </w:tcBorders>
            <w:shd w:val="clear" w:color="auto" w:fill="F3F3F3"/>
            <w:vAlign w:val="center"/>
          </w:tcPr>
          <w:p>
            <w:pPr>
              <w:spacing w:line="360" w:lineRule="auto"/>
              <w:jc w:val="center"/>
              <w:rPr>
                <w:rFonts w:ascii="宋体" w:hAnsi="宋体"/>
              </w:rPr>
            </w:pPr>
            <w:r>
              <w:rPr>
                <w:rFonts w:hint="eastAsia" w:ascii="宋体" w:hAnsi="宋体"/>
              </w:rPr>
              <w:t>合同金额</w:t>
            </w:r>
          </w:p>
        </w:tc>
        <w:tc>
          <w:tcPr>
            <w:tcW w:w="1559" w:type="dxa"/>
            <w:tcBorders>
              <w:top w:val="single" w:color="auto" w:sz="4" w:space="0"/>
            </w:tcBorders>
            <w:shd w:val="clear" w:color="auto" w:fill="F3F3F3"/>
            <w:vAlign w:val="center"/>
          </w:tcPr>
          <w:p>
            <w:pPr>
              <w:spacing w:line="360" w:lineRule="auto"/>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jc w:val="center"/>
              <w:rPr>
                <w:rFonts w:ascii="宋体" w:hAnsi="宋体"/>
              </w:rPr>
            </w:pPr>
          </w:p>
        </w:tc>
        <w:tc>
          <w:tcPr>
            <w:tcW w:w="2268" w:type="dxa"/>
            <w:vAlign w:val="center"/>
          </w:tcPr>
          <w:p>
            <w:pPr>
              <w:spacing w:line="360" w:lineRule="auto"/>
              <w:jc w:val="center"/>
              <w:rPr>
                <w:rFonts w:ascii="宋体" w:hAnsi="宋体"/>
              </w:rPr>
            </w:pPr>
          </w:p>
        </w:tc>
        <w:tc>
          <w:tcPr>
            <w:tcW w:w="1701" w:type="dxa"/>
          </w:tcPr>
          <w:p>
            <w:pPr>
              <w:spacing w:line="360" w:lineRule="auto"/>
              <w:jc w:val="center"/>
              <w:rPr>
                <w:rFonts w:ascii="宋体" w:hAnsi="宋体"/>
              </w:rPr>
            </w:pPr>
          </w:p>
        </w:tc>
        <w:tc>
          <w:tcPr>
            <w:tcW w:w="1560" w:type="dxa"/>
            <w:vAlign w:val="center"/>
          </w:tcPr>
          <w:p>
            <w:pPr>
              <w:spacing w:line="360" w:lineRule="auto"/>
              <w:jc w:val="center"/>
              <w:rPr>
                <w:rFonts w:ascii="宋体" w:hAnsi="宋体"/>
              </w:rPr>
            </w:pPr>
          </w:p>
        </w:tc>
        <w:tc>
          <w:tcPr>
            <w:tcW w:w="1559"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376" w:type="dxa"/>
            <w:tcBorders>
              <w:left w:val="single" w:color="auto" w:sz="4" w:space="0"/>
            </w:tcBorders>
            <w:vAlign w:val="center"/>
          </w:tcPr>
          <w:p>
            <w:pPr>
              <w:spacing w:line="360" w:lineRule="auto"/>
              <w:rPr>
                <w:rFonts w:ascii="宋体" w:hAnsi="宋体"/>
              </w:rPr>
            </w:pPr>
          </w:p>
        </w:tc>
        <w:tc>
          <w:tcPr>
            <w:tcW w:w="2268" w:type="dxa"/>
            <w:vAlign w:val="center"/>
          </w:tcPr>
          <w:p>
            <w:pPr>
              <w:spacing w:line="360" w:lineRule="auto"/>
              <w:rPr>
                <w:rFonts w:ascii="宋体" w:hAnsi="宋体"/>
              </w:rPr>
            </w:pPr>
          </w:p>
        </w:tc>
        <w:tc>
          <w:tcPr>
            <w:tcW w:w="1701" w:type="dxa"/>
          </w:tcPr>
          <w:p>
            <w:pPr>
              <w:spacing w:line="360" w:lineRule="auto"/>
              <w:rPr>
                <w:rFonts w:ascii="宋体" w:hAnsi="宋体"/>
              </w:rPr>
            </w:pPr>
          </w:p>
        </w:tc>
        <w:tc>
          <w:tcPr>
            <w:tcW w:w="1560" w:type="dxa"/>
            <w:vAlign w:val="center"/>
          </w:tcPr>
          <w:p>
            <w:pPr>
              <w:spacing w:line="360" w:lineRule="auto"/>
              <w:rPr>
                <w:rFonts w:ascii="宋体" w:hAnsi="宋体"/>
              </w:rPr>
            </w:pPr>
          </w:p>
        </w:tc>
        <w:tc>
          <w:tcPr>
            <w:tcW w:w="1559" w:type="dxa"/>
            <w:vAlign w:val="center"/>
          </w:tcPr>
          <w:p>
            <w:pPr>
              <w:spacing w:line="360" w:lineRule="auto"/>
              <w:rPr>
                <w:rFonts w:ascii="宋体" w:hAnsi="宋体"/>
              </w:rPr>
            </w:pPr>
          </w:p>
        </w:tc>
      </w:tr>
    </w:tbl>
    <w:p>
      <w:pPr>
        <w:adjustRightInd w:val="0"/>
        <w:snapToGrid w:val="0"/>
        <w:spacing w:line="360" w:lineRule="auto"/>
        <w:rPr>
          <w:rFonts w:ascii="宋体" w:hAnsi="宋体"/>
          <w:b/>
          <w:sz w:val="24"/>
        </w:rPr>
      </w:pPr>
      <w:r>
        <w:rPr>
          <w:rFonts w:hint="eastAsia" w:ascii="宋体" w:hAnsi="宋体"/>
          <w:b/>
          <w:sz w:val="24"/>
        </w:rPr>
        <w:t>注：请按照招标文件要求提供资料作为证明材料。此格式仅供参考，如不能满足投标人需要，可另行制表填写。</w:t>
      </w:r>
    </w:p>
    <w:p>
      <w:pPr>
        <w:adjustRightInd w:val="0"/>
        <w:snapToGrid w:val="0"/>
        <w:spacing w:before="720" w:beforeLines="300" w:line="480" w:lineRule="auto"/>
        <w:ind w:right="-384" w:rightChars="-183" w:firstLine="3000" w:firstLineChars="1250"/>
        <w:jc w:val="left"/>
        <w:rPr>
          <w:rFonts w:ascii="宋体" w:hAnsi="宋体"/>
          <w:sz w:val="24"/>
          <w:u w:val="single"/>
        </w:rPr>
      </w:pPr>
      <w:r>
        <w:rPr>
          <w:rFonts w:hint="eastAsia" w:ascii="宋体" w:hAnsi="宋体"/>
          <w:sz w:val="24"/>
        </w:rPr>
        <w:t>投  标  人（公章）：</w:t>
      </w:r>
      <w:r>
        <w:rPr>
          <w:rFonts w:hint="eastAsia" w:ascii="宋体" w:hAnsi="宋体"/>
          <w:sz w:val="24"/>
          <w:u w:val="single"/>
        </w:rPr>
        <w:t xml:space="preserve">                                      </w:t>
      </w:r>
    </w:p>
    <w:p>
      <w:pPr>
        <w:adjustRightInd w:val="0"/>
        <w:snapToGrid w:val="0"/>
        <w:spacing w:line="480" w:lineRule="auto"/>
        <w:ind w:right="-204" w:rightChars="-97" w:firstLine="3000" w:firstLineChars="1250"/>
        <w:rPr>
          <w:rFonts w:ascii="宋体" w:hAnsi="宋体"/>
          <w:sz w:val="24"/>
          <w:u w:val="single"/>
        </w:rPr>
      </w:pPr>
      <w:r>
        <w:rPr>
          <w:rFonts w:hint="eastAsia" w:ascii="宋体" w:hAnsi="宋体"/>
          <w:sz w:val="24"/>
        </w:rPr>
        <w:t xml:space="preserve">法定代表人或被授权委托人（签字或盖章）： </w:t>
      </w:r>
      <w:r>
        <w:rPr>
          <w:rFonts w:hint="eastAsia" w:ascii="宋体" w:hAnsi="宋体"/>
          <w:sz w:val="24"/>
          <w:u w:val="single"/>
        </w:rPr>
        <w:t xml:space="preserve">                   </w:t>
      </w:r>
    </w:p>
    <w:p>
      <w:pPr>
        <w:adjustRightInd w:val="0"/>
        <w:snapToGrid w:val="0"/>
        <w:spacing w:line="480" w:lineRule="auto"/>
        <w:jc w:val="right"/>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jc w:val="left"/>
        <w:rPr>
          <w:rFonts w:ascii="宋体" w:hAnsi="宋体"/>
          <w:b/>
          <w:sz w:val="28"/>
          <w:szCs w:val="28"/>
        </w:rPr>
      </w:pPr>
      <w:r>
        <w:rPr>
          <w:rFonts w:ascii="宋体" w:hAnsi="宋体"/>
          <w:sz w:val="24"/>
        </w:rPr>
        <w:br w:type="page"/>
      </w:r>
    </w:p>
    <w:p>
      <w:pPr>
        <w:widowControl/>
        <w:jc w:val="left"/>
        <w:rPr>
          <w:rFonts w:ascii="宋体" w:hAnsi="宋体"/>
          <w:b/>
          <w:sz w:val="28"/>
          <w:szCs w:val="28"/>
        </w:rPr>
      </w:pPr>
    </w:p>
    <w:p>
      <w:pPr>
        <w:pStyle w:val="5"/>
        <w:keepNext w:val="0"/>
        <w:keepLines w:val="0"/>
        <w:tabs>
          <w:tab w:val="left" w:pos="720"/>
        </w:tabs>
        <w:adjustRightInd w:val="0"/>
        <w:snapToGrid w:val="0"/>
        <w:spacing w:before="100" w:after="100" w:line="360" w:lineRule="auto"/>
        <w:rPr>
          <w:rFonts w:ascii="宋体" w:hAnsi="宋体"/>
          <w:bCs w:val="0"/>
          <w:sz w:val="28"/>
          <w:szCs w:val="28"/>
        </w:rPr>
      </w:pPr>
      <w:r>
        <w:rPr>
          <w:rFonts w:hint="eastAsia" w:ascii="宋体" w:hAnsi="宋体"/>
          <w:bCs w:val="0"/>
          <w:sz w:val="28"/>
          <w:szCs w:val="28"/>
        </w:rPr>
        <w:t>附</w:t>
      </w:r>
      <w:r>
        <w:rPr>
          <w:rFonts w:hint="eastAsia" w:ascii="宋体" w:hAnsi="宋体"/>
          <w:bCs w:val="0"/>
          <w:sz w:val="28"/>
          <w:szCs w:val="28"/>
          <w:lang w:val="en-US"/>
        </w:rPr>
        <w:t>8</w:t>
      </w:r>
      <w:r>
        <w:rPr>
          <w:rFonts w:hint="eastAsia" w:ascii="宋体" w:hAnsi="宋体"/>
          <w:bCs w:val="0"/>
          <w:sz w:val="28"/>
          <w:szCs w:val="28"/>
        </w:rPr>
        <w:t>：节能产品品目清单及环境标志产品品目清单设备说明</w:t>
      </w:r>
    </w:p>
    <w:p>
      <w:pPr>
        <w:pStyle w:val="5"/>
        <w:keepNext w:val="0"/>
        <w:keepLines w:val="0"/>
        <w:tabs>
          <w:tab w:val="left" w:pos="720"/>
        </w:tabs>
        <w:adjustRightInd w:val="0"/>
        <w:snapToGrid w:val="0"/>
        <w:spacing w:before="100" w:after="100" w:line="360" w:lineRule="auto"/>
        <w:rPr>
          <w:rFonts w:ascii="宋体" w:hAnsi="宋体"/>
          <w:bCs w:val="0"/>
          <w:sz w:val="28"/>
          <w:szCs w:val="28"/>
        </w:rPr>
      </w:pPr>
    </w:p>
    <w:p>
      <w:pPr>
        <w:pStyle w:val="2"/>
        <w:numPr>
          <w:ilvl w:val="0"/>
          <w:numId w:val="25"/>
        </w:numPr>
        <w:tabs>
          <w:tab w:val="left" w:pos="560"/>
        </w:tabs>
        <w:spacing w:line="560" w:lineRule="exact"/>
        <w:ind w:left="632" w:right="139" w:hanging="632" w:hangingChars="300"/>
        <w:jc w:val="left"/>
        <w:rPr>
          <w:rFonts w:ascii="宋体" w:hAnsi="宋体" w:cs="宋体"/>
          <w:b/>
          <w:bCs/>
          <w:szCs w:val="21"/>
        </w:rPr>
      </w:pPr>
      <w:r>
        <w:rPr>
          <w:rFonts w:hint="eastAsia" w:ascii="宋体" w:hAnsi="宋体" w:cs="宋体"/>
          <w:b/>
          <w:bCs/>
          <w:szCs w:val="21"/>
        </w:rPr>
        <w:t xml:space="preserve">   投标人投标设备中的节能产品属于“节能产品品目清单”中的产品的（须提供国家确定的认证机构出具的处于有效期之内的节能产品认证证书），则对此部分的报价（节能产品的价格）给予1%的价格扣除。</w:t>
      </w:r>
    </w:p>
    <w:p>
      <w:pPr>
        <w:pStyle w:val="2"/>
        <w:numPr>
          <w:ilvl w:val="0"/>
          <w:numId w:val="25"/>
        </w:numPr>
        <w:tabs>
          <w:tab w:val="left" w:pos="560"/>
        </w:tabs>
        <w:spacing w:line="560" w:lineRule="exact"/>
        <w:ind w:left="632" w:right="139" w:hanging="632" w:hangingChars="300"/>
        <w:jc w:val="left"/>
        <w:rPr>
          <w:rFonts w:ascii="宋体" w:hAnsi="宋体" w:cs="宋体"/>
          <w:b/>
          <w:bCs/>
          <w:szCs w:val="21"/>
        </w:rPr>
      </w:pPr>
      <w:r>
        <w:rPr>
          <w:rFonts w:hint="eastAsia" w:ascii="宋体" w:hAnsi="宋体" w:cs="宋体"/>
          <w:b/>
          <w:bCs/>
          <w:szCs w:val="21"/>
        </w:rPr>
        <w:t xml:space="preserve">   投标人投标设备中的环境标志产品属于“环境标志产品品目清单”中的产品的（须提供国家确定的认证机构出具的处于有效期之内的环境标志产品认证证书），则对此部分的报价（环境标志产品的价格）给予1%的价格扣除。</w:t>
      </w:r>
    </w:p>
    <w:p>
      <w:pPr>
        <w:pStyle w:val="5"/>
        <w:keepNext w:val="0"/>
        <w:keepLines w:val="0"/>
        <w:tabs>
          <w:tab w:val="left" w:pos="720"/>
        </w:tabs>
        <w:adjustRightInd w:val="0"/>
        <w:snapToGrid w:val="0"/>
        <w:spacing w:before="100" w:after="100" w:line="360" w:lineRule="auto"/>
        <w:ind w:left="1124" w:hanging="1124" w:hangingChars="400"/>
        <w:rPr>
          <w:rFonts w:ascii="宋体" w:hAnsi="宋体"/>
          <w:bCs w:val="0"/>
          <w:sz w:val="28"/>
          <w:szCs w:val="28"/>
        </w:rPr>
      </w:pPr>
      <w:r>
        <w:rPr>
          <w:rFonts w:hint="eastAsia" w:ascii="宋体" w:hAnsi="宋体"/>
          <w:bCs w:val="0"/>
          <w:sz w:val="28"/>
          <w:szCs w:val="28"/>
        </w:rPr>
        <w:t xml:space="preserve">   </w:t>
      </w:r>
      <w:r>
        <w:rPr>
          <w:rFonts w:ascii="宋体" w:hAnsi="宋体" w:cs="宋体"/>
          <w:sz w:val="28"/>
          <w:szCs w:val="28"/>
        </w:rPr>
        <w:t xml:space="preserve"> 注：请投标人按照要求提供证</w:t>
      </w:r>
      <w:r>
        <w:rPr>
          <w:rFonts w:hint="eastAsia" w:ascii="宋体" w:hAnsi="宋体" w:cs="宋体"/>
          <w:sz w:val="28"/>
          <w:szCs w:val="28"/>
        </w:rPr>
        <w:t>相关明材料复印件加盖投标人公章，同时请分别列明节能产品的报价明细、汇总报价及环境标志产品的的报价明细、汇总报价。</w:t>
      </w:r>
    </w:p>
    <w:p>
      <w:pPr>
        <w:pStyle w:val="5"/>
        <w:keepNext w:val="0"/>
        <w:keepLines w:val="0"/>
        <w:tabs>
          <w:tab w:val="left" w:pos="720"/>
        </w:tabs>
        <w:adjustRightInd w:val="0"/>
        <w:snapToGrid w:val="0"/>
        <w:spacing w:before="100" w:after="100" w:line="360" w:lineRule="auto"/>
        <w:rPr>
          <w:rFonts w:ascii="宋体" w:hAnsi="宋体"/>
          <w:bCs w:val="0"/>
          <w:sz w:val="28"/>
          <w:szCs w:val="28"/>
        </w:rPr>
      </w:pPr>
    </w:p>
    <w:p>
      <w:pPr>
        <w:pStyle w:val="5"/>
        <w:keepNext w:val="0"/>
        <w:keepLines w:val="0"/>
        <w:tabs>
          <w:tab w:val="left" w:pos="720"/>
        </w:tabs>
        <w:adjustRightInd w:val="0"/>
        <w:snapToGrid w:val="0"/>
        <w:spacing w:before="100" w:after="100" w:line="360" w:lineRule="auto"/>
        <w:rPr>
          <w:rFonts w:ascii="宋体" w:hAnsi="宋体"/>
          <w:bCs w:val="0"/>
          <w:sz w:val="28"/>
          <w:szCs w:val="28"/>
        </w:rPr>
      </w:pPr>
    </w:p>
    <w:p>
      <w:pPr>
        <w:adjustRightInd w:val="0"/>
        <w:snapToGrid w:val="0"/>
        <w:spacing w:line="560" w:lineRule="exact"/>
        <w:ind w:right="-384" w:rightChars="-183" w:firstLine="4680" w:firstLineChars="1950"/>
        <w:rPr>
          <w:rFonts w:ascii="宋体" w:hAnsi="宋体"/>
          <w:sz w:val="24"/>
          <w:u w:val="single"/>
        </w:rPr>
      </w:pPr>
      <w:r>
        <w:rPr>
          <w:rFonts w:hint="eastAsia" w:ascii="宋体" w:hAnsi="宋体"/>
          <w:sz w:val="24"/>
        </w:rPr>
        <w:t>投  标  人（公章）：</w:t>
      </w:r>
    </w:p>
    <w:p>
      <w:pPr>
        <w:adjustRightInd w:val="0"/>
        <w:snapToGrid w:val="0"/>
        <w:spacing w:line="560" w:lineRule="exact"/>
        <w:ind w:right="-204" w:rightChars="-97" w:firstLine="3120" w:firstLineChars="1300"/>
        <w:rPr>
          <w:rFonts w:ascii="宋体" w:hAnsi="宋体"/>
          <w:sz w:val="24"/>
        </w:rPr>
      </w:pPr>
      <w:r>
        <w:rPr>
          <w:rFonts w:hint="eastAsia" w:ascii="宋体" w:hAnsi="宋体"/>
          <w:sz w:val="24"/>
        </w:rPr>
        <w:t>法定代表人或授权委托人（签字或盖章）：</w:t>
      </w:r>
    </w:p>
    <w:p>
      <w:pPr>
        <w:adjustRightInd w:val="0"/>
        <w:snapToGrid w:val="0"/>
        <w:spacing w:line="560" w:lineRule="exact"/>
        <w:ind w:firstLine="6600" w:firstLineChars="2750"/>
        <w:rPr>
          <w:rFonts w:ascii="宋体" w:hAnsi="宋体"/>
          <w:sz w:val="24"/>
        </w:rPr>
      </w:pPr>
      <w:r>
        <w:rPr>
          <w:rFonts w:hint="eastAsia" w:ascii="宋体" w:hAnsi="宋体"/>
          <w:sz w:val="24"/>
        </w:rPr>
        <w:t>年  月  日</w:t>
      </w:r>
    </w:p>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r>
        <w:rPr>
          <w:rFonts w:hint="eastAsia" w:ascii="宋体" w:hAnsi="宋体"/>
          <w:b/>
          <w:sz w:val="44"/>
          <w:szCs w:val="44"/>
        </w:rPr>
        <w:t>投标文件密封封面</w:t>
      </w:r>
    </w:p>
    <w:tbl>
      <w:tblPr>
        <w:tblStyle w:val="36"/>
        <w:tblW w:w="9648"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2" w:hRule="atLeast"/>
        </w:trPr>
        <w:tc>
          <w:tcPr>
            <w:tcW w:w="9648" w:type="dxa"/>
            <w:gridSpan w:val="2"/>
            <w:tcBorders>
              <w:top w:val="single" w:color="auto" w:sz="18" w:space="0"/>
              <w:left w:val="single" w:color="auto" w:sz="18" w:space="0"/>
              <w:bottom w:val="single" w:color="auto" w:sz="4" w:space="0"/>
              <w:right w:val="single" w:color="auto" w:sz="18" w:space="0"/>
            </w:tcBorders>
          </w:tcPr>
          <w:p>
            <w:pPr>
              <w:spacing w:before="120" w:beforeLines="50" w:after="120" w:afterLines="50" w:line="480" w:lineRule="auto"/>
              <w:rPr>
                <w:rFonts w:ascii="宋体" w:hAnsi="宋体" w:cs="宋体"/>
                <w:sz w:val="36"/>
                <w:szCs w:val="36"/>
                <w:u w:val="single"/>
              </w:rPr>
            </w:pPr>
            <w:r>
              <w:rPr>
                <w:rFonts w:hint="eastAsia" w:ascii="宋体" w:hAnsi="宋体" w:cs="宋体"/>
                <w:sz w:val="36"/>
              </w:rPr>
              <w:t>项 目 名 称：</w:t>
            </w:r>
            <w:r>
              <w:rPr>
                <w:rFonts w:hint="eastAsia" w:ascii="宋体" w:hAnsi="宋体" w:cs="宋体"/>
                <w:sz w:val="36"/>
                <w:szCs w:val="36"/>
                <w:u w:val="single"/>
                <w:lang w:eastAsia="zh-CN"/>
              </w:rPr>
              <w:t>珠海市香洲区南屏镇人民政府环卫日常物资采购项目（第二次）</w:t>
            </w:r>
            <w:r>
              <w:rPr>
                <w:rFonts w:hint="eastAsia" w:ascii="宋体" w:hAnsi="宋体" w:cs="宋体"/>
                <w:sz w:val="36"/>
                <w:szCs w:val="36"/>
                <w:u w:val="single"/>
              </w:rPr>
              <w:t xml:space="preserve"> </w:t>
            </w:r>
          </w:p>
          <w:p>
            <w:pPr>
              <w:spacing w:before="120" w:beforeLines="50" w:after="120" w:afterLines="50" w:line="480" w:lineRule="auto"/>
              <w:rPr>
                <w:rFonts w:hint="eastAsia" w:ascii="宋体" w:hAnsi="宋体" w:eastAsia="宋体" w:cs="宋体"/>
                <w:sz w:val="36"/>
                <w:lang w:eastAsia="zh-CN"/>
              </w:rPr>
            </w:pPr>
            <w:r>
              <w:rPr>
                <w:rFonts w:hint="eastAsia" w:ascii="宋体" w:hAnsi="宋体" w:cs="宋体"/>
                <w:sz w:val="36"/>
              </w:rPr>
              <w:t>招  标  编  号：</w:t>
            </w:r>
            <w:r>
              <w:rPr>
                <w:rFonts w:hint="eastAsia" w:ascii="宋体" w:hAnsi="宋体" w:cs="宋体"/>
                <w:sz w:val="36"/>
                <w:u w:val="single"/>
                <w:lang w:eastAsia="zh-CN"/>
              </w:rPr>
              <w:t xml:space="preserve">MZCD-1911-226 </w:t>
            </w:r>
          </w:p>
          <w:p>
            <w:pPr>
              <w:spacing w:before="120" w:beforeLines="50" w:after="120" w:afterLines="50" w:line="480" w:lineRule="auto"/>
              <w:rPr>
                <w:rFonts w:ascii="宋体" w:hAnsi="宋体" w:cs="宋体"/>
                <w:sz w:val="32"/>
                <w:u w:val="single"/>
              </w:rPr>
            </w:pPr>
            <w:r>
              <w:rPr>
                <w:rFonts w:hint="eastAsia" w:ascii="宋体" w:hAnsi="宋体" w:cs="宋体"/>
                <w:sz w:val="36"/>
              </w:rPr>
              <w:t>投标文件分类：</w:t>
            </w:r>
            <w:r>
              <w:rPr>
                <w:rFonts w:hint="eastAsia" w:ascii="宋体" w:hAnsi="宋体" w:cs="宋体"/>
                <w:sz w:val="28"/>
                <w:szCs w:val="28"/>
                <w:u w:val="single"/>
              </w:rPr>
              <w:t xml:space="preserve">【 】商务技术文件   【 】经济标书  【 】唱标信封   </w:t>
            </w:r>
          </w:p>
          <w:p>
            <w:pPr>
              <w:spacing w:before="120" w:beforeLines="50" w:after="120" w:afterLines="50" w:line="480" w:lineRule="auto"/>
              <w:rPr>
                <w:rFonts w:ascii="宋体" w:hAnsi="宋体" w:cs="宋体"/>
                <w:sz w:val="36"/>
              </w:rPr>
            </w:pPr>
            <w:r>
              <w:rPr>
                <w:rFonts w:hint="eastAsia" w:ascii="宋体" w:hAnsi="宋体" w:cs="宋体"/>
                <w:sz w:val="36"/>
              </w:rPr>
              <w:t xml:space="preserve">投标人全称（公章）： </w:t>
            </w:r>
            <w:r>
              <w:rPr>
                <w:rFonts w:hint="eastAsia" w:ascii="宋体" w:hAnsi="宋体" w:cs="宋体"/>
                <w:sz w:val="36"/>
                <w:u w:val="single"/>
              </w:rPr>
              <w:t xml:space="preserve">                             </w:t>
            </w:r>
          </w:p>
          <w:p>
            <w:pPr>
              <w:spacing w:before="120" w:beforeLines="50" w:after="120" w:afterLines="50" w:line="480" w:lineRule="auto"/>
              <w:rPr>
                <w:rFonts w:ascii="宋体" w:hAnsi="宋体" w:cs="宋体"/>
                <w:sz w:val="36"/>
                <w:u w:val="single"/>
              </w:rPr>
            </w:pPr>
            <w:r>
              <w:rPr>
                <w:rFonts w:hint="eastAsia" w:ascii="宋体" w:hAnsi="宋体" w:cs="宋体"/>
                <w:sz w:val="36"/>
                <w:szCs w:val="36"/>
              </w:rPr>
              <w:t>法定代表人或被授权委托人</w:t>
            </w:r>
            <w:r>
              <w:rPr>
                <w:rFonts w:hint="eastAsia" w:ascii="宋体" w:hAnsi="宋体" w:cs="宋体"/>
                <w:sz w:val="36"/>
              </w:rPr>
              <w:t>（签字或盖章）：</w:t>
            </w:r>
            <w:r>
              <w:rPr>
                <w:rFonts w:hint="eastAsia" w:ascii="宋体" w:hAnsi="宋体" w:cs="宋体"/>
                <w:sz w:val="36"/>
                <w:u w:val="single"/>
              </w:rPr>
              <w:t xml:space="preserve">            </w:t>
            </w:r>
          </w:p>
          <w:p>
            <w:pPr>
              <w:spacing w:before="120" w:beforeLines="50" w:after="120" w:afterLines="50" w:line="480" w:lineRule="auto"/>
              <w:rPr>
                <w:rFonts w:ascii="宋体" w:hAnsi="宋体" w:cs="宋体"/>
                <w:sz w:val="36"/>
                <w:u w:val="single"/>
              </w:rPr>
            </w:pPr>
            <w:r>
              <w:rPr>
                <w:rFonts w:hint="eastAsia" w:ascii="宋体" w:hAnsi="宋体" w:cs="宋体"/>
                <w:sz w:val="36"/>
              </w:rPr>
              <w:t>投标人地址：</w:t>
            </w:r>
            <w:r>
              <w:rPr>
                <w:rFonts w:hint="eastAsia" w:ascii="宋体" w:hAnsi="宋体" w:cs="宋体"/>
                <w:sz w:val="36"/>
                <w:u w:val="single"/>
              </w:rPr>
              <w:t xml:space="preserve">                   </w:t>
            </w:r>
            <w:r>
              <w:rPr>
                <w:rFonts w:hint="eastAsia" w:ascii="宋体" w:hAnsi="宋体" w:cs="宋体"/>
                <w:sz w:val="36"/>
              </w:rPr>
              <w:t>邮编：</w:t>
            </w:r>
            <w:r>
              <w:rPr>
                <w:rFonts w:hint="eastAsia" w:ascii="宋体" w:hAnsi="宋体" w:cs="宋体"/>
                <w:sz w:val="36"/>
                <w:u w:val="single"/>
              </w:rPr>
              <w:t xml:space="preserve">            </w:t>
            </w:r>
          </w:p>
          <w:p>
            <w:pPr>
              <w:spacing w:before="120" w:beforeLines="50" w:after="120" w:afterLines="50" w:line="480" w:lineRule="auto"/>
              <w:rPr>
                <w:rFonts w:ascii="宋体" w:hAnsi="宋体" w:cs="宋体"/>
                <w:sz w:val="36"/>
              </w:rPr>
            </w:pPr>
            <w:r>
              <w:rPr>
                <w:rFonts w:hint="eastAsia" w:ascii="宋体" w:hAnsi="宋体" w:cs="宋体"/>
                <w:sz w:val="36"/>
              </w:rPr>
              <w:t>投标联系人：</w:t>
            </w:r>
            <w:r>
              <w:rPr>
                <w:rFonts w:hint="eastAsia" w:ascii="宋体" w:hAnsi="宋体" w:cs="宋体"/>
                <w:sz w:val="36"/>
                <w:u w:val="single"/>
              </w:rPr>
              <w:t xml:space="preserve">                  </w:t>
            </w:r>
            <w:r>
              <w:rPr>
                <w:rFonts w:hint="eastAsia" w:ascii="宋体" w:hAnsi="宋体" w:cs="宋体"/>
                <w:sz w:val="36"/>
              </w:rPr>
              <w:t xml:space="preserve"> 电话: </w:t>
            </w:r>
            <w:r>
              <w:rPr>
                <w:rFonts w:hint="eastAsia" w:ascii="宋体" w:hAnsi="宋体" w:cs="宋体"/>
                <w:sz w:val="36"/>
                <w:u w:val="single"/>
              </w:rPr>
              <w:t xml:space="preserve">            </w:t>
            </w:r>
            <w:r>
              <w:rPr>
                <w:rFonts w:hint="eastAsia" w:ascii="宋体" w:hAnsi="宋体" w:cs="宋体"/>
                <w:sz w:val="36"/>
              </w:rPr>
              <w:t xml:space="preserve">    </w:t>
            </w:r>
          </w:p>
          <w:p>
            <w:pPr>
              <w:spacing w:before="120" w:beforeLines="50" w:after="120" w:afterLines="50" w:line="480" w:lineRule="auto"/>
              <w:rPr>
                <w:rFonts w:ascii="宋体" w:hAnsi="宋体"/>
                <w:sz w:val="52"/>
              </w:rPr>
            </w:pPr>
            <w:r>
              <w:rPr>
                <w:rFonts w:hint="eastAsia" w:ascii="宋体" w:hAnsi="宋体" w:cs="宋体"/>
                <w:sz w:val="36"/>
              </w:rPr>
              <w:t>文件开封时：</w:t>
            </w:r>
            <w:r>
              <w:rPr>
                <w:rFonts w:hint="eastAsia" w:ascii="宋体" w:hAnsi="宋体" w:cs="宋体"/>
                <w:sz w:val="36"/>
                <w:u w:val="single"/>
              </w:rPr>
              <w:t xml:space="preserve">        年  月  日   时   分前不得开封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020" w:type="dxa"/>
            <w:tcBorders>
              <w:top w:val="single" w:color="auto" w:sz="4" w:space="0"/>
              <w:left w:val="single" w:color="auto" w:sz="18" w:space="0"/>
              <w:bottom w:val="single" w:color="auto" w:sz="12" w:space="0"/>
              <w:right w:val="single" w:color="auto" w:sz="4" w:space="0"/>
            </w:tcBorders>
            <w:vAlign w:val="center"/>
          </w:tcPr>
          <w:p>
            <w:pPr>
              <w:spacing w:before="120" w:beforeLines="50" w:after="120" w:afterLines="50" w:line="480" w:lineRule="auto"/>
              <w:jc w:val="center"/>
              <w:rPr>
                <w:rFonts w:ascii="宋体" w:hAnsi="宋体"/>
                <w:sz w:val="36"/>
              </w:rPr>
            </w:pPr>
            <w:r>
              <w:rPr>
                <w:rFonts w:hint="eastAsia" w:ascii="宋体" w:hAnsi="宋体"/>
                <w:sz w:val="36"/>
              </w:rPr>
              <w:t>说</w:t>
            </w:r>
          </w:p>
          <w:p>
            <w:pPr>
              <w:spacing w:before="120" w:beforeLines="50" w:after="120" w:afterLines="50" w:line="480" w:lineRule="auto"/>
              <w:jc w:val="center"/>
              <w:rPr>
                <w:rFonts w:ascii="宋体" w:hAnsi="宋体"/>
                <w:sz w:val="36"/>
              </w:rPr>
            </w:pPr>
            <w:r>
              <w:rPr>
                <w:rFonts w:hint="eastAsia" w:ascii="宋体" w:hAnsi="宋体"/>
                <w:sz w:val="36"/>
              </w:rPr>
              <w:t>明</w:t>
            </w:r>
          </w:p>
        </w:tc>
        <w:tc>
          <w:tcPr>
            <w:tcW w:w="8628" w:type="dxa"/>
            <w:tcBorders>
              <w:top w:val="single" w:color="auto" w:sz="4" w:space="0"/>
              <w:left w:val="single" w:color="auto" w:sz="4" w:space="0"/>
              <w:bottom w:val="single" w:color="auto" w:sz="12" w:space="0"/>
              <w:right w:val="single" w:color="auto" w:sz="18" w:space="0"/>
            </w:tcBorders>
            <w:vAlign w:val="center"/>
          </w:tcPr>
          <w:p>
            <w:pPr>
              <w:widowControl/>
              <w:numPr>
                <w:ilvl w:val="0"/>
                <w:numId w:val="26"/>
              </w:numPr>
              <w:spacing w:before="120" w:beforeLines="50" w:after="120" w:afterLines="50" w:line="480" w:lineRule="auto"/>
              <w:rPr>
                <w:rFonts w:ascii="宋体" w:hAnsi="宋体"/>
                <w:sz w:val="24"/>
              </w:rPr>
            </w:pPr>
            <w:r>
              <w:rPr>
                <w:rFonts w:hint="eastAsia" w:ascii="宋体" w:hAnsi="宋体"/>
                <w:sz w:val="24"/>
              </w:rPr>
              <w:t>投标文件密封封面必须用永久性笔迹详细填写或打印；</w:t>
            </w:r>
          </w:p>
          <w:p>
            <w:pPr>
              <w:widowControl/>
              <w:numPr>
                <w:ilvl w:val="0"/>
                <w:numId w:val="26"/>
              </w:numPr>
              <w:spacing w:before="120" w:beforeLines="50" w:after="120" w:afterLines="50" w:line="480" w:lineRule="auto"/>
              <w:rPr>
                <w:rFonts w:ascii="宋体" w:hAnsi="宋体"/>
                <w:sz w:val="24"/>
              </w:rPr>
            </w:pPr>
            <w:r>
              <w:rPr>
                <w:rFonts w:hint="eastAsia" w:ascii="宋体" w:hAnsi="宋体"/>
                <w:sz w:val="24"/>
              </w:rPr>
              <w:t>本封面复印或打印有效；</w:t>
            </w:r>
          </w:p>
          <w:p>
            <w:pPr>
              <w:widowControl/>
              <w:spacing w:before="120" w:beforeLines="50" w:after="120" w:afterLines="50" w:line="480" w:lineRule="auto"/>
              <w:rPr>
                <w:rFonts w:ascii="宋体" w:hAnsi="宋体"/>
                <w:sz w:val="24"/>
              </w:rPr>
            </w:pPr>
            <w:r>
              <w:rPr>
                <w:rFonts w:hint="eastAsia" w:ascii="宋体" w:hAnsi="宋体"/>
                <w:sz w:val="24"/>
              </w:rPr>
              <w:t>3. 投标文件密封各封口处须加盖投标人公章。</w:t>
            </w:r>
          </w:p>
        </w:tc>
      </w:tr>
    </w:tbl>
    <w:p>
      <w:pPr>
        <w:keepLines/>
        <w:widowControl/>
        <w:adjustRightInd w:val="0"/>
        <w:snapToGrid w:val="0"/>
        <w:spacing w:line="500" w:lineRule="exact"/>
        <w:ind w:right="960"/>
        <w:rPr>
          <w:rFonts w:ascii="宋体" w:hAnsi="宋体"/>
          <w:b/>
          <w:sz w:val="32"/>
        </w:rPr>
      </w:pPr>
      <w:r>
        <w:rPr>
          <w:rFonts w:ascii="宋体" w:hAnsi="宋体"/>
          <w:b/>
          <w:sz w:val="32"/>
        </w:rPr>
        <w:br w:type="page"/>
      </w:r>
    </w:p>
    <w:p>
      <w:pPr>
        <w:keepLines/>
        <w:widowControl/>
        <w:adjustRightInd w:val="0"/>
        <w:snapToGrid w:val="0"/>
        <w:spacing w:line="500" w:lineRule="exact"/>
        <w:jc w:val="right"/>
        <w:rPr>
          <w:rFonts w:ascii="宋体" w:hAnsi="宋体" w:cs="宋体"/>
          <w:b/>
          <w:sz w:val="32"/>
        </w:rPr>
      </w:pPr>
      <w:r>
        <w:rPr>
          <w:rFonts w:hint="eastAsia" w:ascii="宋体" w:hAnsi="宋体" w:cs="宋体"/>
          <w:b/>
          <w:sz w:val="32"/>
        </w:rPr>
        <w:t>【 】正本/【 】副本</w:t>
      </w:r>
    </w:p>
    <w:p>
      <w:pPr>
        <w:pStyle w:val="109"/>
        <w:widowControl w:val="0"/>
        <w:spacing w:after="1080" w:afterLines="450" w:afterAutospacing="0"/>
        <w:jc w:val="center"/>
        <w:rPr>
          <w:rFonts w:eastAsia="宋体" w:cs="宋体"/>
          <w:b/>
          <w:sz w:val="48"/>
          <w:szCs w:val="48"/>
        </w:rPr>
      </w:pPr>
    </w:p>
    <w:p>
      <w:pPr>
        <w:pStyle w:val="109"/>
        <w:widowControl w:val="0"/>
        <w:spacing w:after="1080" w:afterLines="450" w:afterAutospacing="0"/>
        <w:jc w:val="center"/>
        <w:rPr>
          <w:rFonts w:eastAsia="宋体" w:cs="宋体"/>
          <w:b/>
          <w:sz w:val="48"/>
          <w:szCs w:val="48"/>
        </w:rPr>
      </w:pPr>
      <w:r>
        <w:rPr>
          <w:rFonts w:hint="eastAsia" w:eastAsia="宋体" w:cs="宋体"/>
          <w:b/>
          <w:sz w:val="48"/>
          <w:szCs w:val="48"/>
        </w:rPr>
        <w:t>投标文件</w:t>
      </w:r>
    </w:p>
    <w:p>
      <w:pPr>
        <w:pStyle w:val="109"/>
        <w:widowControl w:val="0"/>
        <w:spacing w:after="1080" w:afterLines="450" w:afterAutospacing="0"/>
        <w:jc w:val="center"/>
        <w:rPr>
          <w:rFonts w:eastAsia="宋体" w:cs="宋体"/>
          <w:b/>
          <w:sz w:val="48"/>
          <w:szCs w:val="48"/>
        </w:rPr>
      </w:pPr>
      <w:r>
        <w:rPr>
          <w:rFonts w:hint="eastAsia" w:eastAsia="宋体" w:cs="宋体"/>
          <w:b/>
          <w:sz w:val="48"/>
          <w:szCs w:val="48"/>
        </w:rPr>
        <w:t>商务技术标书（封面）</w:t>
      </w:r>
    </w:p>
    <w:p>
      <w:pPr>
        <w:pStyle w:val="109"/>
        <w:widowControl w:val="0"/>
        <w:spacing w:before="480" w:beforeLines="200" w:beforeAutospacing="0" w:after="240" w:afterLines="100" w:afterAutospacing="0" w:line="360" w:lineRule="auto"/>
        <w:rPr>
          <w:sz w:val="32"/>
        </w:rPr>
      </w:pPr>
    </w:p>
    <w:p>
      <w:pPr>
        <w:pStyle w:val="109"/>
        <w:widowControl w:val="0"/>
        <w:spacing w:before="480" w:beforeLines="200" w:beforeAutospacing="0" w:after="240" w:afterLines="100" w:afterAutospacing="0" w:line="480" w:lineRule="auto"/>
        <w:ind w:left="2125" w:leftChars="250" w:hanging="1600" w:hangingChars="500"/>
        <w:rPr>
          <w:rFonts w:eastAsia="宋体" w:cs="宋体"/>
          <w:sz w:val="32"/>
          <w:u w:val="single"/>
        </w:rPr>
      </w:pPr>
      <w:r>
        <w:rPr>
          <w:rFonts w:hint="eastAsia" w:eastAsia="宋体" w:cs="宋体"/>
          <w:sz w:val="32"/>
        </w:rPr>
        <w:t>项目名称：</w:t>
      </w:r>
      <w:r>
        <w:rPr>
          <w:rStyle w:val="39"/>
          <w:rFonts w:hint="eastAsia" w:ascii="宋体" w:hAnsi="宋体" w:cs="宋体"/>
          <w:b w:val="0"/>
          <w:sz w:val="32"/>
          <w:u w:val="single"/>
        </w:rPr>
        <w:t xml:space="preserve">                                  </w:t>
      </w:r>
      <w:r>
        <w:rPr>
          <w:rFonts w:hint="eastAsia" w:eastAsia="宋体" w:cs="宋体"/>
          <w:sz w:val="32"/>
          <w:u w:val="single"/>
        </w:rPr>
        <w:t xml:space="preserve">         </w:t>
      </w:r>
      <w:r>
        <w:rPr>
          <w:rFonts w:hint="eastAsia" w:eastAsia="宋体" w:cs="宋体"/>
          <w:sz w:val="30"/>
          <w:szCs w:val="30"/>
          <w:u w:val="single"/>
        </w:rPr>
        <w:t xml:space="preserve"> </w:t>
      </w:r>
    </w:p>
    <w:p>
      <w:pPr>
        <w:pStyle w:val="109"/>
        <w:widowControl w:val="0"/>
        <w:spacing w:before="240" w:beforeLines="100" w:beforeAutospacing="0" w:after="960" w:afterLines="400" w:afterAutospacing="0" w:line="480" w:lineRule="auto"/>
        <w:ind w:firstLine="524" w:firstLineChars="164"/>
        <w:rPr>
          <w:sz w:val="32"/>
          <w:u w:val="single"/>
        </w:rPr>
      </w:pPr>
      <w:r>
        <w:rPr>
          <w:rFonts w:hint="eastAsia" w:eastAsia="宋体" w:cs="宋体"/>
          <w:sz w:val="32"/>
        </w:rPr>
        <w:t>项目编号：</w:t>
      </w:r>
      <w:r>
        <w:rPr>
          <w:rStyle w:val="39"/>
          <w:rFonts w:hint="eastAsia" w:ascii="宋体" w:hAnsi="宋体" w:cs="宋体"/>
          <w:b w:val="0"/>
          <w:sz w:val="32"/>
          <w:u w:val="single"/>
        </w:rPr>
        <w:t xml:space="preserve">                                     </w:t>
      </w:r>
      <w:r>
        <w:rPr>
          <w:rFonts w:hint="eastAsia" w:eastAsia="宋体" w:cs="宋体"/>
          <w:sz w:val="32"/>
          <w:u w:val="single"/>
        </w:rPr>
        <w:t xml:space="preserve">   </w:t>
      </w:r>
      <w:r>
        <w:rPr>
          <w:rFonts w:hint="eastAsia"/>
          <w:sz w:val="32"/>
          <w:u w:val="single"/>
        </w:rPr>
        <w:t xml:space="preserve">      </w:t>
      </w:r>
      <w:r>
        <w:rPr>
          <w:rFonts w:hint="eastAsia"/>
          <w:sz w:val="32"/>
        </w:rPr>
        <w:t xml:space="preserve">    </w:t>
      </w:r>
      <w:r>
        <w:rPr>
          <w:rFonts w:hint="eastAsia"/>
          <w:sz w:val="32"/>
          <w:u w:val="single"/>
        </w:rPr>
        <w:t xml:space="preserve">          </w:t>
      </w:r>
    </w:p>
    <w:p>
      <w:pPr>
        <w:pStyle w:val="109"/>
        <w:widowControl w:val="0"/>
        <w:spacing w:before="720" w:beforeLines="300" w:beforeAutospacing="0" w:after="240" w:afterLines="100" w:afterAutospacing="0" w:line="480" w:lineRule="auto"/>
        <w:ind w:firstLine="557" w:firstLineChars="164"/>
        <w:rPr>
          <w:rStyle w:val="39"/>
          <w:b w:val="0"/>
          <w:sz w:val="32"/>
        </w:rPr>
      </w:pPr>
    </w:p>
    <w:p>
      <w:pPr>
        <w:pStyle w:val="109"/>
        <w:widowControl w:val="0"/>
        <w:spacing w:before="720" w:beforeLines="300" w:beforeAutospacing="0" w:after="240" w:afterLines="100" w:afterAutospacing="0" w:line="480" w:lineRule="auto"/>
        <w:ind w:firstLine="557" w:firstLineChars="164"/>
        <w:rPr>
          <w:rFonts w:eastAsia="宋体" w:cs="宋体"/>
          <w:sz w:val="32"/>
          <w:u w:val="single"/>
        </w:rPr>
      </w:pPr>
      <w:r>
        <w:rPr>
          <w:rStyle w:val="39"/>
          <w:rFonts w:hint="eastAsia" w:ascii="宋体" w:hAnsi="宋体" w:cs="宋体"/>
          <w:b w:val="0"/>
          <w:sz w:val="32"/>
        </w:rPr>
        <w:t>投 标 人（公章）：</w:t>
      </w:r>
      <w:r>
        <w:rPr>
          <w:rStyle w:val="39"/>
          <w:rFonts w:hint="eastAsia" w:ascii="宋体" w:hAnsi="宋体" w:cs="宋体"/>
          <w:b w:val="0"/>
          <w:sz w:val="32"/>
          <w:u w:val="single"/>
        </w:rPr>
        <w:t xml:space="preserve">                                  </w:t>
      </w:r>
    </w:p>
    <w:p>
      <w:pPr>
        <w:pStyle w:val="109"/>
        <w:widowControl w:val="0"/>
        <w:spacing w:before="240" w:beforeLines="100" w:beforeAutospacing="0" w:after="240" w:afterLines="100" w:afterAutospacing="0" w:line="480" w:lineRule="auto"/>
        <w:ind w:firstLine="524" w:firstLineChars="164"/>
        <w:rPr>
          <w:rStyle w:val="39"/>
          <w:rFonts w:ascii="宋体" w:hAnsi="宋体" w:cs="宋体"/>
          <w:b w:val="0"/>
          <w:sz w:val="32"/>
          <w:u w:val="single"/>
        </w:rPr>
      </w:pPr>
      <w:r>
        <w:rPr>
          <w:rFonts w:hint="eastAsia" w:eastAsia="宋体" w:cs="宋体"/>
          <w:sz w:val="32"/>
          <w:szCs w:val="32"/>
        </w:rPr>
        <w:t>法定代表人或被授权委托人</w:t>
      </w:r>
      <w:r>
        <w:rPr>
          <w:rStyle w:val="39"/>
          <w:rFonts w:hint="eastAsia" w:ascii="宋体" w:hAnsi="宋体" w:cs="宋体"/>
          <w:b w:val="0"/>
          <w:sz w:val="32"/>
        </w:rPr>
        <w:t>（签字或盖章）：</w:t>
      </w:r>
      <w:r>
        <w:rPr>
          <w:rStyle w:val="39"/>
          <w:rFonts w:hint="eastAsia" w:ascii="宋体" w:hAnsi="宋体" w:cs="宋体"/>
          <w:b w:val="0"/>
          <w:sz w:val="32"/>
          <w:u w:val="single"/>
        </w:rPr>
        <w:t xml:space="preserve">                </w:t>
      </w:r>
    </w:p>
    <w:p>
      <w:pPr>
        <w:pStyle w:val="109"/>
        <w:widowControl w:val="0"/>
        <w:spacing w:before="240" w:beforeLines="100" w:beforeAutospacing="0" w:after="240" w:afterLines="100" w:afterAutospacing="0" w:line="480" w:lineRule="auto"/>
        <w:ind w:firstLine="557" w:firstLineChars="164"/>
        <w:rPr>
          <w:rFonts w:eastAsia="宋体" w:cs="宋体"/>
          <w:bCs/>
          <w:spacing w:val="10"/>
          <w:sz w:val="32"/>
          <w:u w:val="single"/>
        </w:rPr>
      </w:pPr>
      <w:r>
        <w:rPr>
          <w:rStyle w:val="39"/>
          <w:rFonts w:hint="eastAsia" w:ascii="宋体" w:hAnsi="宋体" w:cs="宋体"/>
          <w:b w:val="0"/>
          <w:sz w:val="32"/>
        </w:rPr>
        <w:t>联 系 人：</w:t>
      </w:r>
      <w:r>
        <w:rPr>
          <w:rStyle w:val="39"/>
          <w:rFonts w:hint="eastAsia" w:ascii="宋体" w:hAnsi="宋体" w:cs="宋体"/>
          <w:b w:val="0"/>
          <w:sz w:val="32"/>
          <w:u w:val="single"/>
        </w:rPr>
        <w:t xml:space="preserve">         </w:t>
      </w:r>
      <w:r>
        <w:rPr>
          <w:rStyle w:val="39"/>
          <w:rFonts w:hint="eastAsia" w:ascii="宋体" w:hAnsi="宋体" w:cs="宋体"/>
          <w:b w:val="0"/>
          <w:sz w:val="32"/>
        </w:rPr>
        <w:t>电话：</w:t>
      </w:r>
      <w:r>
        <w:rPr>
          <w:rStyle w:val="39"/>
          <w:rFonts w:hint="eastAsia" w:ascii="宋体" w:hAnsi="宋体" w:cs="宋体"/>
          <w:b w:val="0"/>
          <w:sz w:val="32"/>
          <w:u w:val="single"/>
        </w:rPr>
        <w:t xml:space="preserve">         </w:t>
      </w:r>
      <w:r>
        <w:rPr>
          <w:rStyle w:val="39"/>
          <w:rFonts w:hint="eastAsia" w:ascii="宋体" w:hAnsi="宋体" w:cs="宋体"/>
          <w:b w:val="0"/>
          <w:sz w:val="32"/>
        </w:rPr>
        <w:t>手机：</w:t>
      </w:r>
      <w:r>
        <w:rPr>
          <w:rStyle w:val="39"/>
          <w:rFonts w:hint="eastAsia" w:ascii="宋体" w:hAnsi="宋体" w:cs="宋体"/>
          <w:b w:val="0"/>
          <w:sz w:val="32"/>
          <w:u w:val="single"/>
        </w:rPr>
        <w:t xml:space="preserve">        </w:t>
      </w:r>
      <w:bookmarkEnd w:id="99"/>
      <w:bookmarkEnd w:id="100"/>
      <w:bookmarkEnd w:id="101"/>
      <w:bookmarkEnd w:id="102"/>
      <w:bookmarkEnd w:id="103"/>
      <w:bookmarkEnd w:id="104"/>
      <w:bookmarkEnd w:id="105"/>
      <w:bookmarkEnd w:id="106"/>
      <w:bookmarkEnd w:id="107"/>
      <w:bookmarkEnd w:id="108"/>
      <w:bookmarkEnd w:id="109"/>
      <w:bookmarkEnd w:id="110"/>
    </w:p>
    <w:p>
      <w:pPr>
        <w:keepLines/>
        <w:widowControl/>
        <w:adjustRightInd w:val="0"/>
        <w:snapToGrid w:val="0"/>
        <w:spacing w:line="500" w:lineRule="exact"/>
        <w:jc w:val="right"/>
        <w:rPr>
          <w:rFonts w:ascii="宋体" w:hAnsi="宋体" w:cs="宋体"/>
          <w:b/>
          <w:sz w:val="32"/>
        </w:rPr>
      </w:pPr>
      <w:r>
        <w:rPr>
          <w:rFonts w:hint="eastAsia" w:ascii="宋体" w:hAnsi="宋体" w:cs="宋体"/>
          <w:b/>
          <w:sz w:val="32"/>
        </w:rPr>
        <w:t>【 】正本/【 】副本</w:t>
      </w:r>
    </w:p>
    <w:p>
      <w:pPr>
        <w:pStyle w:val="109"/>
        <w:widowControl w:val="0"/>
        <w:spacing w:after="1080" w:afterLines="450" w:afterAutospacing="0"/>
        <w:jc w:val="center"/>
        <w:rPr>
          <w:rFonts w:eastAsia="宋体" w:cs="宋体"/>
          <w:b/>
          <w:sz w:val="48"/>
          <w:szCs w:val="48"/>
        </w:rPr>
      </w:pPr>
    </w:p>
    <w:p>
      <w:pPr>
        <w:pStyle w:val="109"/>
        <w:widowControl w:val="0"/>
        <w:spacing w:after="1080" w:afterLines="450" w:afterAutospacing="0"/>
        <w:jc w:val="center"/>
        <w:rPr>
          <w:rFonts w:eastAsia="宋体" w:cs="宋体"/>
          <w:b/>
          <w:sz w:val="48"/>
          <w:szCs w:val="48"/>
        </w:rPr>
      </w:pPr>
      <w:r>
        <w:rPr>
          <w:rFonts w:hint="eastAsia" w:eastAsia="宋体" w:cs="宋体"/>
          <w:b/>
          <w:sz w:val="48"/>
          <w:szCs w:val="48"/>
        </w:rPr>
        <w:t>投标文件</w:t>
      </w:r>
    </w:p>
    <w:p>
      <w:pPr>
        <w:pStyle w:val="109"/>
        <w:widowControl w:val="0"/>
        <w:spacing w:after="1080" w:afterLines="450" w:afterAutospacing="0"/>
        <w:jc w:val="center"/>
        <w:rPr>
          <w:rFonts w:eastAsia="宋体" w:cs="宋体"/>
          <w:b/>
          <w:sz w:val="48"/>
          <w:szCs w:val="48"/>
        </w:rPr>
      </w:pPr>
      <w:r>
        <w:rPr>
          <w:rFonts w:hint="eastAsia" w:eastAsia="宋体" w:cs="宋体"/>
          <w:b/>
          <w:sz w:val="48"/>
          <w:szCs w:val="48"/>
        </w:rPr>
        <w:t>经济标书（封面）</w:t>
      </w:r>
    </w:p>
    <w:p>
      <w:pPr>
        <w:pStyle w:val="109"/>
        <w:widowControl w:val="0"/>
        <w:spacing w:before="480" w:beforeLines="200" w:beforeAutospacing="0" w:after="240" w:afterLines="100" w:afterAutospacing="0" w:line="360" w:lineRule="auto"/>
        <w:rPr>
          <w:sz w:val="32"/>
        </w:rPr>
      </w:pPr>
    </w:p>
    <w:p>
      <w:pPr>
        <w:pStyle w:val="109"/>
        <w:widowControl w:val="0"/>
        <w:spacing w:before="480" w:beforeLines="200" w:beforeAutospacing="0" w:after="240" w:afterLines="100" w:afterAutospacing="0" w:line="480" w:lineRule="auto"/>
        <w:ind w:left="2125" w:leftChars="250" w:hanging="1600" w:hangingChars="500"/>
        <w:rPr>
          <w:rFonts w:eastAsia="宋体" w:cs="宋体"/>
          <w:sz w:val="32"/>
          <w:u w:val="single"/>
        </w:rPr>
      </w:pPr>
      <w:r>
        <w:rPr>
          <w:rFonts w:hint="eastAsia" w:eastAsia="宋体" w:cs="宋体"/>
          <w:sz w:val="32"/>
        </w:rPr>
        <w:t>项目名称：</w:t>
      </w:r>
      <w:r>
        <w:rPr>
          <w:rStyle w:val="39"/>
          <w:rFonts w:hint="eastAsia" w:ascii="宋体" w:hAnsi="宋体" w:cs="宋体"/>
          <w:b w:val="0"/>
          <w:sz w:val="32"/>
          <w:u w:val="single"/>
        </w:rPr>
        <w:t xml:space="preserve">                                  </w:t>
      </w:r>
      <w:r>
        <w:rPr>
          <w:rFonts w:hint="eastAsia" w:eastAsia="宋体" w:cs="宋体"/>
          <w:sz w:val="32"/>
          <w:u w:val="single"/>
        </w:rPr>
        <w:t xml:space="preserve">         </w:t>
      </w:r>
      <w:r>
        <w:rPr>
          <w:rFonts w:hint="eastAsia" w:eastAsia="宋体" w:cs="宋体"/>
          <w:sz w:val="30"/>
          <w:szCs w:val="30"/>
          <w:u w:val="single"/>
        </w:rPr>
        <w:t xml:space="preserve"> </w:t>
      </w:r>
    </w:p>
    <w:p>
      <w:pPr>
        <w:pStyle w:val="109"/>
        <w:widowControl w:val="0"/>
        <w:spacing w:before="240" w:beforeLines="100" w:beforeAutospacing="0" w:after="960" w:afterLines="400" w:afterAutospacing="0" w:line="480" w:lineRule="auto"/>
        <w:ind w:firstLine="524" w:firstLineChars="164"/>
        <w:rPr>
          <w:sz w:val="32"/>
          <w:u w:val="single"/>
        </w:rPr>
      </w:pPr>
      <w:r>
        <w:rPr>
          <w:rFonts w:hint="eastAsia" w:eastAsia="宋体" w:cs="宋体"/>
          <w:sz w:val="32"/>
        </w:rPr>
        <w:t>项目编号：</w:t>
      </w:r>
      <w:r>
        <w:rPr>
          <w:rStyle w:val="39"/>
          <w:rFonts w:hint="eastAsia" w:ascii="宋体" w:hAnsi="宋体" w:cs="宋体"/>
          <w:b w:val="0"/>
          <w:sz w:val="32"/>
          <w:u w:val="single"/>
        </w:rPr>
        <w:t xml:space="preserve">                                     </w:t>
      </w:r>
      <w:r>
        <w:rPr>
          <w:rFonts w:hint="eastAsia" w:eastAsia="宋体" w:cs="宋体"/>
          <w:sz w:val="32"/>
          <w:u w:val="single"/>
        </w:rPr>
        <w:t xml:space="preserve">   </w:t>
      </w:r>
      <w:r>
        <w:rPr>
          <w:rFonts w:hint="eastAsia"/>
          <w:sz w:val="32"/>
          <w:u w:val="single"/>
        </w:rPr>
        <w:t xml:space="preserve">      </w:t>
      </w:r>
      <w:r>
        <w:rPr>
          <w:rFonts w:hint="eastAsia"/>
          <w:sz w:val="32"/>
        </w:rPr>
        <w:t xml:space="preserve">    </w:t>
      </w:r>
      <w:r>
        <w:rPr>
          <w:rFonts w:hint="eastAsia"/>
          <w:sz w:val="32"/>
          <w:u w:val="single"/>
        </w:rPr>
        <w:t xml:space="preserve">          </w:t>
      </w:r>
    </w:p>
    <w:p>
      <w:pPr>
        <w:pStyle w:val="109"/>
        <w:widowControl w:val="0"/>
        <w:spacing w:before="720" w:beforeLines="300" w:beforeAutospacing="0" w:after="240" w:afterLines="100" w:afterAutospacing="0" w:line="480" w:lineRule="auto"/>
        <w:ind w:firstLine="557" w:firstLineChars="164"/>
        <w:rPr>
          <w:rStyle w:val="39"/>
          <w:b w:val="0"/>
          <w:sz w:val="32"/>
        </w:rPr>
      </w:pPr>
    </w:p>
    <w:p>
      <w:pPr>
        <w:pStyle w:val="109"/>
        <w:widowControl w:val="0"/>
        <w:spacing w:before="720" w:beforeLines="300" w:beforeAutospacing="0" w:after="240" w:afterLines="100" w:afterAutospacing="0" w:line="480" w:lineRule="auto"/>
        <w:ind w:firstLine="557" w:firstLineChars="164"/>
        <w:rPr>
          <w:rFonts w:eastAsia="宋体" w:cs="宋体"/>
          <w:sz w:val="32"/>
          <w:u w:val="single"/>
        </w:rPr>
      </w:pPr>
      <w:r>
        <w:rPr>
          <w:rStyle w:val="39"/>
          <w:rFonts w:hint="eastAsia" w:ascii="宋体" w:hAnsi="宋体" w:cs="宋体"/>
          <w:b w:val="0"/>
          <w:sz w:val="32"/>
        </w:rPr>
        <w:t>投 标 人（公章）：</w:t>
      </w:r>
      <w:r>
        <w:rPr>
          <w:rStyle w:val="39"/>
          <w:rFonts w:hint="eastAsia" w:ascii="宋体" w:hAnsi="宋体" w:cs="宋体"/>
          <w:b w:val="0"/>
          <w:sz w:val="32"/>
          <w:u w:val="single"/>
        </w:rPr>
        <w:t xml:space="preserve">                                  </w:t>
      </w:r>
    </w:p>
    <w:p>
      <w:pPr>
        <w:pStyle w:val="109"/>
        <w:widowControl w:val="0"/>
        <w:spacing w:before="240" w:beforeLines="100" w:beforeAutospacing="0" w:after="240" w:afterLines="100" w:afterAutospacing="0" w:line="480" w:lineRule="auto"/>
        <w:ind w:firstLine="524" w:firstLineChars="164"/>
        <w:rPr>
          <w:rStyle w:val="39"/>
          <w:rFonts w:ascii="宋体" w:hAnsi="宋体" w:cs="宋体"/>
          <w:b w:val="0"/>
          <w:sz w:val="32"/>
          <w:u w:val="single"/>
        </w:rPr>
      </w:pPr>
      <w:r>
        <w:rPr>
          <w:rFonts w:hint="eastAsia" w:eastAsia="宋体" w:cs="宋体"/>
          <w:sz w:val="32"/>
          <w:szCs w:val="32"/>
        </w:rPr>
        <w:t>法定代表人或被授权委托人</w:t>
      </w:r>
      <w:r>
        <w:rPr>
          <w:rStyle w:val="39"/>
          <w:rFonts w:hint="eastAsia" w:ascii="宋体" w:hAnsi="宋体" w:cs="宋体"/>
          <w:b w:val="0"/>
          <w:sz w:val="32"/>
        </w:rPr>
        <w:t>（签字或盖章）：</w:t>
      </w:r>
      <w:r>
        <w:rPr>
          <w:rStyle w:val="39"/>
          <w:rFonts w:hint="eastAsia" w:ascii="宋体" w:hAnsi="宋体" w:cs="宋体"/>
          <w:b w:val="0"/>
          <w:sz w:val="32"/>
          <w:u w:val="single"/>
        </w:rPr>
        <w:t xml:space="preserve">                </w:t>
      </w:r>
    </w:p>
    <w:p>
      <w:pPr>
        <w:pStyle w:val="109"/>
        <w:widowControl w:val="0"/>
        <w:spacing w:before="240" w:beforeLines="100" w:beforeAutospacing="0" w:after="240" w:afterLines="100" w:afterAutospacing="0" w:line="480" w:lineRule="auto"/>
        <w:ind w:firstLine="557" w:firstLineChars="164"/>
        <w:rPr>
          <w:rFonts w:eastAsia="宋体" w:cs="宋体"/>
          <w:bCs/>
          <w:spacing w:val="10"/>
          <w:sz w:val="32"/>
          <w:u w:val="single"/>
        </w:rPr>
      </w:pPr>
      <w:r>
        <w:rPr>
          <w:rStyle w:val="39"/>
          <w:rFonts w:hint="eastAsia" w:ascii="宋体" w:hAnsi="宋体" w:cs="宋体"/>
          <w:b w:val="0"/>
          <w:sz w:val="32"/>
        </w:rPr>
        <w:t>联 系 人：</w:t>
      </w:r>
      <w:r>
        <w:rPr>
          <w:rStyle w:val="39"/>
          <w:rFonts w:hint="eastAsia" w:ascii="宋体" w:hAnsi="宋体" w:cs="宋体"/>
          <w:b w:val="0"/>
          <w:sz w:val="32"/>
          <w:u w:val="single"/>
        </w:rPr>
        <w:t xml:space="preserve">         </w:t>
      </w:r>
      <w:r>
        <w:rPr>
          <w:rStyle w:val="39"/>
          <w:rFonts w:hint="eastAsia" w:ascii="宋体" w:hAnsi="宋体" w:cs="宋体"/>
          <w:b w:val="0"/>
          <w:sz w:val="32"/>
        </w:rPr>
        <w:t>电话：</w:t>
      </w:r>
      <w:r>
        <w:rPr>
          <w:rStyle w:val="39"/>
          <w:rFonts w:hint="eastAsia" w:ascii="宋体" w:hAnsi="宋体" w:cs="宋体"/>
          <w:b w:val="0"/>
          <w:sz w:val="32"/>
          <w:u w:val="single"/>
        </w:rPr>
        <w:t xml:space="preserve">         </w:t>
      </w:r>
      <w:r>
        <w:rPr>
          <w:rStyle w:val="39"/>
          <w:rFonts w:hint="eastAsia" w:ascii="宋体" w:hAnsi="宋体" w:cs="宋体"/>
          <w:b w:val="0"/>
          <w:sz w:val="32"/>
        </w:rPr>
        <w:t>手机：</w:t>
      </w:r>
      <w:r>
        <w:rPr>
          <w:rStyle w:val="39"/>
          <w:rFonts w:hint="eastAsia" w:ascii="宋体" w:hAnsi="宋体" w:cs="宋体"/>
          <w:b w:val="0"/>
          <w:sz w:val="32"/>
          <w:u w:val="single"/>
        </w:rPr>
        <w:t xml:space="preserve">        </w:t>
      </w:r>
    </w:p>
    <w:p>
      <w:pPr>
        <w:pStyle w:val="109"/>
        <w:widowControl w:val="0"/>
        <w:spacing w:after="1080" w:afterLines="450" w:afterAutospacing="0"/>
        <w:jc w:val="center"/>
        <w:rPr>
          <w:rFonts w:eastAsia="宋体" w:cs="宋体"/>
          <w:b/>
          <w:sz w:val="48"/>
          <w:szCs w:val="48"/>
        </w:rPr>
      </w:pPr>
    </w:p>
    <w:p>
      <w:pPr>
        <w:pStyle w:val="109"/>
        <w:widowControl w:val="0"/>
        <w:spacing w:after="1080" w:afterLines="450" w:afterAutospacing="0"/>
        <w:jc w:val="center"/>
        <w:rPr>
          <w:rFonts w:eastAsia="宋体" w:cs="宋体"/>
          <w:b/>
          <w:sz w:val="48"/>
          <w:szCs w:val="48"/>
        </w:rPr>
      </w:pPr>
      <w:r>
        <w:rPr>
          <w:rFonts w:hint="eastAsia" w:eastAsia="宋体" w:cs="宋体"/>
          <w:b/>
          <w:sz w:val="48"/>
          <w:szCs w:val="48"/>
        </w:rPr>
        <w:t>唱标文件（封面）</w:t>
      </w:r>
    </w:p>
    <w:p>
      <w:pPr>
        <w:pStyle w:val="109"/>
        <w:widowControl w:val="0"/>
        <w:spacing w:after="1080" w:afterLines="450" w:afterAutospacing="0"/>
        <w:ind w:firstLine="2891" w:firstLineChars="600"/>
        <w:jc w:val="both"/>
        <w:rPr>
          <w:rFonts w:eastAsia="宋体" w:cs="宋体"/>
          <w:b/>
          <w:sz w:val="48"/>
          <w:szCs w:val="48"/>
        </w:rPr>
      </w:pPr>
      <w:r>
        <w:rPr>
          <w:rFonts w:hint="eastAsia" w:eastAsia="宋体" w:cs="宋体"/>
          <w:b/>
          <w:sz w:val="48"/>
          <w:szCs w:val="48"/>
        </w:rPr>
        <w:t>开标一览表</w:t>
      </w:r>
    </w:p>
    <w:p>
      <w:pPr>
        <w:pStyle w:val="109"/>
        <w:widowControl w:val="0"/>
        <w:spacing w:before="480" w:beforeLines="200" w:beforeAutospacing="0" w:after="240" w:afterLines="100" w:afterAutospacing="0" w:line="480" w:lineRule="auto"/>
        <w:ind w:left="2125" w:leftChars="250" w:hanging="1600" w:hangingChars="500"/>
        <w:rPr>
          <w:rFonts w:eastAsia="宋体" w:cs="宋体"/>
          <w:sz w:val="32"/>
          <w:u w:val="single"/>
        </w:rPr>
      </w:pPr>
      <w:r>
        <w:rPr>
          <w:rFonts w:hint="eastAsia" w:eastAsia="宋体" w:cs="宋体"/>
          <w:sz w:val="32"/>
        </w:rPr>
        <w:t>项目名称：</w:t>
      </w:r>
      <w:r>
        <w:rPr>
          <w:rStyle w:val="39"/>
          <w:rFonts w:hint="eastAsia" w:ascii="宋体" w:hAnsi="宋体" w:cs="宋体"/>
          <w:b w:val="0"/>
          <w:sz w:val="32"/>
          <w:u w:val="single"/>
        </w:rPr>
        <w:t xml:space="preserve">                                  </w:t>
      </w:r>
      <w:r>
        <w:rPr>
          <w:rFonts w:hint="eastAsia" w:eastAsia="宋体" w:cs="宋体"/>
          <w:sz w:val="32"/>
          <w:u w:val="single"/>
        </w:rPr>
        <w:t xml:space="preserve">         </w:t>
      </w:r>
      <w:r>
        <w:rPr>
          <w:rFonts w:hint="eastAsia" w:eastAsia="宋体" w:cs="宋体"/>
          <w:sz w:val="30"/>
          <w:szCs w:val="30"/>
          <w:u w:val="single"/>
        </w:rPr>
        <w:t xml:space="preserve"> </w:t>
      </w:r>
    </w:p>
    <w:p>
      <w:pPr>
        <w:pStyle w:val="109"/>
        <w:widowControl w:val="0"/>
        <w:spacing w:before="240" w:beforeLines="100" w:beforeAutospacing="0" w:after="960" w:afterLines="400" w:afterAutospacing="0" w:line="480" w:lineRule="auto"/>
        <w:ind w:firstLine="524" w:firstLineChars="164"/>
        <w:rPr>
          <w:sz w:val="32"/>
          <w:u w:val="single"/>
        </w:rPr>
      </w:pPr>
      <w:r>
        <w:rPr>
          <w:rFonts w:hint="eastAsia" w:eastAsia="宋体" w:cs="宋体"/>
          <w:sz w:val="32"/>
        </w:rPr>
        <w:t>项目编号：</w:t>
      </w:r>
      <w:r>
        <w:rPr>
          <w:rStyle w:val="39"/>
          <w:rFonts w:hint="eastAsia" w:ascii="宋体" w:hAnsi="宋体" w:cs="宋体"/>
          <w:b w:val="0"/>
          <w:sz w:val="32"/>
          <w:u w:val="single"/>
        </w:rPr>
        <w:t xml:space="preserve">                                     </w:t>
      </w:r>
      <w:r>
        <w:rPr>
          <w:rFonts w:hint="eastAsia" w:eastAsia="宋体" w:cs="宋体"/>
          <w:sz w:val="32"/>
          <w:u w:val="single"/>
        </w:rPr>
        <w:t xml:space="preserve">   </w:t>
      </w:r>
      <w:r>
        <w:rPr>
          <w:rFonts w:hint="eastAsia"/>
          <w:sz w:val="32"/>
          <w:u w:val="single"/>
        </w:rPr>
        <w:t xml:space="preserve">      </w:t>
      </w:r>
      <w:r>
        <w:rPr>
          <w:rFonts w:hint="eastAsia"/>
          <w:sz w:val="32"/>
        </w:rPr>
        <w:t xml:space="preserve">    </w:t>
      </w:r>
      <w:r>
        <w:rPr>
          <w:rFonts w:hint="eastAsia"/>
          <w:sz w:val="32"/>
          <w:u w:val="single"/>
        </w:rPr>
        <w:t xml:space="preserve">          </w:t>
      </w:r>
    </w:p>
    <w:p>
      <w:pPr>
        <w:pStyle w:val="109"/>
        <w:widowControl w:val="0"/>
        <w:spacing w:before="720" w:beforeLines="300" w:beforeAutospacing="0" w:after="240" w:afterLines="100" w:afterAutospacing="0" w:line="480" w:lineRule="auto"/>
        <w:ind w:firstLine="557" w:firstLineChars="164"/>
        <w:rPr>
          <w:rStyle w:val="39"/>
          <w:b w:val="0"/>
          <w:sz w:val="32"/>
        </w:rPr>
      </w:pPr>
    </w:p>
    <w:p>
      <w:pPr>
        <w:pStyle w:val="109"/>
        <w:widowControl w:val="0"/>
        <w:spacing w:before="720" w:beforeLines="300" w:beforeAutospacing="0" w:after="240" w:afterLines="100" w:afterAutospacing="0" w:line="480" w:lineRule="auto"/>
        <w:ind w:firstLine="557" w:firstLineChars="164"/>
        <w:rPr>
          <w:rFonts w:eastAsia="宋体" w:cs="宋体"/>
          <w:sz w:val="32"/>
          <w:u w:val="single"/>
        </w:rPr>
      </w:pPr>
      <w:r>
        <w:rPr>
          <w:rStyle w:val="39"/>
          <w:rFonts w:hint="eastAsia" w:ascii="宋体" w:hAnsi="宋体" w:cs="宋体"/>
          <w:b w:val="0"/>
          <w:sz w:val="32"/>
        </w:rPr>
        <w:t>投 标 人（公章）：</w:t>
      </w:r>
      <w:r>
        <w:rPr>
          <w:rStyle w:val="39"/>
          <w:rFonts w:hint="eastAsia" w:ascii="宋体" w:hAnsi="宋体" w:cs="宋体"/>
          <w:b w:val="0"/>
          <w:sz w:val="32"/>
          <w:u w:val="single"/>
        </w:rPr>
        <w:t xml:space="preserve">                                  </w:t>
      </w:r>
    </w:p>
    <w:p>
      <w:pPr>
        <w:pStyle w:val="109"/>
        <w:widowControl w:val="0"/>
        <w:spacing w:before="240" w:beforeLines="100" w:beforeAutospacing="0" w:after="240" w:afterLines="100" w:afterAutospacing="0" w:line="480" w:lineRule="auto"/>
        <w:ind w:firstLine="524" w:firstLineChars="164"/>
        <w:rPr>
          <w:rStyle w:val="39"/>
          <w:rFonts w:ascii="宋体" w:hAnsi="宋体" w:cs="宋体"/>
          <w:b w:val="0"/>
          <w:sz w:val="32"/>
          <w:u w:val="single"/>
        </w:rPr>
      </w:pPr>
      <w:r>
        <w:rPr>
          <w:rFonts w:hint="eastAsia" w:eastAsia="宋体" w:cs="宋体"/>
          <w:sz w:val="32"/>
          <w:szCs w:val="32"/>
        </w:rPr>
        <w:t>法定代表人或被授权委托人</w:t>
      </w:r>
      <w:r>
        <w:rPr>
          <w:rStyle w:val="39"/>
          <w:rFonts w:hint="eastAsia" w:ascii="宋体" w:hAnsi="宋体" w:cs="宋体"/>
          <w:b w:val="0"/>
          <w:sz w:val="32"/>
        </w:rPr>
        <w:t>（签字或盖章）：</w:t>
      </w:r>
      <w:r>
        <w:rPr>
          <w:rStyle w:val="39"/>
          <w:rFonts w:hint="eastAsia" w:ascii="宋体" w:hAnsi="宋体" w:cs="宋体"/>
          <w:b w:val="0"/>
          <w:sz w:val="32"/>
          <w:u w:val="single"/>
        </w:rPr>
        <w:t xml:space="preserve">                </w:t>
      </w:r>
    </w:p>
    <w:p>
      <w:pPr>
        <w:pStyle w:val="109"/>
        <w:widowControl w:val="0"/>
        <w:spacing w:before="240" w:beforeLines="100" w:beforeAutospacing="0" w:after="240" w:afterLines="100" w:afterAutospacing="0" w:line="480" w:lineRule="auto"/>
        <w:ind w:firstLine="557" w:firstLineChars="164"/>
        <w:rPr>
          <w:rFonts w:eastAsia="宋体" w:cs="宋体"/>
          <w:bCs/>
          <w:spacing w:val="10"/>
          <w:sz w:val="32"/>
          <w:u w:val="single"/>
        </w:rPr>
      </w:pPr>
      <w:r>
        <w:rPr>
          <w:rStyle w:val="39"/>
          <w:rFonts w:hint="eastAsia" w:ascii="宋体" w:hAnsi="宋体" w:cs="宋体"/>
          <w:b w:val="0"/>
          <w:sz w:val="32"/>
        </w:rPr>
        <w:t>联 系 人：</w:t>
      </w:r>
      <w:r>
        <w:rPr>
          <w:rStyle w:val="39"/>
          <w:rFonts w:hint="eastAsia" w:ascii="宋体" w:hAnsi="宋体" w:cs="宋体"/>
          <w:b w:val="0"/>
          <w:sz w:val="32"/>
          <w:u w:val="single"/>
        </w:rPr>
        <w:t xml:space="preserve">         </w:t>
      </w:r>
      <w:r>
        <w:rPr>
          <w:rStyle w:val="39"/>
          <w:rFonts w:hint="eastAsia" w:ascii="宋体" w:hAnsi="宋体" w:cs="宋体"/>
          <w:b w:val="0"/>
          <w:sz w:val="32"/>
        </w:rPr>
        <w:t>电话：</w:t>
      </w:r>
      <w:r>
        <w:rPr>
          <w:rStyle w:val="39"/>
          <w:rFonts w:hint="eastAsia" w:ascii="宋体" w:hAnsi="宋体" w:cs="宋体"/>
          <w:b w:val="0"/>
          <w:sz w:val="32"/>
          <w:u w:val="single"/>
        </w:rPr>
        <w:t xml:space="preserve">         </w:t>
      </w:r>
      <w:r>
        <w:rPr>
          <w:rStyle w:val="39"/>
          <w:rFonts w:hint="eastAsia" w:ascii="宋体" w:hAnsi="宋体" w:cs="宋体"/>
          <w:b w:val="0"/>
          <w:sz w:val="32"/>
        </w:rPr>
        <w:t>手机：</w:t>
      </w:r>
      <w:r>
        <w:rPr>
          <w:rStyle w:val="39"/>
          <w:rFonts w:hint="eastAsia" w:ascii="宋体" w:hAnsi="宋体" w:cs="宋体"/>
          <w:b w:val="0"/>
          <w:sz w:val="32"/>
          <w:u w:val="single"/>
        </w:rPr>
        <w:t xml:space="preserve">        </w:t>
      </w:r>
    </w:p>
    <w:p/>
    <w:sectPr>
      <w:headerReference r:id="rId9" w:type="first"/>
      <w:footerReference r:id="rId12" w:type="first"/>
      <w:headerReference r:id="rId7" w:type="default"/>
      <w:footerReference r:id="rId10" w:type="default"/>
      <w:headerReference r:id="rId8" w:type="even"/>
      <w:footerReference r:id="rId11" w:type="even"/>
      <w:pgSz w:w="11906" w:h="16838"/>
      <w:pgMar w:top="1304" w:right="1083" w:bottom="1134" w:left="1531"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serif">
    <w:altName w:val="Segoe Print"/>
    <w:panose1 w:val="00000000000000000000"/>
    <w:charset w:val="00"/>
    <w:family w:val="auto"/>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MingLiU">
    <w:panose1 w:val="02020509000000000000"/>
    <w:charset w:val="88"/>
    <w:family w:val="modern"/>
    <w:pitch w:val="default"/>
    <w:sig w:usb0="A00002FF" w:usb1="28CFFCFA" w:usb2="00000016" w:usb3="00000000" w:csb0="00100001" w:csb1="00000000"/>
  </w:font>
  <w:font w:name="FrutigerNext LT Regular">
    <w:altName w:val="Arial"/>
    <w:panose1 w:val="00000000000000000000"/>
    <w:charset w:val="00"/>
    <w:family w:val="swiss"/>
    <w:pitch w:val="default"/>
    <w:sig w:usb0="00000000" w:usb1="00000000" w:usb2="00000000" w:usb3="00000000" w:csb0="0000011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21</w:t>
    </w:r>
    <w:r>
      <w:fldChar w:fldCharType="end"/>
    </w:r>
  </w:p>
  <w:p>
    <w:pPr>
      <w:pStyle w:val="25"/>
    </w:pPr>
    <w:r>
      <w:pict>
        <v:shape id="_x0000_s2050" o:spid="_x0000_s2050" o:spt="202" type="#_x0000_t202" style="position:absolute;left:0pt;margin-left:450pt;margin-top:10.6pt;height:23.4pt;width:90pt;z-index:251657216;mso-width-relative:page;mso-height-relative:page;" filled="f" stroked="f" coordsize="21600,21600">
          <v:path/>
          <v:fill on="f" focussize="0,0"/>
          <v:stroke on="f" joinstyle="miter"/>
          <v:imagedata o:title=""/>
          <o:lock v:ext="edit" text="t" aspectratio="t"/>
          <v:textbox>
            <w:txbxContent>
              <w:p>
                <w:pPr>
                  <w:rPr>
                    <w:b/>
                    <w:bCs/>
                    <w:color w:val="FFFFFF"/>
                    <w:sz w:val="18"/>
                  </w:rPr>
                </w:pPr>
                <w:r>
                  <w:rPr>
                    <w:rFonts w:hint="eastAsia"/>
                    <w:b/>
                    <w:bCs/>
                    <w:color w:val="FFFFFF"/>
                    <w:kern w:val="0"/>
                    <w:sz w:val="18"/>
                    <w:szCs w:val="21"/>
                  </w:rPr>
                  <w:t xml:space="preserve">第 </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21</w:t>
                </w:r>
                <w:r>
                  <w:rPr>
                    <w:b/>
                    <w:bCs/>
                    <w:color w:val="FFFFFF"/>
                    <w:kern w:val="0"/>
                    <w:sz w:val="18"/>
                    <w:szCs w:val="21"/>
                  </w:rPr>
                  <w:fldChar w:fldCharType="end"/>
                </w:r>
                <w:r>
                  <w:rPr>
                    <w:rFonts w:hint="eastAsia"/>
                    <w:b/>
                    <w:bCs/>
                    <w:color w:val="FFFFFF"/>
                    <w:kern w:val="0"/>
                    <w:sz w:val="18"/>
                    <w:szCs w:val="21"/>
                  </w:rPr>
                  <w:t xml:space="preserve"> 页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13</w:t>
    </w:r>
    <w:r>
      <w:fldChar w:fldCharType="end"/>
    </w:r>
  </w:p>
  <w:p>
    <w:pPr>
      <w:pStyle w:val="25"/>
    </w:pPr>
    <w:r>
      <w:pict>
        <v:shape id="文本框 3" o:spid="_x0000_s2049" o:spt="202" type="#_x0000_t202" style="position:absolute;left:0pt;margin-left:450pt;margin-top:10.6pt;height:23.4pt;width:90pt;z-index:251658240;mso-width-relative:page;mso-height-relative:page;" filled="f" stroked="f" coordsize="21600,21600">
          <v:path/>
          <v:fill on="f" focussize="0,0"/>
          <v:stroke on="f" joinstyle="miter"/>
          <v:imagedata o:title=""/>
          <o:lock v:ext="edit" text="t" aspectratio="t"/>
          <v:textbox>
            <w:txbxContent>
              <w:p>
                <w:pPr>
                  <w:rPr>
                    <w:b/>
                    <w:bCs/>
                    <w:color w:val="FFFFFF"/>
                    <w:sz w:val="18"/>
                  </w:rPr>
                </w:pPr>
                <w:r>
                  <w:rPr>
                    <w:rFonts w:hint="eastAsia"/>
                    <w:b/>
                    <w:bCs/>
                    <w:color w:val="FFFFFF"/>
                    <w:kern w:val="0"/>
                    <w:sz w:val="18"/>
                    <w:szCs w:val="21"/>
                  </w:rPr>
                  <w:t xml:space="preserve">第 </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13</w:t>
                </w:r>
                <w:r>
                  <w:rPr>
                    <w:b/>
                    <w:bCs/>
                    <w:color w:val="FFFFFF"/>
                    <w:kern w:val="0"/>
                    <w:sz w:val="18"/>
                    <w:szCs w:val="21"/>
                  </w:rPr>
                  <w:fldChar w:fldCharType="end"/>
                </w:r>
                <w:r>
                  <w:rPr>
                    <w:rFonts w:hint="eastAsia"/>
                    <w:b/>
                    <w:bCs/>
                    <w:color w:val="FFFFFF"/>
                    <w:kern w:val="0"/>
                    <w:sz w:val="18"/>
                    <w:szCs w:val="21"/>
                  </w:rPr>
                  <w:t xml:space="preserve"> 页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end"/>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2</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ascii="宋体" w:hAnsi="宋体" w:eastAsia="宋体" w:cs="宋体"/>
        <w:sz w:val="18"/>
        <w:szCs w:val="18"/>
      </w:rPr>
    </w:pPr>
    <w:r>
      <w:rPr>
        <w:rFonts w:hint="eastAsia" w:ascii="宋体" w:hAnsi="宋体" w:eastAsia="宋体" w:cs="宋体"/>
        <w:sz w:val="18"/>
        <w:szCs w:val="18"/>
      </w:rPr>
      <w:t>招标编号：</w:t>
    </w:r>
    <w:r>
      <w:rPr>
        <w:rFonts w:hint="eastAsia" w:ascii="宋体" w:hAnsi="宋体" w:eastAsia="宋体" w:cs="宋体"/>
        <w:sz w:val="18"/>
        <w:szCs w:val="18"/>
        <w:lang w:eastAsia="zh-CN"/>
      </w:rPr>
      <w:t xml:space="preserve">MZCD-1911-226 </w:t>
    </w:r>
    <w:r>
      <w:rPr>
        <w:rFonts w:hint="eastAsia" w:ascii="宋体" w:hAnsi="宋体" w:eastAsia="宋体" w:cs="宋体"/>
        <w:sz w:val="18"/>
        <w:szCs w:val="18"/>
        <w:lang w:val="en-US" w:eastAsia="zh-CN"/>
      </w:rPr>
      <w:t xml:space="preserve">                        </w:t>
    </w:r>
    <w:r>
      <w:rPr>
        <w:rFonts w:hint="eastAsia" w:ascii="宋体" w:hAnsi="宋体" w:eastAsia="宋体" w:cs="宋体"/>
        <w:kern w:val="0"/>
        <w:sz w:val="18"/>
        <w:szCs w:val="18"/>
        <w:lang w:val="en-US" w:eastAsia="zh-CN" w:bidi="ar"/>
      </w:rPr>
      <w:t>珠海市香洲区南屏镇人民政府环卫日常物资采购项目（第二次）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rPr>
        <w:rFonts w:ascii="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1"/>
      </w:pBdr>
      <w:rPr>
        <w:rFonts w:ascii="宋体" w:hAnsi="宋体" w:cs="宋体"/>
        <w:kern w:val="0"/>
        <w:sz w:val="18"/>
        <w:szCs w:val="18"/>
      </w:rPr>
    </w:pPr>
    <w:r>
      <w:rPr>
        <w:rFonts w:hint="eastAsia" w:ascii="宋体" w:hAnsi="宋体" w:cs="宋体"/>
        <w:kern w:val="0"/>
        <w:szCs w:val="21"/>
      </w:rPr>
      <w:t>招标编号：</w:t>
    </w:r>
    <w:r>
      <w:rPr>
        <w:rFonts w:hint="eastAsia" w:ascii="宋体" w:hAnsi="宋体" w:cs="宋体"/>
        <w:kern w:val="0"/>
        <w:szCs w:val="21"/>
        <w:lang w:eastAsia="zh-CN"/>
      </w:rPr>
      <w:t xml:space="preserve">MZCD-1911-226 </w:t>
    </w:r>
    <w:r>
      <w:rPr>
        <w:rFonts w:hint="eastAsia" w:ascii="宋体" w:hAnsi="宋体" w:cs="宋体"/>
        <w:kern w:val="0"/>
        <w:szCs w:val="21"/>
      </w:rPr>
      <w:t xml:space="preserve">         </w:t>
    </w:r>
    <w:r>
      <w:rPr>
        <w:rFonts w:hint="eastAsia" w:ascii="宋体" w:hAnsi="宋体" w:cs="宋体"/>
        <w:kern w:val="0"/>
        <w:szCs w:val="21"/>
        <w:lang w:eastAsia="zh-CN"/>
      </w:rPr>
      <w:t>珠海市香洲区南屏镇人民政府环卫日常物资采购项目（第二次）</w:t>
    </w:r>
    <w:r>
      <w:rPr>
        <w:rFonts w:hint="eastAsia" w:ascii="宋体" w:hAnsi="宋体"/>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4" w:space="1"/>
      </w:pBdr>
      <w:rPr>
        <w:rFonts w:hint="eastAsia" w:ascii="宋体" w:hAnsi="宋体" w:eastAsia="宋体" w:cs="宋体"/>
        <w:kern w:val="0"/>
        <w:sz w:val="18"/>
        <w:szCs w:val="18"/>
        <w:lang w:eastAsia="zh-CN"/>
      </w:rPr>
    </w:pPr>
    <w:r>
      <w:rPr>
        <w:rFonts w:hint="eastAsia" w:ascii="宋体" w:hAnsi="宋体" w:cs="宋体"/>
        <w:kern w:val="0"/>
        <w:szCs w:val="21"/>
      </w:rPr>
      <w:t>招标编号：</w:t>
    </w:r>
    <w:r>
      <w:rPr>
        <w:rFonts w:hint="eastAsia" w:ascii="宋体" w:hAnsi="宋体" w:cs="宋体"/>
        <w:kern w:val="0"/>
        <w:szCs w:val="21"/>
        <w:lang w:eastAsia="zh-CN"/>
      </w:rPr>
      <w:t xml:space="preserve">MZCD-1911-226 </w:t>
    </w:r>
    <w:r>
      <w:rPr>
        <w:rFonts w:hint="eastAsia" w:ascii="宋体" w:hAnsi="宋体" w:cs="宋体"/>
        <w:kern w:val="0"/>
        <w:szCs w:val="21"/>
      </w:rPr>
      <w:t xml:space="preserve">          </w:t>
    </w:r>
    <w:r>
      <w:rPr>
        <w:rFonts w:hint="eastAsia" w:ascii="宋体" w:hAnsi="宋体" w:cs="宋体"/>
        <w:kern w:val="0"/>
        <w:szCs w:val="21"/>
        <w:lang w:eastAsia="zh-CN"/>
      </w:rPr>
      <w:t>珠海市香洲区南屏镇人民政府环卫日常物资采购项目（第二次）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1C1CC"/>
    <w:multiLevelType w:val="singleLevel"/>
    <w:tmpl w:val="8411C1CC"/>
    <w:lvl w:ilvl="0" w:tentative="0">
      <w:start w:val="1"/>
      <w:numFmt w:val="decimal"/>
      <w:suff w:val="space"/>
      <w:lvlText w:val="（%1）"/>
      <w:lvlJc w:val="left"/>
    </w:lvl>
  </w:abstractNum>
  <w:abstractNum w:abstractNumId="1">
    <w:nsid w:val="85C3ECD4"/>
    <w:multiLevelType w:val="singleLevel"/>
    <w:tmpl w:val="85C3ECD4"/>
    <w:lvl w:ilvl="0" w:tentative="0">
      <w:start w:val="1"/>
      <w:numFmt w:val="decimal"/>
      <w:suff w:val="nothing"/>
      <w:lvlText w:val="（%1）"/>
      <w:lvlJc w:val="left"/>
    </w:lvl>
  </w:abstractNum>
  <w:abstractNum w:abstractNumId="2">
    <w:nsid w:val="A53010E6"/>
    <w:multiLevelType w:val="singleLevel"/>
    <w:tmpl w:val="A53010E6"/>
    <w:lvl w:ilvl="0" w:tentative="0">
      <w:start w:val="1"/>
      <w:numFmt w:val="decimal"/>
      <w:suff w:val="space"/>
      <w:lvlText w:val="%1."/>
      <w:lvlJc w:val="left"/>
    </w:lvl>
  </w:abstractNum>
  <w:abstractNum w:abstractNumId="3">
    <w:nsid w:val="B1845841"/>
    <w:multiLevelType w:val="singleLevel"/>
    <w:tmpl w:val="B1845841"/>
    <w:lvl w:ilvl="0" w:tentative="0">
      <w:start w:val="3"/>
      <w:numFmt w:val="decimal"/>
      <w:suff w:val="space"/>
      <w:lvlText w:val="（%1）"/>
      <w:lvlJc w:val="left"/>
    </w:lvl>
  </w:abstractNum>
  <w:abstractNum w:abstractNumId="4">
    <w:nsid w:val="BDF4F9E2"/>
    <w:multiLevelType w:val="singleLevel"/>
    <w:tmpl w:val="BDF4F9E2"/>
    <w:lvl w:ilvl="0" w:tentative="0">
      <w:start w:val="3"/>
      <w:numFmt w:val="chineseCounting"/>
      <w:suff w:val="nothing"/>
      <w:lvlText w:val="%1、"/>
      <w:lvlJc w:val="left"/>
      <w:rPr>
        <w:rFonts w:hint="eastAsia"/>
      </w:rPr>
    </w:lvl>
  </w:abstractNum>
  <w:abstractNum w:abstractNumId="5">
    <w:nsid w:val="0000000F"/>
    <w:multiLevelType w:val="multilevel"/>
    <w:tmpl w:val="0000000F"/>
    <w:lvl w:ilvl="0" w:tentative="0">
      <w:start w:val="1"/>
      <w:numFmt w:val="decimal"/>
      <w:lvlText w:val="%1."/>
      <w:lvlJc w:val="left"/>
      <w:pPr>
        <w:tabs>
          <w:tab w:val="left" w:pos="-100"/>
        </w:tabs>
        <w:ind w:left="-100" w:hanging="360"/>
      </w:pPr>
      <w:rPr>
        <w:rFonts w:hint="default"/>
      </w:rPr>
    </w:lvl>
    <w:lvl w:ilvl="1" w:tentative="0">
      <w:start w:val="1"/>
      <w:numFmt w:val="lowerLetter"/>
      <w:lvlText w:val="%2)"/>
      <w:lvlJc w:val="left"/>
      <w:pPr>
        <w:tabs>
          <w:tab w:val="left" w:pos="380"/>
        </w:tabs>
        <w:ind w:left="380" w:hanging="420"/>
      </w:pPr>
    </w:lvl>
    <w:lvl w:ilvl="2" w:tentative="0">
      <w:start w:val="1"/>
      <w:numFmt w:val="lowerRoman"/>
      <w:lvlText w:val="%3."/>
      <w:lvlJc w:val="right"/>
      <w:pPr>
        <w:tabs>
          <w:tab w:val="left" w:pos="800"/>
        </w:tabs>
        <w:ind w:left="800" w:hanging="420"/>
      </w:pPr>
    </w:lvl>
    <w:lvl w:ilvl="3" w:tentative="0">
      <w:start w:val="1"/>
      <w:numFmt w:val="decimal"/>
      <w:lvlText w:val="%4."/>
      <w:lvlJc w:val="left"/>
      <w:pPr>
        <w:tabs>
          <w:tab w:val="left" w:pos="1220"/>
        </w:tabs>
        <w:ind w:left="1220" w:hanging="420"/>
      </w:pPr>
    </w:lvl>
    <w:lvl w:ilvl="4" w:tentative="0">
      <w:start w:val="1"/>
      <w:numFmt w:val="lowerLetter"/>
      <w:lvlText w:val="%5)"/>
      <w:lvlJc w:val="left"/>
      <w:pPr>
        <w:tabs>
          <w:tab w:val="left" w:pos="1640"/>
        </w:tabs>
        <w:ind w:left="1640" w:hanging="420"/>
      </w:pPr>
    </w:lvl>
    <w:lvl w:ilvl="5" w:tentative="0">
      <w:start w:val="1"/>
      <w:numFmt w:val="lowerRoman"/>
      <w:lvlText w:val="%6."/>
      <w:lvlJc w:val="right"/>
      <w:pPr>
        <w:tabs>
          <w:tab w:val="left" w:pos="2060"/>
        </w:tabs>
        <w:ind w:left="2060" w:hanging="420"/>
      </w:pPr>
    </w:lvl>
    <w:lvl w:ilvl="6" w:tentative="0">
      <w:start w:val="1"/>
      <w:numFmt w:val="decimal"/>
      <w:lvlText w:val="%7."/>
      <w:lvlJc w:val="left"/>
      <w:pPr>
        <w:tabs>
          <w:tab w:val="left" w:pos="2480"/>
        </w:tabs>
        <w:ind w:left="2480" w:hanging="420"/>
      </w:pPr>
    </w:lvl>
    <w:lvl w:ilvl="7" w:tentative="0">
      <w:start w:val="1"/>
      <w:numFmt w:val="lowerLetter"/>
      <w:lvlText w:val="%8)"/>
      <w:lvlJc w:val="left"/>
      <w:pPr>
        <w:tabs>
          <w:tab w:val="left" w:pos="2900"/>
        </w:tabs>
        <w:ind w:left="2900" w:hanging="420"/>
      </w:pPr>
    </w:lvl>
    <w:lvl w:ilvl="8" w:tentative="0">
      <w:start w:val="1"/>
      <w:numFmt w:val="lowerRoman"/>
      <w:lvlText w:val="%9."/>
      <w:lvlJc w:val="right"/>
      <w:pPr>
        <w:tabs>
          <w:tab w:val="left" w:pos="3320"/>
        </w:tabs>
        <w:ind w:left="3320" w:hanging="420"/>
      </w:pPr>
    </w:lvl>
  </w:abstractNum>
  <w:abstractNum w:abstractNumId="6">
    <w:nsid w:val="00905078"/>
    <w:multiLevelType w:val="multilevel"/>
    <w:tmpl w:val="00905078"/>
    <w:lvl w:ilvl="0" w:tentative="0">
      <w:start w:val="1"/>
      <w:numFmt w:val="decimal"/>
      <w:pStyle w:val="252"/>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4166BF5"/>
    <w:multiLevelType w:val="multilevel"/>
    <w:tmpl w:val="04166BF5"/>
    <w:lvl w:ilvl="0" w:tentative="0">
      <w:start w:val="1"/>
      <w:numFmt w:val="decimal"/>
      <w:lvlText w:val="%1."/>
      <w:lvlJc w:val="left"/>
      <w:pPr>
        <w:tabs>
          <w:tab w:val="left" w:pos="960"/>
        </w:tabs>
        <w:ind w:left="960" w:hanging="420"/>
      </w:pPr>
      <w:rPr>
        <w:rFonts w:hint="default"/>
      </w:rPr>
    </w:lvl>
    <w:lvl w:ilvl="1" w:tentative="0">
      <w:start w:val="1"/>
      <w:numFmt w:val="lowerLetter"/>
      <w:lvlText w:val="%2)"/>
      <w:lvlJc w:val="left"/>
      <w:pPr>
        <w:tabs>
          <w:tab w:val="left" w:pos="820"/>
        </w:tabs>
        <w:ind w:left="820" w:hanging="420"/>
      </w:pPr>
    </w:lvl>
    <w:lvl w:ilvl="2" w:tentative="0">
      <w:start w:val="1"/>
      <w:numFmt w:val="lowerRoman"/>
      <w:lvlText w:val="%3."/>
      <w:lvlJc w:val="right"/>
      <w:pPr>
        <w:tabs>
          <w:tab w:val="left" w:pos="1240"/>
        </w:tabs>
        <w:ind w:left="1240" w:hanging="420"/>
      </w:pPr>
    </w:lvl>
    <w:lvl w:ilvl="3" w:tentative="0">
      <w:start w:val="1"/>
      <w:numFmt w:val="decimal"/>
      <w:lvlText w:val="%4."/>
      <w:lvlJc w:val="left"/>
      <w:pPr>
        <w:tabs>
          <w:tab w:val="left" w:pos="1660"/>
        </w:tabs>
        <w:ind w:left="1660" w:hanging="420"/>
      </w:pPr>
    </w:lvl>
    <w:lvl w:ilvl="4" w:tentative="0">
      <w:start w:val="1"/>
      <w:numFmt w:val="lowerLetter"/>
      <w:lvlText w:val="%5)"/>
      <w:lvlJc w:val="left"/>
      <w:pPr>
        <w:tabs>
          <w:tab w:val="left" w:pos="2080"/>
        </w:tabs>
        <w:ind w:left="2080" w:hanging="420"/>
      </w:pPr>
    </w:lvl>
    <w:lvl w:ilvl="5" w:tentative="0">
      <w:start w:val="1"/>
      <w:numFmt w:val="lowerRoman"/>
      <w:lvlText w:val="%6."/>
      <w:lvlJc w:val="right"/>
      <w:pPr>
        <w:tabs>
          <w:tab w:val="left" w:pos="2500"/>
        </w:tabs>
        <w:ind w:left="2500" w:hanging="420"/>
      </w:pPr>
    </w:lvl>
    <w:lvl w:ilvl="6" w:tentative="0">
      <w:start w:val="1"/>
      <w:numFmt w:val="decimal"/>
      <w:lvlText w:val="%7."/>
      <w:lvlJc w:val="left"/>
      <w:pPr>
        <w:tabs>
          <w:tab w:val="left" w:pos="2920"/>
        </w:tabs>
        <w:ind w:left="2920" w:hanging="420"/>
      </w:pPr>
    </w:lvl>
    <w:lvl w:ilvl="7" w:tentative="0">
      <w:start w:val="1"/>
      <w:numFmt w:val="lowerLetter"/>
      <w:lvlText w:val="%8)"/>
      <w:lvlJc w:val="left"/>
      <w:pPr>
        <w:tabs>
          <w:tab w:val="left" w:pos="3340"/>
        </w:tabs>
        <w:ind w:left="3340" w:hanging="420"/>
      </w:pPr>
    </w:lvl>
    <w:lvl w:ilvl="8" w:tentative="0">
      <w:start w:val="1"/>
      <w:numFmt w:val="lowerRoman"/>
      <w:lvlText w:val="%9."/>
      <w:lvlJc w:val="right"/>
      <w:pPr>
        <w:tabs>
          <w:tab w:val="left" w:pos="3760"/>
        </w:tabs>
        <w:ind w:left="3760" w:hanging="420"/>
      </w:pPr>
    </w:lvl>
  </w:abstractNum>
  <w:abstractNum w:abstractNumId="8">
    <w:nsid w:val="09B173DB"/>
    <w:multiLevelType w:val="multilevel"/>
    <w:tmpl w:val="09B173D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BB67329"/>
    <w:multiLevelType w:val="multilevel"/>
    <w:tmpl w:val="0BB6732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15F059E8"/>
    <w:multiLevelType w:val="multilevel"/>
    <w:tmpl w:val="15F059E8"/>
    <w:lvl w:ilvl="0" w:tentative="0">
      <w:start w:val="1"/>
      <w:numFmt w:val="decimal"/>
      <w:lvlText w:val="%1."/>
      <w:lvlJc w:val="left"/>
      <w:pPr>
        <w:tabs>
          <w:tab w:val="left" w:pos="960"/>
        </w:tabs>
        <w:ind w:left="960" w:hanging="420"/>
      </w:pPr>
      <w:rPr>
        <w:rFonts w:hint="default"/>
      </w:rPr>
    </w:lvl>
    <w:lvl w:ilvl="1" w:tentative="0">
      <w:start w:val="1"/>
      <w:numFmt w:val="lowerLetter"/>
      <w:lvlText w:val="%2)"/>
      <w:lvlJc w:val="left"/>
      <w:pPr>
        <w:tabs>
          <w:tab w:val="left" w:pos="820"/>
        </w:tabs>
        <w:ind w:left="820" w:hanging="420"/>
      </w:pPr>
    </w:lvl>
    <w:lvl w:ilvl="2" w:tentative="0">
      <w:start w:val="1"/>
      <w:numFmt w:val="lowerRoman"/>
      <w:lvlText w:val="%3."/>
      <w:lvlJc w:val="right"/>
      <w:pPr>
        <w:tabs>
          <w:tab w:val="left" w:pos="1240"/>
        </w:tabs>
        <w:ind w:left="1240" w:hanging="420"/>
      </w:pPr>
    </w:lvl>
    <w:lvl w:ilvl="3" w:tentative="0">
      <w:start w:val="1"/>
      <w:numFmt w:val="decimal"/>
      <w:lvlText w:val="%4."/>
      <w:lvlJc w:val="left"/>
      <w:pPr>
        <w:tabs>
          <w:tab w:val="left" w:pos="1660"/>
        </w:tabs>
        <w:ind w:left="1660" w:hanging="420"/>
      </w:pPr>
    </w:lvl>
    <w:lvl w:ilvl="4" w:tentative="0">
      <w:start w:val="1"/>
      <w:numFmt w:val="lowerLetter"/>
      <w:lvlText w:val="%5)"/>
      <w:lvlJc w:val="left"/>
      <w:pPr>
        <w:tabs>
          <w:tab w:val="left" w:pos="2080"/>
        </w:tabs>
        <w:ind w:left="2080" w:hanging="420"/>
      </w:pPr>
    </w:lvl>
    <w:lvl w:ilvl="5" w:tentative="0">
      <w:start w:val="1"/>
      <w:numFmt w:val="lowerRoman"/>
      <w:lvlText w:val="%6."/>
      <w:lvlJc w:val="right"/>
      <w:pPr>
        <w:tabs>
          <w:tab w:val="left" w:pos="2500"/>
        </w:tabs>
        <w:ind w:left="2500" w:hanging="420"/>
      </w:pPr>
    </w:lvl>
    <w:lvl w:ilvl="6" w:tentative="0">
      <w:start w:val="1"/>
      <w:numFmt w:val="decimal"/>
      <w:lvlText w:val="%7."/>
      <w:lvlJc w:val="left"/>
      <w:pPr>
        <w:tabs>
          <w:tab w:val="left" w:pos="2920"/>
        </w:tabs>
        <w:ind w:left="2920" w:hanging="420"/>
      </w:pPr>
    </w:lvl>
    <w:lvl w:ilvl="7" w:tentative="0">
      <w:start w:val="1"/>
      <w:numFmt w:val="lowerLetter"/>
      <w:lvlText w:val="%8)"/>
      <w:lvlJc w:val="left"/>
      <w:pPr>
        <w:tabs>
          <w:tab w:val="left" w:pos="3340"/>
        </w:tabs>
        <w:ind w:left="3340" w:hanging="420"/>
      </w:pPr>
    </w:lvl>
    <w:lvl w:ilvl="8" w:tentative="0">
      <w:start w:val="1"/>
      <w:numFmt w:val="lowerRoman"/>
      <w:lvlText w:val="%9."/>
      <w:lvlJc w:val="right"/>
      <w:pPr>
        <w:tabs>
          <w:tab w:val="left" w:pos="3760"/>
        </w:tabs>
        <w:ind w:left="3760" w:hanging="420"/>
      </w:pPr>
    </w:lvl>
  </w:abstractNum>
  <w:abstractNum w:abstractNumId="11">
    <w:nsid w:val="16CF313F"/>
    <w:multiLevelType w:val="multilevel"/>
    <w:tmpl w:val="16CF313F"/>
    <w:lvl w:ilvl="0" w:tentative="0">
      <w:start w:val="1"/>
      <w:numFmt w:val="decimal"/>
      <w:lvlText w:val="%1."/>
      <w:lvlJc w:val="left"/>
      <w:pPr>
        <w:tabs>
          <w:tab w:val="left" w:pos="960"/>
        </w:tabs>
        <w:ind w:left="960" w:hanging="420"/>
      </w:pPr>
      <w:rPr>
        <w:rFonts w:hint="default"/>
      </w:rPr>
    </w:lvl>
    <w:lvl w:ilvl="1" w:tentative="0">
      <w:start w:val="1"/>
      <w:numFmt w:val="lowerLetter"/>
      <w:lvlText w:val="%2)"/>
      <w:lvlJc w:val="left"/>
      <w:pPr>
        <w:tabs>
          <w:tab w:val="left" w:pos="820"/>
        </w:tabs>
        <w:ind w:left="820" w:hanging="420"/>
      </w:pPr>
    </w:lvl>
    <w:lvl w:ilvl="2" w:tentative="0">
      <w:start w:val="1"/>
      <w:numFmt w:val="lowerRoman"/>
      <w:lvlText w:val="%3."/>
      <w:lvlJc w:val="right"/>
      <w:pPr>
        <w:tabs>
          <w:tab w:val="left" w:pos="1240"/>
        </w:tabs>
        <w:ind w:left="1240" w:hanging="420"/>
      </w:pPr>
    </w:lvl>
    <w:lvl w:ilvl="3" w:tentative="0">
      <w:start w:val="1"/>
      <w:numFmt w:val="decimal"/>
      <w:lvlText w:val="%4."/>
      <w:lvlJc w:val="left"/>
      <w:pPr>
        <w:tabs>
          <w:tab w:val="left" w:pos="1660"/>
        </w:tabs>
        <w:ind w:left="1660" w:hanging="420"/>
      </w:pPr>
    </w:lvl>
    <w:lvl w:ilvl="4" w:tentative="0">
      <w:start w:val="1"/>
      <w:numFmt w:val="lowerLetter"/>
      <w:lvlText w:val="%5)"/>
      <w:lvlJc w:val="left"/>
      <w:pPr>
        <w:tabs>
          <w:tab w:val="left" w:pos="2080"/>
        </w:tabs>
        <w:ind w:left="2080" w:hanging="420"/>
      </w:pPr>
    </w:lvl>
    <w:lvl w:ilvl="5" w:tentative="0">
      <w:start w:val="1"/>
      <w:numFmt w:val="lowerRoman"/>
      <w:lvlText w:val="%6."/>
      <w:lvlJc w:val="right"/>
      <w:pPr>
        <w:tabs>
          <w:tab w:val="left" w:pos="2500"/>
        </w:tabs>
        <w:ind w:left="2500" w:hanging="420"/>
      </w:pPr>
    </w:lvl>
    <w:lvl w:ilvl="6" w:tentative="0">
      <w:start w:val="1"/>
      <w:numFmt w:val="decimal"/>
      <w:lvlText w:val="%7."/>
      <w:lvlJc w:val="left"/>
      <w:pPr>
        <w:tabs>
          <w:tab w:val="left" w:pos="2920"/>
        </w:tabs>
        <w:ind w:left="2920" w:hanging="420"/>
      </w:pPr>
    </w:lvl>
    <w:lvl w:ilvl="7" w:tentative="0">
      <w:start w:val="1"/>
      <w:numFmt w:val="lowerLetter"/>
      <w:lvlText w:val="%8)"/>
      <w:lvlJc w:val="left"/>
      <w:pPr>
        <w:tabs>
          <w:tab w:val="left" w:pos="3340"/>
        </w:tabs>
        <w:ind w:left="3340" w:hanging="420"/>
      </w:pPr>
    </w:lvl>
    <w:lvl w:ilvl="8" w:tentative="0">
      <w:start w:val="1"/>
      <w:numFmt w:val="lowerRoman"/>
      <w:lvlText w:val="%9."/>
      <w:lvlJc w:val="right"/>
      <w:pPr>
        <w:tabs>
          <w:tab w:val="left" w:pos="3760"/>
        </w:tabs>
        <w:ind w:left="3760" w:hanging="420"/>
      </w:pPr>
    </w:lvl>
  </w:abstractNum>
  <w:abstractNum w:abstractNumId="12">
    <w:nsid w:val="25561022"/>
    <w:multiLevelType w:val="multilevel"/>
    <w:tmpl w:val="25561022"/>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2AA93DAE"/>
    <w:multiLevelType w:val="multilevel"/>
    <w:tmpl w:val="2AA93DAE"/>
    <w:lvl w:ilvl="0" w:tentative="0">
      <w:start w:val="1"/>
      <w:numFmt w:val="decimal"/>
      <w:lvlText w:val="%1."/>
      <w:lvlJc w:val="left"/>
      <w:pPr>
        <w:ind w:left="846" w:hanging="420"/>
      </w:pPr>
      <w:rPr>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2FE23E5D"/>
    <w:multiLevelType w:val="multilevel"/>
    <w:tmpl w:val="2FE23E5D"/>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
    <w:nsid w:val="38E86E39"/>
    <w:multiLevelType w:val="multilevel"/>
    <w:tmpl w:val="38E86E39"/>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6">
    <w:nsid w:val="3CE7284A"/>
    <w:multiLevelType w:val="multilevel"/>
    <w:tmpl w:val="3CE7284A"/>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
    <w:nsid w:val="42050BE6"/>
    <w:multiLevelType w:val="multilevel"/>
    <w:tmpl w:val="42050BE6"/>
    <w:lvl w:ilvl="0" w:tentative="0">
      <w:start w:val="1"/>
      <w:numFmt w:val="decimal"/>
      <w:lvlText w:val="%1."/>
      <w:lvlJc w:val="left"/>
      <w:pPr>
        <w:ind w:left="1260" w:hanging="420"/>
      </w:pPr>
      <w:rPr>
        <w:color w:val="auto"/>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4F077E62"/>
    <w:multiLevelType w:val="multilevel"/>
    <w:tmpl w:val="4F077E62"/>
    <w:lvl w:ilvl="0" w:tentative="0">
      <w:start w:val="1"/>
      <w:numFmt w:val="decimal"/>
      <w:pStyle w:val="230"/>
      <w:lvlText w:val="%1."/>
      <w:lvlJc w:val="left"/>
      <w:pPr>
        <w:ind w:left="1260" w:hanging="420"/>
      </w:pPr>
      <w:rPr>
        <w:color w:val="auto"/>
      </w:rPr>
    </w:lvl>
    <w:lvl w:ilvl="1" w:tentative="0">
      <w:start w:val="1"/>
      <w:numFmt w:val="lowerLetter"/>
      <w:pStyle w:val="232"/>
      <w:lvlText w:val="%2)"/>
      <w:lvlJc w:val="left"/>
      <w:pPr>
        <w:ind w:left="1680" w:hanging="420"/>
      </w:pPr>
    </w:lvl>
    <w:lvl w:ilvl="2" w:tentative="0">
      <w:start w:val="1"/>
      <w:numFmt w:val="lowerRoman"/>
      <w:pStyle w:val="231"/>
      <w:lvlText w:val="%3."/>
      <w:lvlJc w:val="right"/>
      <w:pPr>
        <w:ind w:left="2100" w:hanging="420"/>
      </w:pPr>
    </w:lvl>
    <w:lvl w:ilvl="3" w:tentative="0">
      <w:start w:val="1"/>
      <w:numFmt w:val="decimal"/>
      <w:pStyle w:val="257"/>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9">
    <w:nsid w:val="4F717387"/>
    <w:multiLevelType w:val="multilevel"/>
    <w:tmpl w:val="4F71738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0">
    <w:nsid w:val="66162300"/>
    <w:multiLevelType w:val="multilevel"/>
    <w:tmpl w:val="66162300"/>
    <w:lvl w:ilvl="0" w:tentative="0">
      <w:start w:val="1"/>
      <w:numFmt w:val="decimal"/>
      <w:lvlText w:val="（%1）"/>
      <w:lvlJc w:val="left"/>
      <w:pPr>
        <w:ind w:left="136" w:hanging="420"/>
      </w:pPr>
      <w:rPr>
        <w:rFonts w:hint="default"/>
        <w:lang w:val="en-US"/>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1">
    <w:nsid w:val="69F2EFBE"/>
    <w:multiLevelType w:val="singleLevel"/>
    <w:tmpl w:val="69F2EFBE"/>
    <w:lvl w:ilvl="0" w:tentative="0">
      <w:start w:val="2"/>
      <w:numFmt w:val="chineseCounting"/>
      <w:suff w:val="nothing"/>
      <w:lvlText w:val="第%1部分　"/>
      <w:lvlJc w:val="left"/>
      <w:rPr>
        <w:rFonts w:hint="eastAsia"/>
      </w:rPr>
    </w:lvl>
  </w:abstractNum>
  <w:abstractNum w:abstractNumId="22">
    <w:nsid w:val="6F8C2F88"/>
    <w:multiLevelType w:val="multilevel"/>
    <w:tmpl w:val="6F8C2F88"/>
    <w:lvl w:ilvl="0" w:tentative="0">
      <w:start w:val="1"/>
      <w:numFmt w:val="decimal"/>
      <w:lvlText w:val="%1."/>
      <w:lvlJc w:val="left"/>
      <w:pPr>
        <w:tabs>
          <w:tab w:val="left" w:pos="420"/>
        </w:tabs>
        <w:ind w:left="420" w:hanging="420"/>
      </w:pPr>
    </w:lvl>
    <w:lvl w:ilvl="1" w:tentative="0">
      <w:start w:val="2"/>
      <w:numFmt w:val="japaneseCounting"/>
      <w:lvlText w:val="【%2】"/>
      <w:lvlJc w:val="left"/>
      <w:pPr>
        <w:ind w:left="1410" w:hanging="99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780"/>
        </w:tabs>
        <w:ind w:left="7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76113235"/>
    <w:multiLevelType w:val="multilevel"/>
    <w:tmpl w:val="76113235"/>
    <w:lvl w:ilvl="0" w:tentative="0">
      <w:start w:val="1"/>
      <w:numFmt w:val="decimal"/>
      <w:lvlText w:val="%1."/>
      <w:lvlJc w:val="left"/>
      <w:pPr>
        <w:ind w:left="710" w:hanging="420"/>
      </w:pPr>
    </w:lvl>
    <w:lvl w:ilvl="1" w:tentative="0">
      <w:start w:val="1"/>
      <w:numFmt w:val="japaneseCounting"/>
      <w:lvlText w:val="（%2）"/>
      <w:lvlJc w:val="left"/>
      <w:pPr>
        <w:ind w:left="1475" w:hanging="765"/>
      </w:pPr>
      <w:rPr>
        <w:rFonts w:hint="default"/>
      </w:rPr>
    </w:lvl>
    <w:lvl w:ilvl="2" w:tentative="0">
      <w:start w:val="1"/>
      <w:numFmt w:val="lowerRoman"/>
      <w:lvlText w:val="%3."/>
      <w:lvlJc w:val="right"/>
      <w:pPr>
        <w:ind w:left="1550" w:hanging="420"/>
      </w:pPr>
    </w:lvl>
    <w:lvl w:ilvl="3" w:tentative="0">
      <w:start w:val="1"/>
      <w:numFmt w:val="decimal"/>
      <w:lvlText w:val="%4."/>
      <w:lvlJc w:val="left"/>
      <w:pPr>
        <w:ind w:left="1970" w:hanging="420"/>
      </w:pPr>
    </w:lvl>
    <w:lvl w:ilvl="4" w:tentative="0">
      <w:start w:val="1"/>
      <w:numFmt w:val="lowerLetter"/>
      <w:lvlText w:val="%5)"/>
      <w:lvlJc w:val="left"/>
      <w:pPr>
        <w:ind w:left="2390" w:hanging="420"/>
      </w:pPr>
    </w:lvl>
    <w:lvl w:ilvl="5" w:tentative="0">
      <w:start w:val="1"/>
      <w:numFmt w:val="lowerRoman"/>
      <w:lvlText w:val="%6."/>
      <w:lvlJc w:val="right"/>
      <w:pPr>
        <w:ind w:left="2810" w:hanging="420"/>
      </w:pPr>
    </w:lvl>
    <w:lvl w:ilvl="6" w:tentative="0">
      <w:start w:val="1"/>
      <w:numFmt w:val="decimal"/>
      <w:lvlText w:val="%7."/>
      <w:lvlJc w:val="left"/>
      <w:pPr>
        <w:ind w:left="3230" w:hanging="420"/>
      </w:pPr>
    </w:lvl>
    <w:lvl w:ilvl="7" w:tentative="0">
      <w:start w:val="1"/>
      <w:numFmt w:val="lowerLetter"/>
      <w:lvlText w:val="%8)"/>
      <w:lvlJc w:val="left"/>
      <w:pPr>
        <w:ind w:left="3650" w:hanging="420"/>
      </w:pPr>
    </w:lvl>
    <w:lvl w:ilvl="8" w:tentative="0">
      <w:start w:val="1"/>
      <w:numFmt w:val="lowerRoman"/>
      <w:lvlText w:val="%9."/>
      <w:lvlJc w:val="right"/>
      <w:pPr>
        <w:ind w:left="4070" w:hanging="420"/>
      </w:pPr>
    </w:lvl>
  </w:abstractNum>
  <w:abstractNum w:abstractNumId="24">
    <w:nsid w:val="7B5D70CE"/>
    <w:multiLevelType w:val="multilevel"/>
    <w:tmpl w:val="7B5D70CE"/>
    <w:lvl w:ilvl="0" w:tentative="0">
      <w:start w:val="1"/>
      <w:numFmt w:val="lowerLetter"/>
      <w:pStyle w:val="147"/>
      <w:lvlText w:val="%1)"/>
      <w:lvlJc w:val="left"/>
      <w:pPr>
        <w:tabs>
          <w:tab w:val="left" w:pos="840"/>
        </w:tabs>
        <w:ind w:left="839" w:hanging="419"/>
      </w:pPr>
      <w:rPr>
        <w:rFonts w:hint="eastAsia" w:ascii="宋体" w:eastAsia="宋体" w:cs="Times New Roman"/>
        <w:b w:val="0"/>
        <w:i w:val="0"/>
        <w:sz w:val="22"/>
        <w:szCs w:val="22"/>
      </w:rPr>
    </w:lvl>
    <w:lvl w:ilvl="1" w:tentative="0">
      <w:start w:val="1"/>
      <w:numFmt w:val="decimal"/>
      <w:pStyle w:val="160"/>
      <w:lvlText w:val="%2)"/>
      <w:lvlJc w:val="left"/>
      <w:pPr>
        <w:tabs>
          <w:tab w:val="left" w:pos="1260"/>
        </w:tabs>
        <w:ind w:left="1259" w:hanging="419"/>
      </w:pPr>
      <w:rPr>
        <w:rFonts w:hint="eastAsia" w:cs="Times New Roman"/>
      </w:rPr>
    </w:lvl>
    <w:lvl w:ilvl="2" w:tentative="0">
      <w:start w:val="1"/>
      <w:numFmt w:val="decimal"/>
      <w:pStyle w:val="150"/>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pStyle w:val="254"/>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5">
    <w:nsid w:val="7EED306B"/>
    <w:multiLevelType w:val="multilevel"/>
    <w:tmpl w:val="7EED306B"/>
    <w:lvl w:ilvl="0" w:tentative="0">
      <w:start w:val="1"/>
      <w:numFmt w:val="chineseCountingThousand"/>
      <w:pStyle w:val="226"/>
      <w:lvlText w:val="%1、"/>
      <w:lvlJc w:val="left"/>
      <w:pPr>
        <w:ind w:left="441" w:hanging="420"/>
      </w:p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1"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num w:numId="1">
    <w:abstractNumId w:val="24"/>
  </w:num>
  <w:num w:numId="2">
    <w:abstractNumId w:val="25"/>
  </w:num>
  <w:num w:numId="3">
    <w:abstractNumId w:val="18"/>
  </w:num>
  <w:num w:numId="4">
    <w:abstractNumId w:val="6"/>
  </w:num>
  <w:num w:numId="5">
    <w:abstractNumId w:val="1"/>
  </w:num>
  <w:num w:numId="6">
    <w:abstractNumId w:val="17"/>
  </w:num>
  <w:num w:numId="7">
    <w:abstractNumId w:val="12"/>
  </w:num>
  <w:num w:numId="8">
    <w:abstractNumId w:val="16"/>
  </w:num>
  <w:num w:numId="9">
    <w:abstractNumId w:val="14"/>
  </w:num>
  <w:num w:numId="10">
    <w:abstractNumId w:val="21"/>
  </w:num>
  <w:num w:numId="11">
    <w:abstractNumId w:val="23"/>
  </w:num>
  <w:num w:numId="12">
    <w:abstractNumId w:val="13"/>
  </w:num>
  <w:num w:numId="13">
    <w:abstractNumId w:val="20"/>
  </w:num>
  <w:num w:numId="14">
    <w:abstractNumId w:val="0"/>
  </w:num>
  <w:num w:numId="15">
    <w:abstractNumId w:val="3"/>
  </w:num>
  <w:num w:numId="16">
    <w:abstractNumId w:val="9"/>
  </w:num>
  <w:num w:numId="17">
    <w:abstractNumId w:val="5"/>
  </w:num>
  <w:num w:numId="18">
    <w:abstractNumId w:val="4"/>
  </w:num>
  <w:num w:numId="19">
    <w:abstractNumId w:val="22"/>
  </w:num>
  <w:num w:numId="20">
    <w:abstractNumId w:val="19"/>
  </w:num>
  <w:num w:numId="21">
    <w:abstractNumId w:val="15"/>
  </w:num>
  <w:num w:numId="22">
    <w:abstractNumId w:val="10"/>
  </w:num>
  <w:num w:numId="23">
    <w:abstractNumId w:val="11"/>
  </w:num>
  <w:num w:numId="24">
    <w:abstractNumId w:val="7"/>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48"/>
    <w:rsid w:val="00004D9F"/>
    <w:rsid w:val="0005228C"/>
    <w:rsid w:val="00054C22"/>
    <w:rsid w:val="00055AC4"/>
    <w:rsid w:val="00072702"/>
    <w:rsid w:val="00075C82"/>
    <w:rsid w:val="000A28F2"/>
    <w:rsid w:val="000A68A1"/>
    <w:rsid w:val="000C68B4"/>
    <w:rsid w:val="000D49D5"/>
    <w:rsid w:val="001206AE"/>
    <w:rsid w:val="00144E89"/>
    <w:rsid w:val="00170112"/>
    <w:rsid w:val="00177C87"/>
    <w:rsid w:val="00193BFE"/>
    <w:rsid w:val="001948BA"/>
    <w:rsid w:val="00194A67"/>
    <w:rsid w:val="00197639"/>
    <w:rsid w:val="001A3AEA"/>
    <w:rsid w:val="001B3927"/>
    <w:rsid w:val="002041CE"/>
    <w:rsid w:val="00216D12"/>
    <w:rsid w:val="00216FC6"/>
    <w:rsid w:val="00240E92"/>
    <w:rsid w:val="00267DF0"/>
    <w:rsid w:val="002A5BFF"/>
    <w:rsid w:val="002B12FC"/>
    <w:rsid w:val="002E5775"/>
    <w:rsid w:val="00311893"/>
    <w:rsid w:val="00354F43"/>
    <w:rsid w:val="00376B96"/>
    <w:rsid w:val="00382033"/>
    <w:rsid w:val="00386CFA"/>
    <w:rsid w:val="003A34AB"/>
    <w:rsid w:val="003B7B9E"/>
    <w:rsid w:val="003C186F"/>
    <w:rsid w:val="003C3A15"/>
    <w:rsid w:val="003E2B3E"/>
    <w:rsid w:val="003E38D6"/>
    <w:rsid w:val="004045B5"/>
    <w:rsid w:val="00405072"/>
    <w:rsid w:val="00423265"/>
    <w:rsid w:val="00474DB6"/>
    <w:rsid w:val="004A3672"/>
    <w:rsid w:val="004B582A"/>
    <w:rsid w:val="004C6B09"/>
    <w:rsid w:val="004D4B9F"/>
    <w:rsid w:val="004F3CB1"/>
    <w:rsid w:val="00501568"/>
    <w:rsid w:val="005044E3"/>
    <w:rsid w:val="00504B5A"/>
    <w:rsid w:val="00505637"/>
    <w:rsid w:val="00532698"/>
    <w:rsid w:val="00576821"/>
    <w:rsid w:val="005A5B08"/>
    <w:rsid w:val="005A636B"/>
    <w:rsid w:val="005A6BE0"/>
    <w:rsid w:val="005A7D5B"/>
    <w:rsid w:val="005E31AA"/>
    <w:rsid w:val="006046BE"/>
    <w:rsid w:val="0060730C"/>
    <w:rsid w:val="00611BEB"/>
    <w:rsid w:val="00614F7E"/>
    <w:rsid w:val="00626F5F"/>
    <w:rsid w:val="00663CA3"/>
    <w:rsid w:val="00671626"/>
    <w:rsid w:val="00680FF3"/>
    <w:rsid w:val="00683BFC"/>
    <w:rsid w:val="007068EC"/>
    <w:rsid w:val="00717792"/>
    <w:rsid w:val="00720350"/>
    <w:rsid w:val="00757A83"/>
    <w:rsid w:val="00767F55"/>
    <w:rsid w:val="00785FA2"/>
    <w:rsid w:val="007A0DA6"/>
    <w:rsid w:val="007A2A2D"/>
    <w:rsid w:val="007A4A94"/>
    <w:rsid w:val="007B2F72"/>
    <w:rsid w:val="007C4AC9"/>
    <w:rsid w:val="007D049E"/>
    <w:rsid w:val="007E582C"/>
    <w:rsid w:val="008261D5"/>
    <w:rsid w:val="00855022"/>
    <w:rsid w:val="008667EC"/>
    <w:rsid w:val="008B43BD"/>
    <w:rsid w:val="008C4A28"/>
    <w:rsid w:val="008C67A0"/>
    <w:rsid w:val="00914506"/>
    <w:rsid w:val="00952260"/>
    <w:rsid w:val="009866C7"/>
    <w:rsid w:val="00995F4C"/>
    <w:rsid w:val="009A05B3"/>
    <w:rsid w:val="009A4D0B"/>
    <w:rsid w:val="009B40DD"/>
    <w:rsid w:val="009E771B"/>
    <w:rsid w:val="00A53E24"/>
    <w:rsid w:val="00A76907"/>
    <w:rsid w:val="00A8470B"/>
    <w:rsid w:val="00A953F3"/>
    <w:rsid w:val="00A97432"/>
    <w:rsid w:val="00AD4937"/>
    <w:rsid w:val="00AE0C17"/>
    <w:rsid w:val="00AE2DF9"/>
    <w:rsid w:val="00AE31D2"/>
    <w:rsid w:val="00B02CDE"/>
    <w:rsid w:val="00B07032"/>
    <w:rsid w:val="00B53977"/>
    <w:rsid w:val="00B82974"/>
    <w:rsid w:val="00B945AC"/>
    <w:rsid w:val="00BA766D"/>
    <w:rsid w:val="00BB71CD"/>
    <w:rsid w:val="00BD2C25"/>
    <w:rsid w:val="00BE6630"/>
    <w:rsid w:val="00BF4318"/>
    <w:rsid w:val="00C1339B"/>
    <w:rsid w:val="00C50C6A"/>
    <w:rsid w:val="00C745B5"/>
    <w:rsid w:val="00C77F22"/>
    <w:rsid w:val="00CA3528"/>
    <w:rsid w:val="00CB636C"/>
    <w:rsid w:val="00CC6708"/>
    <w:rsid w:val="00D171E0"/>
    <w:rsid w:val="00D20C52"/>
    <w:rsid w:val="00D5211C"/>
    <w:rsid w:val="00D91DFE"/>
    <w:rsid w:val="00D947DE"/>
    <w:rsid w:val="00DA1977"/>
    <w:rsid w:val="00DA2631"/>
    <w:rsid w:val="00DE77A7"/>
    <w:rsid w:val="00E27603"/>
    <w:rsid w:val="00E30309"/>
    <w:rsid w:val="00E47A0C"/>
    <w:rsid w:val="00E55BB4"/>
    <w:rsid w:val="00E85FEA"/>
    <w:rsid w:val="00E94500"/>
    <w:rsid w:val="00EC56F6"/>
    <w:rsid w:val="00ED6CB3"/>
    <w:rsid w:val="00EE4748"/>
    <w:rsid w:val="00F0188B"/>
    <w:rsid w:val="00F22F69"/>
    <w:rsid w:val="00F231FD"/>
    <w:rsid w:val="00F6537E"/>
    <w:rsid w:val="00F7308E"/>
    <w:rsid w:val="00F90571"/>
    <w:rsid w:val="00F97F86"/>
    <w:rsid w:val="00FA0D95"/>
    <w:rsid w:val="00FB5A8A"/>
    <w:rsid w:val="00FC48BB"/>
    <w:rsid w:val="00FD2B27"/>
    <w:rsid w:val="00FE4BCA"/>
    <w:rsid w:val="010B3FF8"/>
    <w:rsid w:val="01306B35"/>
    <w:rsid w:val="01347BEE"/>
    <w:rsid w:val="01397168"/>
    <w:rsid w:val="01484C9B"/>
    <w:rsid w:val="014D3A6B"/>
    <w:rsid w:val="01785984"/>
    <w:rsid w:val="017D64B3"/>
    <w:rsid w:val="018B518E"/>
    <w:rsid w:val="01A245F3"/>
    <w:rsid w:val="01B56A53"/>
    <w:rsid w:val="01FF5533"/>
    <w:rsid w:val="0209044D"/>
    <w:rsid w:val="02103D23"/>
    <w:rsid w:val="02607D7D"/>
    <w:rsid w:val="028C3A75"/>
    <w:rsid w:val="02E53F7E"/>
    <w:rsid w:val="031C4B70"/>
    <w:rsid w:val="031C7BEE"/>
    <w:rsid w:val="032775B7"/>
    <w:rsid w:val="03386C4E"/>
    <w:rsid w:val="03C86CF5"/>
    <w:rsid w:val="03D0727F"/>
    <w:rsid w:val="03E3389E"/>
    <w:rsid w:val="041A02F1"/>
    <w:rsid w:val="04506416"/>
    <w:rsid w:val="049479ED"/>
    <w:rsid w:val="04C5161E"/>
    <w:rsid w:val="04C5444B"/>
    <w:rsid w:val="05450854"/>
    <w:rsid w:val="0548031C"/>
    <w:rsid w:val="059A1FF3"/>
    <w:rsid w:val="05A11A13"/>
    <w:rsid w:val="05A35716"/>
    <w:rsid w:val="05A64ADD"/>
    <w:rsid w:val="05BD3946"/>
    <w:rsid w:val="05DB2B12"/>
    <w:rsid w:val="05EB3B96"/>
    <w:rsid w:val="06060B83"/>
    <w:rsid w:val="06613D8C"/>
    <w:rsid w:val="068539D4"/>
    <w:rsid w:val="06D2607C"/>
    <w:rsid w:val="06D613D4"/>
    <w:rsid w:val="06D628DA"/>
    <w:rsid w:val="06F83409"/>
    <w:rsid w:val="06F845F5"/>
    <w:rsid w:val="07105933"/>
    <w:rsid w:val="07134791"/>
    <w:rsid w:val="07683259"/>
    <w:rsid w:val="07DE5F34"/>
    <w:rsid w:val="07EA200F"/>
    <w:rsid w:val="07FB5007"/>
    <w:rsid w:val="081B3230"/>
    <w:rsid w:val="081F1DCD"/>
    <w:rsid w:val="082E5837"/>
    <w:rsid w:val="08452570"/>
    <w:rsid w:val="0857248E"/>
    <w:rsid w:val="08673D14"/>
    <w:rsid w:val="08692E5B"/>
    <w:rsid w:val="0886672D"/>
    <w:rsid w:val="088A6AD8"/>
    <w:rsid w:val="08AF737C"/>
    <w:rsid w:val="08C40EFD"/>
    <w:rsid w:val="08EB0319"/>
    <w:rsid w:val="0917127E"/>
    <w:rsid w:val="091D36D5"/>
    <w:rsid w:val="093B5A42"/>
    <w:rsid w:val="09544347"/>
    <w:rsid w:val="096776D6"/>
    <w:rsid w:val="09A9653C"/>
    <w:rsid w:val="09E65261"/>
    <w:rsid w:val="09EA5005"/>
    <w:rsid w:val="09FA4B1D"/>
    <w:rsid w:val="09FB1D8B"/>
    <w:rsid w:val="0A0E6F60"/>
    <w:rsid w:val="0A4035B3"/>
    <w:rsid w:val="0A98043C"/>
    <w:rsid w:val="0A987AFA"/>
    <w:rsid w:val="0AA569E9"/>
    <w:rsid w:val="0AB66EBB"/>
    <w:rsid w:val="0ABE03C5"/>
    <w:rsid w:val="0ADB1078"/>
    <w:rsid w:val="0AF10F06"/>
    <w:rsid w:val="0B05779E"/>
    <w:rsid w:val="0B477103"/>
    <w:rsid w:val="0B490C52"/>
    <w:rsid w:val="0B962DC5"/>
    <w:rsid w:val="0BF53F7A"/>
    <w:rsid w:val="0C22474F"/>
    <w:rsid w:val="0C345454"/>
    <w:rsid w:val="0C362207"/>
    <w:rsid w:val="0C496F95"/>
    <w:rsid w:val="0C5916AA"/>
    <w:rsid w:val="0C757E28"/>
    <w:rsid w:val="0C7B5DFB"/>
    <w:rsid w:val="0CF35202"/>
    <w:rsid w:val="0CF60A69"/>
    <w:rsid w:val="0D020CA1"/>
    <w:rsid w:val="0D477408"/>
    <w:rsid w:val="0D5B3CE7"/>
    <w:rsid w:val="0DB66C3A"/>
    <w:rsid w:val="0DFA5F1F"/>
    <w:rsid w:val="0E0431C7"/>
    <w:rsid w:val="0E0A5014"/>
    <w:rsid w:val="0E122481"/>
    <w:rsid w:val="0E9E02FD"/>
    <w:rsid w:val="0EB61088"/>
    <w:rsid w:val="0ED37E8F"/>
    <w:rsid w:val="0EE932F6"/>
    <w:rsid w:val="0F281F7D"/>
    <w:rsid w:val="0F552628"/>
    <w:rsid w:val="0F9F20F6"/>
    <w:rsid w:val="0FCD4D82"/>
    <w:rsid w:val="10282A51"/>
    <w:rsid w:val="102B014B"/>
    <w:rsid w:val="102B53B0"/>
    <w:rsid w:val="103C2E98"/>
    <w:rsid w:val="1045415F"/>
    <w:rsid w:val="10503FD8"/>
    <w:rsid w:val="10903CE0"/>
    <w:rsid w:val="10A136A2"/>
    <w:rsid w:val="10A4557A"/>
    <w:rsid w:val="10CA3838"/>
    <w:rsid w:val="111F0013"/>
    <w:rsid w:val="1134609B"/>
    <w:rsid w:val="11391B25"/>
    <w:rsid w:val="11585F7B"/>
    <w:rsid w:val="116C7DC9"/>
    <w:rsid w:val="11B74A27"/>
    <w:rsid w:val="11EB20F3"/>
    <w:rsid w:val="120C5797"/>
    <w:rsid w:val="12891EB2"/>
    <w:rsid w:val="12A42654"/>
    <w:rsid w:val="12A77EE5"/>
    <w:rsid w:val="12B22419"/>
    <w:rsid w:val="12C15DC4"/>
    <w:rsid w:val="12DD0F73"/>
    <w:rsid w:val="130B5C77"/>
    <w:rsid w:val="13280786"/>
    <w:rsid w:val="133207C1"/>
    <w:rsid w:val="1352485C"/>
    <w:rsid w:val="135C40AD"/>
    <w:rsid w:val="1360532F"/>
    <w:rsid w:val="13623144"/>
    <w:rsid w:val="1363121C"/>
    <w:rsid w:val="13852DC4"/>
    <w:rsid w:val="13992BDE"/>
    <w:rsid w:val="13CB3C08"/>
    <w:rsid w:val="13E97ED1"/>
    <w:rsid w:val="141830E1"/>
    <w:rsid w:val="14625650"/>
    <w:rsid w:val="14671BE2"/>
    <w:rsid w:val="149109E9"/>
    <w:rsid w:val="149915DE"/>
    <w:rsid w:val="14F45406"/>
    <w:rsid w:val="151A3FED"/>
    <w:rsid w:val="152D138A"/>
    <w:rsid w:val="156273B7"/>
    <w:rsid w:val="156B0E90"/>
    <w:rsid w:val="157D0CE2"/>
    <w:rsid w:val="1586076D"/>
    <w:rsid w:val="158C7B4C"/>
    <w:rsid w:val="1599718F"/>
    <w:rsid w:val="15B674E2"/>
    <w:rsid w:val="15B90185"/>
    <w:rsid w:val="15BC17E4"/>
    <w:rsid w:val="15C0694C"/>
    <w:rsid w:val="15D8129C"/>
    <w:rsid w:val="15FC5BB7"/>
    <w:rsid w:val="160359C9"/>
    <w:rsid w:val="16367EC4"/>
    <w:rsid w:val="163E60FD"/>
    <w:rsid w:val="164C407B"/>
    <w:rsid w:val="165B3A3B"/>
    <w:rsid w:val="166C4372"/>
    <w:rsid w:val="166D6DE5"/>
    <w:rsid w:val="16A3235F"/>
    <w:rsid w:val="16BE0C2F"/>
    <w:rsid w:val="16D024FD"/>
    <w:rsid w:val="16ED301F"/>
    <w:rsid w:val="16FA3E3B"/>
    <w:rsid w:val="1711465A"/>
    <w:rsid w:val="175C63F1"/>
    <w:rsid w:val="17715334"/>
    <w:rsid w:val="17A76468"/>
    <w:rsid w:val="17B33FCA"/>
    <w:rsid w:val="17C77147"/>
    <w:rsid w:val="17F7657D"/>
    <w:rsid w:val="17FA598C"/>
    <w:rsid w:val="18882749"/>
    <w:rsid w:val="188A6EEF"/>
    <w:rsid w:val="18C8111C"/>
    <w:rsid w:val="18FE4F88"/>
    <w:rsid w:val="1945030D"/>
    <w:rsid w:val="19534E3E"/>
    <w:rsid w:val="19A16941"/>
    <w:rsid w:val="19C76770"/>
    <w:rsid w:val="1A0C2E02"/>
    <w:rsid w:val="1A1E7189"/>
    <w:rsid w:val="1A495B19"/>
    <w:rsid w:val="1A585E2E"/>
    <w:rsid w:val="1A75254E"/>
    <w:rsid w:val="1A7834D5"/>
    <w:rsid w:val="1A7E461F"/>
    <w:rsid w:val="1B0A3007"/>
    <w:rsid w:val="1B1051B9"/>
    <w:rsid w:val="1B1E0CD3"/>
    <w:rsid w:val="1B3A00F5"/>
    <w:rsid w:val="1B3A0332"/>
    <w:rsid w:val="1B422B1B"/>
    <w:rsid w:val="1B481A20"/>
    <w:rsid w:val="1B5309C9"/>
    <w:rsid w:val="1B6E2BA6"/>
    <w:rsid w:val="1B910753"/>
    <w:rsid w:val="1C1B4B61"/>
    <w:rsid w:val="1C2516DE"/>
    <w:rsid w:val="1C263170"/>
    <w:rsid w:val="1C391934"/>
    <w:rsid w:val="1C9232E9"/>
    <w:rsid w:val="1C952694"/>
    <w:rsid w:val="1CA4105C"/>
    <w:rsid w:val="1CAC10EF"/>
    <w:rsid w:val="1CB22391"/>
    <w:rsid w:val="1CE04C50"/>
    <w:rsid w:val="1CE712E4"/>
    <w:rsid w:val="1CFC5FF3"/>
    <w:rsid w:val="1D0A46AB"/>
    <w:rsid w:val="1D1372DB"/>
    <w:rsid w:val="1D7961F1"/>
    <w:rsid w:val="1D977F04"/>
    <w:rsid w:val="1DD964F5"/>
    <w:rsid w:val="1DDC1D8B"/>
    <w:rsid w:val="1E1E45F9"/>
    <w:rsid w:val="1E50080B"/>
    <w:rsid w:val="1E7F3BE0"/>
    <w:rsid w:val="1EB1602B"/>
    <w:rsid w:val="1EB37F21"/>
    <w:rsid w:val="1EB53897"/>
    <w:rsid w:val="1EEB1E85"/>
    <w:rsid w:val="1F022A76"/>
    <w:rsid w:val="1F305296"/>
    <w:rsid w:val="1F855935"/>
    <w:rsid w:val="1F8967E0"/>
    <w:rsid w:val="1FC93AC7"/>
    <w:rsid w:val="208F5F29"/>
    <w:rsid w:val="209D7F35"/>
    <w:rsid w:val="20B57C77"/>
    <w:rsid w:val="20C25CF3"/>
    <w:rsid w:val="21033777"/>
    <w:rsid w:val="211B4D87"/>
    <w:rsid w:val="212A60BB"/>
    <w:rsid w:val="218041CA"/>
    <w:rsid w:val="218532D9"/>
    <w:rsid w:val="21A76B90"/>
    <w:rsid w:val="21DC7295"/>
    <w:rsid w:val="22587D4E"/>
    <w:rsid w:val="22DF6A1A"/>
    <w:rsid w:val="22E95F69"/>
    <w:rsid w:val="22FB78AD"/>
    <w:rsid w:val="23092316"/>
    <w:rsid w:val="23747EC9"/>
    <w:rsid w:val="23B841B2"/>
    <w:rsid w:val="23D15EB8"/>
    <w:rsid w:val="23FC362E"/>
    <w:rsid w:val="241A3CAE"/>
    <w:rsid w:val="241F7AB9"/>
    <w:rsid w:val="2447586F"/>
    <w:rsid w:val="24751B10"/>
    <w:rsid w:val="24C0723A"/>
    <w:rsid w:val="24ED36A5"/>
    <w:rsid w:val="25015C3A"/>
    <w:rsid w:val="252E25AB"/>
    <w:rsid w:val="252E2BEF"/>
    <w:rsid w:val="25A911BB"/>
    <w:rsid w:val="26152FCC"/>
    <w:rsid w:val="262309B7"/>
    <w:rsid w:val="26386690"/>
    <w:rsid w:val="264268D8"/>
    <w:rsid w:val="26511913"/>
    <w:rsid w:val="26602688"/>
    <w:rsid w:val="26A9736B"/>
    <w:rsid w:val="26BD3B17"/>
    <w:rsid w:val="26E05F65"/>
    <w:rsid w:val="27225F99"/>
    <w:rsid w:val="2730355D"/>
    <w:rsid w:val="27CA4F73"/>
    <w:rsid w:val="27EE0541"/>
    <w:rsid w:val="28091088"/>
    <w:rsid w:val="28537DB0"/>
    <w:rsid w:val="286110EB"/>
    <w:rsid w:val="286F0554"/>
    <w:rsid w:val="291A34A2"/>
    <w:rsid w:val="29311AB7"/>
    <w:rsid w:val="293533C3"/>
    <w:rsid w:val="2935619F"/>
    <w:rsid w:val="296C0822"/>
    <w:rsid w:val="29703B82"/>
    <w:rsid w:val="29962801"/>
    <w:rsid w:val="29DE1FFE"/>
    <w:rsid w:val="2A0431E3"/>
    <w:rsid w:val="2A085309"/>
    <w:rsid w:val="2A0A1FD3"/>
    <w:rsid w:val="2A321684"/>
    <w:rsid w:val="2A5648AA"/>
    <w:rsid w:val="2A6A02DB"/>
    <w:rsid w:val="2A844099"/>
    <w:rsid w:val="2A886B2D"/>
    <w:rsid w:val="2AA16FCE"/>
    <w:rsid w:val="2AAE0065"/>
    <w:rsid w:val="2AB62FBD"/>
    <w:rsid w:val="2ADD0C2A"/>
    <w:rsid w:val="2AE93FA7"/>
    <w:rsid w:val="2AFA555A"/>
    <w:rsid w:val="2AFE0588"/>
    <w:rsid w:val="2B4E782C"/>
    <w:rsid w:val="2B792A43"/>
    <w:rsid w:val="2BE06F7F"/>
    <w:rsid w:val="2BF66692"/>
    <w:rsid w:val="2C0D3D82"/>
    <w:rsid w:val="2C211FBF"/>
    <w:rsid w:val="2C535135"/>
    <w:rsid w:val="2C553B21"/>
    <w:rsid w:val="2C662D3D"/>
    <w:rsid w:val="2C716910"/>
    <w:rsid w:val="2C9A51E2"/>
    <w:rsid w:val="2CC2637B"/>
    <w:rsid w:val="2CD903FC"/>
    <w:rsid w:val="2CE173F4"/>
    <w:rsid w:val="2CF376DE"/>
    <w:rsid w:val="2D110AF3"/>
    <w:rsid w:val="2D50027F"/>
    <w:rsid w:val="2D507CAD"/>
    <w:rsid w:val="2D586FDA"/>
    <w:rsid w:val="2D605601"/>
    <w:rsid w:val="2D662349"/>
    <w:rsid w:val="2D792D5B"/>
    <w:rsid w:val="2DC26ABA"/>
    <w:rsid w:val="2DE10100"/>
    <w:rsid w:val="2E025EE7"/>
    <w:rsid w:val="2E2625BE"/>
    <w:rsid w:val="2E656F19"/>
    <w:rsid w:val="2EA315A6"/>
    <w:rsid w:val="2EB10004"/>
    <w:rsid w:val="2EBA47C6"/>
    <w:rsid w:val="2EE17B6B"/>
    <w:rsid w:val="2EE57A98"/>
    <w:rsid w:val="2F1E553F"/>
    <w:rsid w:val="2F3D0594"/>
    <w:rsid w:val="2F6F4B44"/>
    <w:rsid w:val="2F8D3A5E"/>
    <w:rsid w:val="2FC55A6A"/>
    <w:rsid w:val="3008231E"/>
    <w:rsid w:val="30085529"/>
    <w:rsid w:val="307B1B71"/>
    <w:rsid w:val="30810979"/>
    <w:rsid w:val="30A93AB7"/>
    <w:rsid w:val="30B913EE"/>
    <w:rsid w:val="30BB2015"/>
    <w:rsid w:val="30BD302C"/>
    <w:rsid w:val="30FE2EB8"/>
    <w:rsid w:val="310479A0"/>
    <w:rsid w:val="310901F5"/>
    <w:rsid w:val="312B27D0"/>
    <w:rsid w:val="312C1112"/>
    <w:rsid w:val="313A613B"/>
    <w:rsid w:val="315E1319"/>
    <w:rsid w:val="31DC7BD0"/>
    <w:rsid w:val="3204163C"/>
    <w:rsid w:val="327270B1"/>
    <w:rsid w:val="327357E6"/>
    <w:rsid w:val="32BC1B05"/>
    <w:rsid w:val="32BF1F26"/>
    <w:rsid w:val="32CB40F2"/>
    <w:rsid w:val="32CD7AFF"/>
    <w:rsid w:val="32E64505"/>
    <w:rsid w:val="32ED7997"/>
    <w:rsid w:val="33322468"/>
    <w:rsid w:val="33375C8C"/>
    <w:rsid w:val="33414AAD"/>
    <w:rsid w:val="33716925"/>
    <w:rsid w:val="338D4E11"/>
    <w:rsid w:val="33A91F40"/>
    <w:rsid w:val="33D678FE"/>
    <w:rsid w:val="33DF40F7"/>
    <w:rsid w:val="33EA5B3E"/>
    <w:rsid w:val="3422352F"/>
    <w:rsid w:val="342637AB"/>
    <w:rsid w:val="34586B73"/>
    <w:rsid w:val="34900E18"/>
    <w:rsid w:val="34BA4412"/>
    <w:rsid w:val="34CE0E7C"/>
    <w:rsid w:val="34D43A6B"/>
    <w:rsid w:val="3515593B"/>
    <w:rsid w:val="35710D0E"/>
    <w:rsid w:val="36003B96"/>
    <w:rsid w:val="36064CD8"/>
    <w:rsid w:val="366D10AA"/>
    <w:rsid w:val="36787E1E"/>
    <w:rsid w:val="368D3E73"/>
    <w:rsid w:val="369D5E77"/>
    <w:rsid w:val="36A07330"/>
    <w:rsid w:val="36C768C7"/>
    <w:rsid w:val="371A2BBD"/>
    <w:rsid w:val="37314466"/>
    <w:rsid w:val="374C7DE4"/>
    <w:rsid w:val="378C3D19"/>
    <w:rsid w:val="37981491"/>
    <w:rsid w:val="379C77B2"/>
    <w:rsid w:val="379D62B1"/>
    <w:rsid w:val="37BF33AA"/>
    <w:rsid w:val="37C053A3"/>
    <w:rsid w:val="38013018"/>
    <w:rsid w:val="3875089E"/>
    <w:rsid w:val="38971C0C"/>
    <w:rsid w:val="38C87DA7"/>
    <w:rsid w:val="38D56B32"/>
    <w:rsid w:val="38E57049"/>
    <w:rsid w:val="392C33C4"/>
    <w:rsid w:val="39354A0D"/>
    <w:rsid w:val="399231D0"/>
    <w:rsid w:val="39B90130"/>
    <w:rsid w:val="39BB2B01"/>
    <w:rsid w:val="3A7F21FD"/>
    <w:rsid w:val="3A976588"/>
    <w:rsid w:val="3AEB04E4"/>
    <w:rsid w:val="3AF94A53"/>
    <w:rsid w:val="3AFD5E39"/>
    <w:rsid w:val="3AFF711C"/>
    <w:rsid w:val="3B2C00DB"/>
    <w:rsid w:val="3B603B5F"/>
    <w:rsid w:val="3C1F61BE"/>
    <w:rsid w:val="3C42530E"/>
    <w:rsid w:val="3C5C4CB2"/>
    <w:rsid w:val="3CBC1EB2"/>
    <w:rsid w:val="3CEC5996"/>
    <w:rsid w:val="3D051CE5"/>
    <w:rsid w:val="3D465293"/>
    <w:rsid w:val="3D484190"/>
    <w:rsid w:val="3D5339A3"/>
    <w:rsid w:val="3D5D655A"/>
    <w:rsid w:val="3D6605B4"/>
    <w:rsid w:val="3D9A3DA0"/>
    <w:rsid w:val="3DAD5D1B"/>
    <w:rsid w:val="3DB066C9"/>
    <w:rsid w:val="3DC75A12"/>
    <w:rsid w:val="3DDA379C"/>
    <w:rsid w:val="3DFF7D71"/>
    <w:rsid w:val="3E0E0E59"/>
    <w:rsid w:val="3E3264EE"/>
    <w:rsid w:val="3E366F23"/>
    <w:rsid w:val="3E5B61D6"/>
    <w:rsid w:val="3E95375F"/>
    <w:rsid w:val="3ED009B4"/>
    <w:rsid w:val="3ED5395A"/>
    <w:rsid w:val="3EE76D49"/>
    <w:rsid w:val="3EF74375"/>
    <w:rsid w:val="3F0E32B7"/>
    <w:rsid w:val="3F224F60"/>
    <w:rsid w:val="3F3B0AB6"/>
    <w:rsid w:val="3FAB184B"/>
    <w:rsid w:val="3FC3319E"/>
    <w:rsid w:val="3FE71B3E"/>
    <w:rsid w:val="3FF01CDE"/>
    <w:rsid w:val="40231A88"/>
    <w:rsid w:val="402D0D51"/>
    <w:rsid w:val="40382074"/>
    <w:rsid w:val="405E66AC"/>
    <w:rsid w:val="40776717"/>
    <w:rsid w:val="40B94E1F"/>
    <w:rsid w:val="40BF5E1D"/>
    <w:rsid w:val="40E129F6"/>
    <w:rsid w:val="40EE58FD"/>
    <w:rsid w:val="40F855D7"/>
    <w:rsid w:val="4105592B"/>
    <w:rsid w:val="411B0F2B"/>
    <w:rsid w:val="41653B0B"/>
    <w:rsid w:val="41A6451F"/>
    <w:rsid w:val="41A82A40"/>
    <w:rsid w:val="41C6033E"/>
    <w:rsid w:val="423C3339"/>
    <w:rsid w:val="423F45D7"/>
    <w:rsid w:val="424C743C"/>
    <w:rsid w:val="425F35A0"/>
    <w:rsid w:val="427C491D"/>
    <w:rsid w:val="428970A4"/>
    <w:rsid w:val="428F4231"/>
    <w:rsid w:val="42A17C32"/>
    <w:rsid w:val="42A57F7C"/>
    <w:rsid w:val="42B7229A"/>
    <w:rsid w:val="436904DB"/>
    <w:rsid w:val="43724878"/>
    <w:rsid w:val="43A621B2"/>
    <w:rsid w:val="43CC72C0"/>
    <w:rsid w:val="43F54923"/>
    <w:rsid w:val="44140F1D"/>
    <w:rsid w:val="443103BA"/>
    <w:rsid w:val="447561A5"/>
    <w:rsid w:val="44775899"/>
    <w:rsid w:val="44844244"/>
    <w:rsid w:val="44855432"/>
    <w:rsid w:val="44D02A12"/>
    <w:rsid w:val="44EA2406"/>
    <w:rsid w:val="45194700"/>
    <w:rsid w:val="452613E7"/>
    <w:rsid w:val="45443664"/>
    <w:rsid w:val="454D3454"/>
    <w:rsid w:val="45DD4C96"/>
    <w:rsid w:val="45EF0346"/>
    <w:rsid w:val="45F43195"/>
    <w:rsid w:val="45F939DA"/>
    <w:rsid w:val="46134FBB"/>
    <w:rsid w:val="4659436A"/>
    <w:rsid w:val="46640199"/>
    <w:rsid w:val="4675314F"/>
    <w:rsid w:val="46757C6C"/>
    <w:rsid w:val="467A31BD"/>
    <w:rsid w:val="467F0676"/>
    <w:rsid w:val="46BA7E75"/>
    <w:rsid w:val="46CC2A16"/>
    <w:rsid w:val="46CD3A6C"/>
    <w:rsid w:val="46D72140"/>
    <w:rsid w:val="46E543C5"/>
    <w:rsid w:val="47206A96"/>
    <w:rsid w:val="472117BF"/>
    <w:rsid w:val="47254930"/>
    <w:rsid w:val="47325368"/>
    <w:rsid w:val="475853AE"/>
    <w:rsid w:val="475D0499"/>
    <w:rsid w:val="476365D8"/>
    <w:rsid w:val="47711770"/>
    <w:rsid w:val="47926854"/>
    <w:rsid w:val="47BB2795"/>
    <w:rsid w:val="47D843E0"/>
    <w:rsid w:val="47F33A7D"/>
    <w:rsid w:val="48361B74"/>
    <w:rsid w:val="484C512D"/>
    <w:rsid w:val="485C399C"/>
    <w:rsid w:val="488C0586"/>
    <w:rsid w:val="488C0980"/>
    <w:rsid w:val="492B3BCF"/>
    <w:rsid w:val="49315476"/>
    <w:rsid w:val="49383F55"/>
    <w:rsid w:val="49411A66"/>
    <w:rsid w:val="49524941"/>
    <w:rsid w:val="4972675C"/>
    <w:rsid w:val="497709DD"/>
    <w:rsid w:val="49C43224"/>
    <w:rsid w:val="4A032EF7"/>
    <w:rsid w:val="4A126995"/>
    <w:rsid w:val="4A2C38C6"/>
    <w:rsid w:val="4A4E1138"/>
    <w:rsid w:val="4A735050"/>
    <w:rsid w:val="4A9B797B"/>
    <w:rsid w:val="4AC75A0B"/>
    <w:rsid w:val="4AD55960"/>
    <w:rsid w:val="4AE73E53"/>
    <w:rsid w:val="4AEB6BF4"/>
    <w:rsid w:val="4AEC49BD"/>
    <w:rsid w:val="4B49460C"/>
    <w:rsid w:val="4B4C1F0A"/>
    <w:rsid w:val="4B503B58"/>
    <w:rsid w:val="4B846E2E"/>
    <w:rsid w:val="4B95343C"/>
    <w:rsid w:val="4BA612B2"/>
    <w:rsid w:val="4BB255FF"/>
    <w:rsid w:val="4BC5796B"/>
    <w:rsid w:val="4BF04B63"/>
    <w:rsid w:val="4C2711C2"/>
    <w:rsid w:val="4C6A4B1D"/>
    <w:rsid w:val="4CA60CF4"/>
    <w:rsid w:val="4CB96972"/>
    <w:rsid w:val="4CD80773"/>
    <w:rsid w:val="4D1558C1"/>
    <w:rsid w:val="4D3A4164"/>
    <w:rsid w:val="4D401487"/>
    <w:rsid w:val="4D72332A"/>
    <w:rsid w:val="4D8204E8"/>
    <w:rsid w:val="4D851A04"/>
    <w:rsid w:val="4DF936AE"/>
    <w:rsid w:val="4E920FFA"/>
    <w:rsid w:val="4ED13A33"/>
    <w:rsid w:val="4ED27442"/>
    <w:rsid w:val="4F2E36B4"/>
    <w:rsid w:val="4F3443F5"/>
    <w:rsid w:val="4F345110"/>
    <w:rsid w:val="4F586064"/>
    <w:rsid w:val="4F787439"/>
    <w:rsid w:val="4FA26711"/>
    <w:rsid w:val="4FB7068D"/>
    <w:rsid w:val="4FC35BDF"/>
    <w:rsid w:val="4FCC5B67"/>
    <w:rsid w:val="4FCE2479"/>
    <w:rsid w:val="4FF7220B"/>
    <w:rsid w:val="501012C1"/>
    <w:rsid w:val="50230466"/>
    <w:rsid w:val="50747B83"/>
    <w:rsid w:val="50762BC0"/>
    <w:rsid w:val="50890C5F"/>
    <w:rsid w:val="50A00D27"/>
    <w:rsid w:val="50A07293"/>
    <w:rsid w:val="50A4107D"/>
    <w:rsid w:val="50E62652"/>
    <w:rsid w:val="51012B9D"/>
    <w:rsid w:val="51472063"/>
    <w:rsid w:val="516C0CCB"/>
    <w:rsid w:val="51755CDA"/>
    <w:rsid w:val="517E7920"/>
    <w:rsid w:val="51FA7179"/>
    <w:rsid w:val="520B6869"/>
    <w:rsid w:val="52303450"/>
    <w:rsid w:val="52322F87"/>
    <w:rsid w:val="5236118A"/>
    <w:rsid w:val="523C5C33"/>
    <w:rsid w:val="526F6D8E"/>
    <w:rsid w:val="527B41D3"/>
    <w:rsid w:val="52A7071F"/>
    <w:rsid w:val="52B8060F"/>
    <w:rsid w:val="52BC568D"/>
    <w:rsid w:val="52DC6185"/>
    <w:rsid w:val="52EE2375"/>
    <w:rsid w:val="52F275BE"/>
    <w:rsid w:val="52FD4EB6"/>
    <w:rsid w:val="530A11F2"/>
    <w:rsid w:val="530B0FD4"/>
    <w:rsid w:val="53603253"/>
    <w:rsid w:val="53686CD8"/>
    <w:rsid w:val="53A2049C"/>
    <w:rsid w:val="53AE42DF"/>
    <w:rsid w:val="53E201FA"/>
    <w:rsid w:val="54307DB9"/>
    <w:rsid w:val="544861FC"/>
    <w:rsid w:val="544D31AA"/>
    <w:rsid w:val="54512A3E"/>
    <w:rsid w:val="546977D8"/>
    <w:rsid w:val="549058A9"/>
    <w:rsid w:val="549825D7"/>
    <w:rsid w:val="549900E8"/>
    <w:rsid w:val="549B639E"/>
    <w:rsid w:val="549E3E70"/>
    <w:rsid w:val="54D43CC0"/>
    <w:rsid w:val="54FC3EFC"/>
    <w:rsid w:val="55043291"/>
    <w:rsid w:val="5517461B"/>
    <w:rsid w:val="55561591"/>
    <w:rsid w:val="55666898"/>
    <w:rsid w:val="55903B35"/>
    <w:rsid w:val="559D18BA"/>
    <w:rsid w:val="55E31E26"/>
    <w:rsid w:val="55F056BC"/>
    <w:rsid w:val="56444570"/>
    <w:rsid w:val="564752EA"/>
    <w:rsid w:val="56517ADC"/>
    <w:rsid w:val="569336F1"/>
    <w:rsid w:val="56AB5B93"/>
    <w:rsid w:val="56C91F5D"/>
    <w:rsid w:val="57215489"/>
    <w:rsid w:val="57263B43"/>
    <w:rsid w:val="57374AE6"/>
    <w:rsid w:val="573E7DF6"/>
    <w:rsid w:val="57421A54"/>
    <w:rsid w:val="575D4FA2"/>
    <w:rsid w:val="5784720A"/>
    <w:rsid w:val="578E263C"/>
    <w:rsid w:val="57DD7D35"/>
    <w:rsid w:val="57E057B6"/>
    <w:rsid w:val="5821618E"/>
    <w:rsid w:val="58446219"/>
    <w:rsid w:val="585C2F06"/>
    <w:rsid w:val="58633CCA"/>
    <w:rsid w:val="58B736F3"/>
    <w:rsid w:val="58B754A5"/>
    <w:rsid w:val="58DC21BC"/>
    <w:rsid w:val="58E345E2"/>
    <w:rsid w:val="59431697"/>
    <w:rsid w:val="598E0E3B"/>
    <w:rsid w:val="59993B7C"/>
    <w:rsid w:val="5A2A44D1"/>
    <w:rsid w:val="5A4D4330"/>
    <w:rsid w:val="5A5E4F08"/>
    <w:rsid w:val="5AB22F59"/>
    <w:rsid w:val="5AB53641"/>
    <w:rsid w:val="5B182155"/>
    <w:rsid w:val="5B1C3C58"/>
    <w:rsid w:val="5B2F65AC"/>
    <w:rsid w:val="5B326523"/>
    <w:rsid w:val="5B4C692E"/>
    <w:rsid w:val="5B586A0D"/>
    <w:rsid w:val="5B6E14B7"/>
    <w:rsid w:val="5B8B5353"/>
    <w:rsid w:val="5BA206EC"/>
    <w:rsid w:val="5BE83E0C"/>
    <w:rsid w:val="5BFE61E8"/>
    <w:rsid w:val="5C0B2A14"/>
    <w:rsid w:val="5C592D1B"/>
    <w:rsid w:val="5C694049"/>
    <w:rsid w:val="5C6A02D4"/>
    <w:rsid w:val="5C7966D6"/>
    <w:rsid w:val="5C8756F7"/>
    <w:rsid w:val="5CAA5F2F"/>
    <w:rsid w:val="5CAD7435"/>
    <w:rsid w:val="5CB80281"/>
    <w:rsid w:val="5CE16D11"/>
    <w:rsid w:val="5D004E1E"/>
    <w:rsid w:val="5D186B49"/>
    <w:rsid w:val="5D2908E2"/>
    <w:rsid w:val="5D6C1085"/>
    <w:rsid w:val="5D6F21DB"/>
    <w:rsid w:val="5D9D560D"/>
    <w:rsid w:val="5DEC09E2"/>
    <w:rsid w:val="5DF60441"/>
    <w:rsid w:val="5E386017"/>
    <w:rsid w:val="5E4A621C"/>
    <w:rsid w:val="5E6A2EC8"/>
    <w:rsid w:val="5E8323C3"/>
    <w:rsid w:val="5EA53420"/>
    <w:rsid w:val="5ECB085B"/>
    <w:rsid w:val="5F137ECD"/>
    <w:rsid w:val="5F3D073C"/>
    <w:rsid w:val="5F474A2B"/>
    <w:rsid w:val="5F5B09A1"/>
    <w:rsid w:val="5F915A5C"/>
    <w:rsid w:val="5FBD2279"/>
    <w:rsid w:val="5FC300B5"/>
    <w:rsid w:val="5FE10E03"/>
    <w:rsid w:val="5FF03215"/>
    <w:rsid w:val="5FFD1590"/>
    <w:rsid w:val="60080785"/>
    <w:rsid w:val="60280A8F"/>
    <w:rsid w:val="602A7064"/>
    <w:rsid w:val="604447E0"/>
    <w:rsid w:val="607A2F6E"/>
    <w:rsid w:val="60956E61"/>
    <w:rsid w:val="609F2866"/>
    <w:rsid w:val="60D55C33"/>
    <w:rsid w:val="60DA2BBB"/>
    <w:rsid w:val="60F1478C"/>
    <w:rsid w:val="6111074D"/>
    <w:rsid w:val="611E7004"/>
    <w:rsid w:val="612D348F"/>
    <w:rsid w:val="61302AA5"/>
    <w:rsid w:val="614453EE"/>
    <w:rsid w:val="61497F07"/>
    <w:rsid w:val="617A722C"/>
    <w:rsid w:val="6183658A"/>
    <w:rsid w:val="618F1CCA"/>
    <w:rsid w:val="61CA00B8"/>
    <w:rsid w:val="61E5630D"/>
    <w:rsid w:val="61F76A47"/>
    <w:rsid w:val="621262F1"/>
    <w:rsid w:val="62140DBD"/>
    <w:rsid w:val="626731C9"/>
    <w:rsid w:val="62975C69"/>
    <w:rsid w:val="62A802CF"/>
    <w:rsid w:val="62DE206D"/>
    <w:rsid w:val="632032DD"/>
    <w:rsid w:val="635C040B"/>
    <w:rsid w:val="63846B73"/>
    <w:rsid w:val="63855C17"/>
    <w:rsid w:val="63871FB1"/>
    <w:rsid w:val="63AB557B"/>
    <w:rsid w:val="63BB158B"/>
    <w:rsid w:val="63C847F1"/>
    <w:rsid w:val="63CD084E"/>
    <w:rsid w:val="63D91FBA"/>
    <w:rsid w:val="64532F69"/>
    <w:rsid w:val="64854AE0"/>
    <w:rsid w:val="64874485"/>
    <w:rsid w:val="64B04E48"/>
    <w:rsid w:val="64C11BBE"/>
    <w:rsid w:val="654110BE"/>
    <w:rsid w:val="657E66F7"/>
    <w:rsid w:val="658E3405"/>
    <w:rsid w:val="65912565"/>
    <w:rsid w:val="659D37F4"/>
    <w:rsid w:val="65A045A0"/>
    <w:rsid w:val="65AD2F85"/>
    <w:rsid w:val="65ED7981"/>
    <w:rsid w:val="65F740DC"/>
    <w:rsid w:val="66340CB2"/>
    <w:rsid w:val="666070FA"/>
    <w:rsid w:val="66D81D08"/>
    <w:rsid w:val="671751C9"/>
    <w:rsid w:val="672E3EED"/>
    <w:rsid w:val="673C3309"/>
    <w:rsid w:val="674B2B50"/>
    <w:rsid w:val="6766307E"/>
    <w:rsid w:val="67797C19"/>
    <w:rsid w:val="67CB27BC"/>
    <w:rsid w:val="67E97F45"/>
    <w:rsid w:val="67FF0E8A"/>
    <w:rsid w:val="68203104"/>
    <w:rsid w:val="687B71A3"/>
    <w:rsid w:val="68887F74"/>
    <w:rsid w:val="688E168D"/>
    <w:rsid w:val="68922CB6"/>
    <w:rsid w:val="692A77AB"/>
    <w:rsid w:val="692F3A6E"/>
    <w:rsid w:val="69442BC6"/>
    <w:rsid w:val="69941413"/>
    <w:rsid w:val="6A067946"/>
    <w:rsid w:val="6A185D91"/>
    <w:rsid w:val="6A3211C2"/>
    <w:rsid w:val="6A733B16"/>
    <w:rsid w:val="6AAC10FE"/>
    <w:rsid w:val="6AB24841"/>
    <w:rsid w:val="6B0334C4"/>
    <w:rsid w:val="6B0561F3"/>
    <w:rsid w:val="6B1C2CCF"/>
    <w:rsid w:val="6B20075C"/>
    <w:rsid w:val="6B9423FC"/>
    <w:rsid w:val="6B975CB1"/>
    <w:rsid w:val="6BBD2606"/>
    <w:rsid w:val="6BBE7C05"/>
    <w:rsid w:val="6BE7003C"/>
    <w:rsid w:val="6C46720F"/>
    <w:rsid w:val="6C5B1486"/>
    <w:rsid w:val="6C694DF3"/>
    <w:rsid w:val="6CC6499C"/>
    <w:rsid w:val="6D2D38E7"/>
    <w:rsid w:val="6D322B2E"/>
    <w:rsid w:val="6D7654B8"/>
    <w:rsid w:val="6E360890"/>
    <w:rsid w:val="6E401826"/>
    <w:rsid w:val="6E4C3700"/>
    <w:rsid w:val="6E5E39BC"/>
    <w:rsid w:val="6E925A61"/>
    <w:rsid w:val="6EB97047"/>
    <w:rsid w:val="6F011757"/>
    <w:rsid w:val="6F276BED"/>
    <w:rsid w:val="6F5274F1"/>
    <w:rsid w:val="6F67690E"/>
    <w:rsid w:val="6F845042"/>
    <w:rsid w:val="6FD852FB"/>
    <w:rsid w:val="70516210"/>
    <w:rsid w:val="707A64C1"/>
    <w:rsid w:val="70977649"/>
    <w:rsid w:val="70BE5E0C"/>
    <w:rsid w:val="70FD1884"/>
    <w:rsid w:val="710341AF"/>
    <w:rsid w:val="710518FD"/>
    <w:rsid w:val="71083C5A"/>
    <w:rsid w:val="7119618F"/>
    <w:rsid w:val="714435F3"/>
    <w:rsid w:val="71452FAC"/>
    <w:rsid w:val="7149210C"/>
    <w:rsid w:val="71AB73D0"/>
    <w:rsid w:val="71AD2B58"/>
    <w:rsid w:val="71B46644"/>
    <w:rsid w:val="71B8611B"/>
    <w:rsid w:val="71CF3A04"/>
    <w:rsid w:val="71E376BB"/>
    <w:rsid w:val="71E66D17"/>
    <w:rsid w:val="71FD2F7E"/>
    <w:rsid w:val="723F117E"/>
    <w:rsid w:val="723F6013"/>
    <w:rsid w:val="72684C97"/>
    <w:rsid w:val="7273420F"/>
    <w:rsid w:val="72E027EF"/>
    <w:rsid w:val="72E93FF3"/>
    <w:rsid w:val="72F553E0"/>
    <w:rsid w:val="73105CDD"/>
    <w:rsid w:val="7334570E"/>
    <w:rsid w:val="73402B7C"/>
    <w:rsid w:val="734A225A"/>
    <w:rsid w:val="735A1DFE"/>
    <w:rsid w:val="73BA059D"/>
    <w:rsid w:val="73CB09B9"/>
    <w:rsid w:val="73EC3CBE"/>
    <w:rsid w:val="73ED7F5E"/>
    <w:rsid w:val="740D66DA"/>
    <w:rsid w:val="741F09E1"/>
    <w:rsid w:val="74D54B6D"/>
    <w:rsid w:val="74EB0650"/>
    <w:rsid w:val="75012B10"/>
    <w:rsid w:val="751039BB"/>
    <w:rsid w:val="754A257F"/>
    <w:rsid w:val="754D4443"/>
    <w:rsid w:val="755734CC"/>
    <w:rsid w:val="75BE4F6D"/>
    <w:rsid w:val="75F939F7"/>
    <w:rsid w:val="76244D66"/>
    <w:rsid w:val="76271A1B"/>
    <w:rsid w:val="763C6029"/>
    <w:rsid w:val="76445FCC"/>
    <w:rsid w:val="767676D5"/>
    <w:rsid w:val="767D7223"/>
    <w:rsid w:val="768A7EE3"/>
    <w:rsid w:val="76B545B0"/>
    <w:rsid w:val="76D43795"/>
    <w:rsid w:val="76F74D1B"/>
    <w:rsid w:val="76FF7904"/>
    <w:rsid w:val="778028E5"/>
    <w:rsid w:val="77DC04A5"/>
    <w:rsid w:val="7824310A"/>
    <w:rsid w:val="78676D4A"/>
    <w:rsid w:val="78815F75"/>
    <w:rsid w:val="78950807"/>
    <w:rsid w:val="789A24F0"/>
    <w:rsid w:val="78B13DFA"/>
    <w:rsid w:val="78B315E7"/>
    <w:rsid w:val="78D0557D"/>
    <w:rsid w:val="78E65C12"/>
    <w:rsid w:val="79120941"/>
    <w:rsid w:val="79151E4E"/>
    <w:rsid w:val="79D34CE9"/>
    <w:rsid w:val="79EA1B9A"/>
    <w:rsid w:val="7A196BB5"/>
    <w:rsid w:val="7A576500"/>
    <w:rsid w:val="7A7553EB"/>
    <w:rsid w:val="7A8771BC"/>
    <w:rsid w:val="7AAA7DBF"/>
    <w:rsid w:val="7AE61967"/>
    <w:rsid w:val="7AF73AF6"/>
    <w:rsid w:val="7B3C0AAA"/>
    <w:rsid w:val="7B8B55D3"/>
    <w:rsid w:val="7BA86910"/>
    <w:rsid w:val="7C0258E4"/>
    <w:rsid w:val="7C5B690B"/>
    <w:rsid w:val="7C8A0EC3"/>
    <w:rsid w:val="7C9A23E1"/>
    <w:rsid w:val="7C9C34F0"/>
    <w:rsid w:val="7CA40F92"/>
    <w:rsid w:val="7CA82C98"/>
    <w:rsid w:val="7CB827BC"/>
    <w:rsid w:val="7CB97E02"/>
    <w:rsid w:val="7CCA2A6D"/>
    <w:rsid w:val="7CDD103D"/>
    <w:rsid w:val="7CE1396D"/>
    <w:rsid w:val="7CF7259F"/>
    <w:rsid w:val="7D3A6D72"/>
    <w:rsid w:val="7D5950A0"/>
    <w:rsid w:val="7D713A8C"/>
    <w:rsid w:val="7D7D4DA6"/>
    <w:rsid w:val="7D8048F4"/>
    <w:rsid w:val="7DB8036B"/>
    <w:rsid w:val="7DCB38A6"/>
    <w:rsid w:val="7DDC284C"/>
    <w:rsid w:val="7E0B106C"/>
    <w:rsid w:val="7E13590F"/>
    <w:rsid w:val="7E162D6B"/>
    <w:rsid w:val="7E2554FD"/>
    <w:rsid w:val="7E2560D4"/>
    <w:rsid w:val="7E3618B7"/>
    <w:rsid w:val="7E837469"/>
    <w:rsid w:val="7EA22E6D"/>
    <w:rsid w:val="7ECC7C12"/>
    <w:rsid w:val="7ED70DAA"/>
    <w:rsid w:val="7EF65A6C"/>
    <w:rsid w:val="7F6D7308"/>
    <w:rsid w:val="7F810B72"/>
    <w:rsid w:val="7FBD7F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54"/>
    <w:qFormat/>
    <w:uiPriority w:val="0"/>
    <w:pPr>
      <w:keepNext/>
      <w:keepLines/>
      <w:spacing w:before="260" w:after="260" w:line="416" w:lineRule="auto"/>
      <w:outlineLvl w:val="1"/>
    </w:pPr>
    <w:rPr>
      <w:rFonts w:ascii="Arial" w:hAnsi="Arial" w:eastAsia="黑体"/>
      <w:b/>
      <w:bCs/>
      <w:kern w:val="0"/>
      <w:sz w:val="32"/>
      <w:szCs w:val="32"/>
      <w:lang w:val="zh-CN"/>
    </w:rPr>
  </w:style>
  <w:style w:type="paragraph" w:styleId="5">
    <w:name w:val="heading 3"/>
    <w:basedOn w:val="1"/>
    <w:next w:val="1"/>
    <w:link w:val="55"/>
    <w:qFormat/>
    <w:uiPriority w:val="0"/>
    <w:pPr>
      <w:keepNext/>
      <w:keepLines/>
      <w:spacing w:before="260" w:after="260" w:line="416" w:lineRule="auto"/>
      <w:outlineLvl w:val="2"/>
    </w:pPr>
    <w:rPr>
      <w:b/>
      <w:bCs/>
      <w:kern w:val="0"/>
      <w:sz w:val="32"/>
      <w:szCs w:val="32"/>
      <w:lang w:val="zh-CN"/>
    </w:rPr>
  </w:style>
  <w:style w:type="paragraph" w:styleId="6">
    <w:name w:val="heading 4"/>
    <w:basedOn w:val="1"/>
    <w:next w:val="1"/>
    <w:link w:val="56"/>
    <w:qFormat/>
    <w:uiPriority w:val="0"/>
    <w:pPr>
      <w:keepNext/>
      <w:keepLines/>
      <w:spacing w:before="280" w:after="290" w:line="376" w:lineRule="auto"/>
      <w:outlineLvl w:val="3"/>
    </w:pPr>
    <w:rPr>
      <w:rFonts w:ascii="Arial" w:hAnsi="Arial" w:eastAsia="黑体"/>
      <w:b/>
      <w:bCs/>
      <w:kern w:val="0"/>
      <w:sz w:val="28"/>
      <w:szCs w:val="28"/>
      <w:lang w:val="zh-CN"/>
    </w:rPr>
  </w:style>
  <w:style w:type="paragraph" w:styleId="7">
    <w:name w:val="heading 5"/>
    <w:basedOn w:val="1"/>
    <w:next w:val="8"/>
    <w:link w:val="58"/>
    <w:qFormat/>
    <w:uiPriority w:val="0"/>
    <w:pPr>
      <w:keepNext/>
      <w:keepLines/>
      <w:spacing w:before="280" w:after="290" w:line="376" w:lineRule="auto"/>
      <w:outlineLvl w:val="4"/>
    </w:pPr>
    <w:rPr>
      <w:b/>
      <w:kern w:val="0"/>
      <w:sz w:val="28"/>
      <w:szCs w:val="20"/>
      <w:lang w:val="zh-CN"/>
    </w:rPr>
  </w:style>
  <w:style w:type="paragraph" w:styleId="9">
    <w:name w:val="heading 6"/>
    <w:basedOn w:val="1"/>
    <w:next w:val="8"/>
    <w:link w:val="59"/>
    <w:qFormat/>
    <w:uiPriority w:val="0"/>
    <w:pPr>
      <w:keepNext/>
      <w:keepLines/>
      <w:spacing w:before="240" w:after="64" w:line="320" w:lineRule="auto"/>
      <w:outlineLvl w:val="5"/>
    </w:pPr>
    <w:rPr>
      <w:rFonts w:ascii="Arial" w:hAnsi="Arial" w:eastAsia="黑体"/>
      <w:b/>
      <w:kern w:val="0"/>
      <w:sz w:val="24"/>
      <w:szCs w:val="20"/>
      <w:lang w:val="zh-CN"/>
    </w:rPr>
  </w:style>
  <w:style w:type="paragraph" w:styleId="10">
    <w:name w:val="heading 7"/>
    <w:basedOn w:val="1"/>
    <w:next w:val="8"/>
    <w:link w:val="60"/>
    <w:qFormat/>
    <w:uiPriority w:val="0"/>
    <w:pPr>
      <w:keepNext/>
      <w:keepLines/>
      <w:spacing w:before="240" w:after="64" w:line="320" w:lineRule="auto"/>
      <w:outlineLvl w:val="6"/>
    </w:pPr>
    <w:rPr>
      <w:b/>
      <w:kern w:val="0"/>
      <w:sz w:val="24"/>
      <w:szCs w:val="20"/>
      <w:lang w:val="zh-CN"/>
    </w:rPr>
  </w:style>
  <w:style w:type="paragraph" w:styleId="11">
    <w:name w:val="heading 8"/>
    <w:basedOn w:val="1"/>
    <w:next w:val="8"/>
    <w:link w:val="61"/>
    <w:qFormat/>
    <w:uiPriority w:val="0"/>
    <w:pPr>
      <w:keepNext/>
      <w:keepLines/>
      <w:spacing w:before="240" w:after="64" w:line="320" w:lineRule="auto"/>
      <w:outlineLvl w:val="7"/>
    </w:pPr>
    <w:rPr>
      <w:rFonts w:ascii="Arial" w:hAnsi="Arial" w:eastAsia="黑体"/>
      <w:kern w:val="0"/>
      <w:sz w:val="24"/>
      <w:szCs w:val="20"/>
      <w:lang w:val="zh-CN"/>
    </w:rPr>
  </w:style>
  <w:style w:type="paragraph" w:styleId="12">
    <w:name w:val="heading 9"/>
    <w:basedOn w:val="1"/>
    <w:next w:val="8"/>
    <w:link w:val="62"/>
    <w:qFormat/>
    <w:uiPriority w:val="0"/>
    <w:pPr>
      <w:keepNext/>
      <w:keepLines/>
      <w:spacing w:before="240" w:after="64" w:line="320" w:lineRule="auto"/>
      <w:outlineLvl w:val="8"/>
    </w:pPr>
    <w:rPr>
      <w:rFonts w:ascii="Arial" w:hAnsi="Arial" w:eastAsia="黑体"/>
      <w:kern w:val="0"/>
      <w:sz w:val="20"/>
      <w:szCs w:val="20"/>
      <w:lang w:val="zh-CN"/>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2"/>
    <w:unhideWhenUsed/>
    <w:qFormat/>
    <w:uiPriority w:val="0"/>
    <w:pPr>
      <w:spacing w:after="120"/>
    </w:pPr>
  </w:style>
  <w:style w:type="paragraph" w:styleId="8">
    <w:name w:val="Normal Indent"/>
    <w:basedOn w:val="1"/>
    <w:link w:val="57"/>
    <w:qFormat/>
    <w:uiPriority w:val="0"/>
    <w:pPr>
      <w:ind w:firstLine="420"/>
    </w:pPr>
    <w:rPr>
      <w:rFonts w:asciiTheme="minorHAnsi" w:hAnsiTheme="minorHAnsi" w:eastAsiaTheme="minorEastAsia" w:cstheme="minorBidi"/>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94"/>
    <w:qFormat/>
    <w:uiPriority w:val="0"/>
    <w:pPr>
      <w:shd w:val="clear" w:color="auto" w:fill="000080"/>
    </w:pPr>
    <w:rPr>
      <w:rFonts w:asciiTheme="minorHAnsi" w:hAnsiTheme="minorHAnsi" w:eastAsiaTheme="minorEastAsia" w:cstheme="minorBidi"/>
    </w:rPr>
  </w:style>
  <w:style w:type="paragraph" w:styleId="15">
    <w:name w:val="annotation text"/>
    <w:basedOn w:val="1"/>
    <w:link w:val="79"/>
    <w:unhideWhenUsed/>
    <w:qFormat/>
    <w:uiPriority w:val="99"/>
    <w:pPr>
      <w:jc w:val="left"/>
    </w:pPr>
    <w:rPr>
      <w:rFonts w:asciiTheme="minorHAnsi" w:hAnsiTheme="minorHAnsi" w:eastAsiaTheme="minorEastAsia" w:cstheme="minorBidi"/>
    </w:rPr>
  </w:style>
  <w:style w:type="paragraph" w:styleId="16">
    <w:name w:val="Salutation"/>
    <w:basedOn w:val="1"/>
    <w:next w:val="1"/>
    <w:link w:val="76"/>
    <w:qFormat/>
    <w:uiPriority w:val="0"/>
    <w:rPr>
      <w:rFonts w:asciiTheme="minorHAnsi" w:hAnsiTheme="minorHAnsi" w:eastAsiaTheme="minorEastAsia" w:cstheme="minorBidi"/>
    </w:rPr>
  </w:style>
  <w:style w:type="paragraph" w:styleId="17">
    <w:name w:val="Body Text 3"/>
    <w:basedOn w:val="1"/>
    <w:link w:val="103"/>
    <w:qFormat/>
    <w:uiPriority w:val="0"/>
    <w:pPr>
      <w:spacing w:after="120"/>
    </w:pPr>
    <w:rPr>
      <w:rFonts w:asciiTheme="minorHAnsi" w:hAnsiTheme="minorHAnsi" w:eastAsiaTheme="minorEastAsia" w:cstheme="minorBidi"/>
      <w:sz w:val="16"/>
      <w:szCs w:val="16"/>
    </w:rPr>
  </w:style>
  <w:style w:type="paragraph" w:styleId="18">
    <w:name w:val="Body Text Indent"/>
    <w:basedOn w:val="1"/>
    <w:link w:val="82"/>
    <w:qFormat/>
    <w:uiPriority w:val="0"/>
    <w:pPr>
      <w:ind w:firstLine="830" w:firstLineChars="352"/>
    </w:pPr>
    <w:rPr>
      <w:rFonts w:ascii="仿宋_GB2312" w:eastAsia="仿宋_GB2312" w:hAnsiTheme="minorHAnsi" w:cstheme="minorBidi"/>
      <w:sz w:val="32"/>
    </w:rPr>
  </w:style>
  <w:style w:type="paragraph" w:styleId="19">
    <w:name w:val="List Number 3"/>
    <w:basedOn w:val="1"/>
    <w:qFormat/>
    <w:uiPriority w:val="0"/>
    <w:pPr>
      <w:tabs>
        <w:tab w:val="left" w:pos="840"/>
        <w:tab w:val="left" w:pos="1619"/>
      </w:tabs>
      <w:spacing w:before="120" w:after="120" w:line="360" w:lineRule="auto"/>
      <w:ind w:left="1588" w:hanging="329"/>
    </w:pPr>
    <w:rPr>
      <w:kern w:val="24"/>
      <w:sz w:val="24"/>
      <w:szCs w:val="20"/>
    </w:rPr>
  </w:style>
  <w:style w:type="paragraph" w:styleId="20">
    <w:name w:val="toc 3"/>
    <w:basedOn w:val="1"/>
    <w:next w:val="1"/>
    <w:link w:val="202"/>
    <w:semiHidden/>
    <w:unhideWhenUsed/>
    <w:qFormat/>
    <w:uiPriority w:val="0"/>
    <w:pPr>
      <w:ind w:left="840" w:leftChars="400"/>
    </w:pPr>
    <w:rPr>
      <w:rFonts w:asciiTheme="minorHAnsi" w:hAnsiTheme="minorHAnsi" w:eastAsiaTheme="minorEastAsia" w:cstheme="minorBidi"/>
    </w:rPr>
  </w:style>
  <w:style w:type="paragraph" w:styleId="21">
    <w:name w:val="Plain Text"/>
    <w:basedOn w:val="1"/>
    <w:link w:val="77"/>
    <w:qFormat/>
    <w:uiPriority w:val="0"/>
    <w:rPr>
      <w:rFonts w:ascii="宋体" w:hAnsi="Courier New" w:cs="Courier New" w:eastAsiaTheme="minorEastAsia"/>
      <w:szCs w:val="21"/>
    </w:rPr>
  </w:style>
  <w:style w:type="paragraph" w:styleId="22">
    <w:name w:val="Date"/>
    <w:basedOn w:val="1"/>
    <w:next w:val="1"/>
    <w:link w:val="171"/>
    <w:qFormat/>
    <w:uiPriority w:val="0"/>
    <w:rPr>
      <w:rFonts w:ascii="宋体" w:hAnsi="宋体"/>
      <w:bCs/>
      <w:lang w:val="zh-CN"/>
    </w:rPr>
  </w:style>
  <w:style w:type="paragraph" w:styleId="23">
    <w:name w:val="Body Text Indent 2"/>
    <w:basedOn w:val="1"/>
    <w:link w:val="164"/>
    <w:qFormat/>
    <w:uiPriority w:val="0"/>
    <w:pPr>
      <w:spacing w:line="480" w:lineRule="exact"/>
      <w:ind w:left="810" w:firstLine="675"/>
    </w:pPr>
    <w:rPr>
      <w:rFonts w:eastAsia="仿宋_GB2312" w:asciiTheme="minorHAnsi" w:hAnsiTheme="minorHAnsi" w:cstheme="minorBidi"/>
      <w:sz w:val="30"/>
    </w:rPr>
  </w:style>
  <w:style w:type="paragraph" w:styleId="24">
    <w:name w:val="Balloon Text"/>
    <w:basedOn w:val="1"/>
    <w:link w:val="72"/>
    <w:qFormat/>
    <w:uiPriority w:val="0"/>
    <w:pPr>
      <w:autoSpaceDE w:val="0"/>
      <w:autoSpaceDN w:val="0"/>
      <w:adjustRightInd w:val="0"/>
      <w:jc w:val="left"/>
      <w:textAlignment w:val="baseline"/>
    </w:pPr>
    <w:rPr>
      <w:rFonts w:ascii="宋体" w:hAnsiTheme="minorHAnsi" w:eastAsiaTheme="minorEastAsia" w:cstheme="minorBidi"/>
      <w:sz w:val="18"/>
      <w:szCs w:val="18"/>
    </w:rPr>
  </w:style>
  <w:style w:type="paragraph" w:styleId="25">
    <w:name w:val="footer"/>
    <w:basedOn w:val="1"/>
    <w:link w:val="7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6">
    <w:name w:val="header"/>
    <w:basedOn w:val="1"/>
    <w:link w:val="9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7">
    <w:name w:val="Body Text Indent 3"/>
    <w:basedOn w:val="1"/>
    <w:link w:val="75"/>
    <w:qFormat/>
    <w:uiPriority w:val="0"/>
    <w:pPr>
      <w:spacing w:line="360" w:lineRule="auto"/>
      <w:ind w:firstLine="420" w:firstLineChars="200"/>
    </w:pPr>
    <w:rPr>
      <w:rFonts w:asciiTheme="minorHAnsi" w:hAnsiTheme="minorHAnsi" w:eastAsiaTheme="minorEastAsia" w:cstheme="minorBidi"/>
    </w:rPr>
  </w:style>
  <w:style w:type="paragraph" w:styleId="28">
    <w:name w:val="toc 2"/>
    <w:basedOn w:val="1"/>
    <w:next w:val="1"/>
    <w:unhideWhenUsed/>
    <w:qFormat/>
    <w:uiPriority w:val="39"/>
    <w:pPr>
      <w:ind w:left="420" w:leftChars="200"/>
    </w:pPr>
  </w:style>
  <w:style w:type="paragraph" w:styleId="29">
    <w:name w:val="Body Text 2"/>
    <w:basedOn w:val="1"/>
    <w:link w:val="197"/>
    <w:qFormat/>
    <w:uiPriority w:val="0"/>
    <w:pPr>
      <w:spacing w:after="120" w:line="480" w:lineRule="auto"/>
    </w:pPr>
    <w:rPr>
      <w:lang w:val="zh-CN"/>
    </w:rPr>
  </w:style>
  <w:style w:type="paragraph" w:styleId="30">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lang w:eastAsia="en-US"/>
    </w:rPr>
  </w:style>
  <w:style w:type="paragraph" w:styleId="31">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2">
    <w:name w:val="Title"/>
    <w:basedOn w:val="1"/>
    <w:link w:val="88"/>
    <w:qFormat/>
    <w:uiPriority w:val="0"/>
    <w:pPr>
      <w:spacing w:before="240" w:after="60"/>
      <w:jc w:val="center"/>
      <w:outlineLvl w:val="0"/>
    </w:pPr>
    <w:rPr>
      <w:rFonts w:ascii="Arial" w:hAnsi="Arial" w:cs="Arial" w:eastAsiaTheme="minorEastAsia"/>
      <w:b/>
      <w:bCs/>
      <w:sz w:val="32"/>
      <w:szCs w:val="32"/>
    </w:rPr>
  </w:style>
  <w:style w:type="paragraph" w:styleId="33">
    <w:name w:val="annotation subject"/>
    <w:basedOn w:val="15"/>
    <w:next w:val="15"/>
    <w:link w:val="112"/>
    <w:qFormat/>
    <w:uiPriority w:val="0"/>
    <w:rPr>
      <w:b/>
      <w:bCs/>
    </w:rPr>
  </w:style>
  <w:style w:type="paragraph" w:styleId="34">
    <w:name w:val="Body Text First Indent"/>
    <w:basedOn w:val="2"/>
    <w:link w:val="107"/>
    <w:semiHidden/>
    <w:unhideWhenUsed/>
    <w:qFormat/>
    <w:uiPriority w:val="0"/>
    <w:pPr>
      <w:ind w:firstLine="420" w:firstLineChars="100"/>
    </w:pPr>
  </w:style>
  <w:style w:type="paragraph" w:styleId="35">
    <w:name w:val="Body Text First Indent 2"/>
    <w:basedOn w:val="18"/>
    <w:link w:val="98"/>
    <w:semiHidden/>
    <w:unhideWhenUsed/>
    <w:qFormat/>
    <w:uiPriority w:val="99"/>
    <w:pPr>
      <w:spacing w:after="120"/>
      <w:ind w:left="420" w:leftChars="200" w:firstLine="420" w:firstLineChars="200"/>
    </w:pPr>
    <w:rPr>
      <w:rFonts w:ascii="Times New Roman" w:eastAsia="宋体"/>
      <w:sz w:val="21"/>
    </w:rPr>
  </w:style>
  <w:style w:type="table" w:styleId="37">
    <w:name w:val="Table Grid"/>
    <w:basedOn w:val="3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0"/>
    <w:rPr>
      <w:rFonts w:ascii="Tahoma" w:hAnsi="Tahoma" w:eastAsia="宋体"/>
      <w:b/>
      <w:bCs/>
      <w:spacing w:val="10"/>
      <w:sz w:val="24"/>
      <w:lang w:val="en-US" w:eastAsia="zh-CN" w:bidi="ar-SA"/>
    </w:rPr>
  </w:style>
  <w:style w:type="character" w:styleId="40">
    <w:name w:val="page number"/>
    <w:basedOn w:val="38"/>
    <w:qFormat/>
    <w:uiPriority w:val="0"/>
  </w:style>
  <w:style w:type="character" w:styleId="41">
    <w:name w:val="FollowedHyperlink"/>
    <w:basedOn w:val="38"/>
    <w:semiHidden/>
    <w:unhideWhenUsed/>
    <w:qFormat/>
    <w:uiPriority w:val="99"/>
    <w:rPr>
      <w:color w:val="333333"/>
      <w:u w:val="none"/>
    </w:rPr>
  </w:style>
  <w:style w:type="character" w:styleId="42">
    <w:name w:val="Emphasis"/>
    <w:qFormat/>
    <w:uiPriority w:val="20"/>
    <w:rPr>
      <w:i/>
      <w:iCs/>
    </w:rPr>
  </w:style>
  <w:style w:type="character" w:styleId="43">
    <w:name w:val="line number"/>
    <w:basedOn w:val="38"/>
    <w:qFormat/>
    <w:uiPriority w:val="0"/>
  </w:style>
  <w:style w:type="character" w:styleId="44">
    <w:name w:val="HTML Definition"/>
    <w:unhideWhenUsed/>
    <w:qFormat/>
    <w:uiPriority w:val="99"/>
  </w:style>
  <w:style w:type="character" w:styleId="45">
    <w:name w:val="HTML Variable"/>
    <w:unhideWhenUsed/>
    <w:qFormat/>
    <w:uiPriority w:val="0"/>
  </w:style>
  <w:style w:type="character" w:styleId="46">
    <w:name w:val="Hyperlink"/>
    <w:qFormat/>
    <w:uiPriority w:val="99"/>
    <w:rPr>
      <w:color w:val="338DE6"/>
      <w:u w:val="none"/>
    </w:rPr>
  </w:style>
  <w:style w:type="character" w:styleId="47">
    <w:name w:val="HTML Code"/>
    <w:unhideWhenUsed/>
    <w:qFormat/>
    <w:uiPriority w:val="99"/>
    <w:rPr>
      <w:rFonts w:hint="default" w:ascii="serif" w:hAnsi="serif" w:eastAsia="serif" w:cs="serif"/>
      <w:sz w:val="21"/>
      <w:szCs w:val="21"/>
    </w:rPr>
  </w:style>
  <w:style w:type="character" w:styleId="48">
    <w:name w:val="annotation reference"/>
    <w:qFormat/>
    <w:uiPriority w:val="0"/>
    <w:rPr>
      <w:sz w:val="21"/>
      <w:szCs w:val="21"/>
    </w:rPr>
  </w:style>
  <w:style w:type="character" w:styleId="49">
    <w:name w:val="HTML Cite"/>
    <w:unhideWhenUsed/>
    <w:qFormat/>
    <w:uiPriority w:val="99"/>
  </w:style>
  <w:style w:type="character" w:styleId="50">
    <w:name w:val="HTML Keyboard"/>
    <w:unhideWhenUsed/>
    <w:qFormat/>
    <w:uiPriority w:val="99"/>
    <w:rPr>
      <w:rFonts w:hint="default" w:ascii="serif" w:hAnsi="serif" w:eastAsia="serif" w:cs="serif"/>
      <w:sz w:val="21"/>
      <w:szCs w:val="21"/>
    </w:rPr>
  </w:style>
  <w:style w:type="character" w:styleId="51">
    <w:name w:val="HTML Sample"/>
    <w:unhideWhenUsed/>
    <w:qFormat/>
    <w:uiPriority w:val="99"/>
    <w:rPr>
      <w:rFonts w:ascii="serif" w:hAnsi="serif" w:eastAsia="serif" w:cs="serif"/>
      <w:sz w:val="21"/>
      <w:szCs w:val="21"/>
    </w:rPr>
  </w:style>
  <w:style w:type="character" w:customStyle="1" w:styleId="52">
    <w:name w:val="正文文本 字符"/>
    <w:basedOn w:val="38"/>
    <w:link w:val="2"/>
    <w:qFormat/>
    <w:uiPriority w:val="0"/>
    <w:rPr>
      <w:rFonts w:ascii="Times New Roman" w:hAnsi="Times New Roman" w:eastAsia="宋体" w:cs="Times New Roman"/>
    </w:rPr>
  </w:style>
  <w:style w:type="character" w:customStyle="1" w:styleId="53">
    <w:name w:val="标题 1 字符1"/>
    <w:link w:val="3"/>
    <w:qFormat/>
    <w:uiPriority w:val="0"/>
    <w:rPr>
      <w:rFonts w:ascii="Times New Roman" w:hAnsi="Times New Roman" w:eastAsia="宋体" w:cs="Times New Roman"/>
      <w:b/>
      <w:bCs/>
      <w:kern w:val="44"/>
      <w:sz w:val="44"/>
      <w:szCs w:val="44"/>
      <w:lang w:val="zh-CN" w:eastAsia="zh-CN"/>
    </w:rPr>
  </w:style>
  <w:style w:type="character" w:customStyle="1" w:styleId="54">
    <w:name w:val="标题 2 字符1"/>
    <w:link w:val="4"/>
    <w:qFormat/>
    <w:uiPriority w:val="0"/>
    <w:rPr>
      <w:rFonts w:ascii="Arial" w:hAnsi="Arial" w:eastAsia="黑体" w:cs="Times New Roman"/>
      <w:b/>
      <w:bCs/>
      <w:kern w:val="0"/>
      <w:sz w:val="32"/>
      <w:szCs w:val="32"/>
      <w:lang w:val="zh-CN" w:eastAsia="zh-CN"/>
    </w:rPr>
  </w:style>
  <w:style w:type="character" w:customStyle="1" w:styleId="55">
    <w:name w:val="标题 3 字符1"/>
    <w:link w:val="5"/>
    <w:qFormat/>
    <w:uiPriority w:val="0"/>
    <w:rPr>
      <w:rFonts w:ascii="Times New Roman" w:hAnsi="Times New Roman" w:eastAsia="宋体" w:cs="Times New Roman"/>
      <w:b/>
      <w:bCs/>
      <w:kern w:val="0"/>
      <w:sz w:val="32"/>
      <w:szCs w:val="32"/>
      <w:lang w:val="zh-CN" w:eastAsia="zh-CN"/>
    </w:rPr>
  </w:style>
  <w:style w:type="character" w:customStyle="1" w:styleId="56">
    <w:name w:val="标题 4 字符1"/>
    <w:link w:val="6"/>
    <w:qFormat/>
    <w:uiPriority w:val="0"/>
    <w:rPr>
      <w:rFonts w:ascii="Arial" w:hAnsi="Arial" w:eastAsia="黑体" w:cs="Times New Roman"/>
      <w:b/>
      <w:bCs/>
      <w:kern w:val="0"/>
      <w:sz w:val="28"/>
      <w:szCs w:val="28"/>
      <w:lang w:val="zh-CN" w:eastAsia="zh-CN"/>
    </w:rPr>
  </w:style>
  <w:style w:type="character" w:customStyle="1" w:styleId="57">
    <w:name w:val="正文缩进 字符1"/>
    <w:link w:val="8"/>
    <w:qFormat/>
    <w:uiPriority w:val="0"/>
  </w:style>
  <w:style w:type="character" w:customStyle="1" w:styleId="58">
    <w:name w:val="标题 5 字符1"/>
    <w:link w:val="7"/>
    <w:qFormat/>
    <w:uiPriority w:val="0"/>
    <w:rPr>
      <w:rFonts w:ascii="Times New Roman" w:hAnsi="Times New Roman" w:eastAsia="宋体" w:cs="Times New Roman"/>
      <w:b/>
      <w:kern w:val="0"/>
      <w:sz w:val="28"/>
      <w:szCs w:val="20"/>
      <w:lang w:val="zh-CN" w:eastAsia="zh-CN"/>
    </w:rPr>
  </w:style>
  <w:style w:type="character" w:customStyle="1" w:styleId="59">
    <w:name w:val="标题 6 字符1"/>
    <w:link w:val="9"/>
    <w:qFormat/>
    <w:uiPriority w:val="0"/>
    <w:rPr>
      <w:rFonts w:ascii="Arial" w:hAnsi="Arial" w:eastAsia="黑体" w:cs="Times New Roman"/>
      <w:b/>
      <w:kern w:val="0"/>
      <w:sz w:val="24"/>
      <w:szCs w:val="20"/>
      <w:lang w:val="zh-CN" w:eastAsia="zh-CN"/>
    </w:rPr>
  </w:style>
  <w:style w:type="character" w:customStyle="1" w:styleId="60">
    <w:name w:val="标题 7 字符1"/>
    <w:link w:val="10"/>
    <w:qFormat/>
    <w:uiPriority w:val="0"/>
    <w:rPr>
      <w:rFonts w:ascii="Times New Roman" w:hAnsi="Times New Roman" w:eastAsia="宋体" w:cs="Times New Roman"/>
      <w:b/>
      <w:kern w:val="0"/>
      <w:sz w:val="24"/>
      <w:szCs w:val="20"/>
      <w:lang w:val="zh-CN" w:eastAsia="zh-CN"/>
    </w:rPr>
  </w:style>
  <w:style w:type="character" w:customStyle="1" w:styleId="61">
    <w:name w:val="标题 8 字符1"/>
    <w:link w:val="11"/>
    <w:qFormat/>
    <w:uiPriority w:val="0"/>
    <w:rPr>
      <w:rFonts w:ascii="Arial" w:hAnsi="Arial" w:eastAsia="黑体" w:cs="Times New Roman"/>
      <w:kern w:val="0"/>
      <w:sz w:val="24"/>
      <w:szCs w:val="20"/>
      <w:lang w:val="zh-CN" w:eastAsia="zh-CN"/>
    </w:rPr>
  </w:style>
  <w:style w:type="character" w:customStyle="1" w:styleId="62">
    <w:name w:val="标题 9 字符1"/>
    <w:link w:val="12"/>
    <w:qFormat/>
    <w:uiPriority w:val="0"/>
    <w:rPr>
      <w:rFonts w:ascii="Arial" w:hAnsi="Arial" w:eastAsia="黑体" w:cs="Times New Roman"/>
      <w:kern w:val="0"/>
      <w:sz w:val="20"/>
      <w:szCs w:val="20"/>
      <w:lang w:val="zh-CN" w:eastAsia="zh-CN"/>
    </w:rPr>
  </w:style>
  <w:style w:type="character" w:customStyle="1" w:styleId="63">
    <w:name w:val="标题 1 字符"/>
    <w:basedOn w:val="38"/>
    <w:qFormat/>
    <w:uiPriority w:val="0"/>
    <w:rPr>
      <w:rFonts w:ascii="Times New Roman" w:hAnsi="Times New Roman" w:eastAsia="宋体" w:cs="Times New Roman"/>
      <w:b/>
      <w:bCs/>
      <w:kern w:val="44"/>
      <w:sz w:val="44"/>
      <w:szCs w:val="44"/>
    </w:rPr>
  </w:style>
  <w:style w:type="character" w:customStyle="1" w:styleId="64">
    <w:name w:val="标题 2 字符"/>
    <w:basedOn w:val="38"/>
    <w:qFormat/>
    <w:uiPriority w:val="0"/>
    <w:rPr>
      <w:rFonts w:asciiTheme="majorHAnsi" w:hAnsiTheme="majorHAnsi" w:eastAsiaTheme="majorEastAsia" w:cstheme="majorBidi"/>
      <w:b/>
      <w:bCs/>
      <w:sz w:val="32"/>
      <w:szCs w:val="32"/>
    </w:rPr>
  </w:style>
  <w:style w:type="character" w:customStyle="1" w:styleId="65">
    <w:name w:val="标题 3 字符"/>
    <w:basedOn w:val="38"/>
    <w:qFormat/>
    <w:uiPriority w:val="0"/>
    <w:rPr>
      <w:rFonts w:ascii="Times New Roman" w:hAnsi="Times New Roman" w:eastAsia="宋体" w:cs="Times New Roman"/>
      <w:b/>
      <w:bCs/>
      <w:sz w:val="32"/>
      <w:szCs w:val="32"/>
    </w:rPr>
  </w:style>
  <w:style w:type="character" w:customStyle="1" w:styleId="66">
    <w:name w:val="标题 4 字符"/>
    <w:basedOn w:val="38"/>
    <w:qFormat/>
    <w:uiPriority w:val="0"/>
    <w:rPr>
      <w:rFonts w:asciiTheme="majorHAnsi" w:hAnsiTheme="majorHAnsi" w:eastAsiaTheme="majorEastAsia" w:cstheme="majorBidi"/>
      <w:b/>
      <w:bCs/>
      <w:sz w:val="28"/>
      <w:szCs w:val="28"/>
    </w:rPr>
  </w:style>
  <w:style w:type="character" w:customStyle="1" w:styleId="67">
    <w:name w:val="标题 5 字符"/>
    <w:basedOn w:val="38"/>
    <w:semiHidden/>
    <w:qFormat/>
    <w:uiPriority w:val="9"/>
    <w:rPr>
      <w:rFonts w:ascii="Times New Roman" w:hAnsi="Times New Roman" w:eastAsia="宋体" w:cs="Times New Roman"/>
      <w:b/>
      <w:bCs/>
      <w:sz w:val="28"/>
      <w:szCs w:val="28"/>
    </w:rPr>
  </w:style>
  <w:style w:type="character" w:customStyle="1" w:styleId="68">
    <w:name w:val="标题 6 字符"/>
    <w:basedOn w:val="38"/>
    <w:semiHidden/>
    <w:qFormat/>
    <w:uiPriority w:val="9"/>
    <w:rPr>
      <w:rFonts w:asciiTheme="majorHAnsi" w:hAnsiTheme="majorHAnsi" w:eastAsiaTheme="majorEastAsia" w:cstheme="majorBidi"/>
      <w:b/>
      <w:bCs/>
      <w:sz w:val="24"/>
    </w:rPr>
  </w:style>
  <w:style w:type="character" w:customStyle="1" w:styleId="69">
    <w:name w:val="标题 7 字符"/>
    <w:basedOn w:val="38"/>
    <w:semiHidden/>
    <w:qFormat/>
    <w:uiPriority w:val="9"/>
    <w:rPr>
      <w:rFonts w:ascii="Times New Roman" w:hAnsi="Times New Roman" w:eastAsia="宋体" w:cs="Times New Roman"/>
      <w:b/>
      <w:bCs/>
      <w:sz w:val="24"/>
    </w:rPr>
  </w:style>
  <w:style w:type="character" w:customStyle="1" w:styleId="70">
    <w:name w:val="标题 8 字符"/>
    <w:basedOn w:val="38"/>
    <w:semiHidden/>
    <w:qFormat/>
    <w:uiPriority w:val="9"/>
    <w:rPr>
      <w:rFonts w:asciiTheme="majorHAnsi" w:hAnsiTheme="majorHAnsi" w:eastAsiaTheme="majorEastAsia" w:cstheme="majorBidi"/>
      <w:sz w:val="24"/>
    </w:rPr>
  </w:style>
  <w:style w:type="character" w:customStyle="1" w:styleId="71">
    <w:name w:val="标题 9 字符"/>
    <w:basedOn w:val="38"/>
    <w:semiHidden/>
    <w:qFormat/>
    <w:uiPriority w:val="9"/>
    <w:rPr>
      <w:rFonts w:asciiTheme="majorHAnsi" w:hAnsiTheme="majorHAnsi" w:eastAsiaTheme="majorEastAsia" w:cstheme="majorBidi"/>
      <w:szCs w:val="21"/>
    </w:rPr>
  </w:style>
  <w:style w:type="character" w:customStyle="1" w:styleId="72">
    <w:name w:val="批注框文本 字符1"/>
    <w:link w:val="24"/>
    <w:qFormat/>
    <w:uiPriority w:val="0"/>
    <w:rPr>
      <w:rFonts w:ascii="宋体"/>
      <w:sz w:val="18"/>
      <w:szCs w:val="18"/>
    </w:rPr>
  </w:style>
  <w:style w:type="character" w:customStyle="1" w:styleId="73">
    <w:name w:val="列出段落 字符"/>
    <w:link w:val="74"/>
    <w:qFormat/>
    <w:uiPriority w:val="34"/>
    <w:rPr>
      <w:rFonts w:ascii="Times New Roman" w:hAnsi="Times New Roman"/>
    </w:rPr>
  </w:style>
  <w:style w:type="paragraph" w:styleId="74">
    <w:name w:val="List Paragraph"/>
    <w:basedOn w:val="1"/>
    <w:link w:val="73"/>
    <w:qFormat/>
    <w:uiPriority w:val="34"/>
    <w:pPr>
      <w:ind w:firstLine="420" w:firstLineChars="200"/>
    </w:pPr>
    <w:rPr>
      <w:rFonts w:eastAsiaTheme="minorEastAsia" w:cstheme="minorBidi"/>
    </w:rPr>
  </w:style>
  <w:style w:type="character" w:customStyle="1" w:styleId="75">
    <w:name w:val="正文文本缩进 3 字符1"/>
    <w:link w:val="27"/>
    <w:qFormat/>
    <w:uiPriority w:val="0"/>
  </w:style>
  <w:style w:type="character" w:customStyle="1" w:styleId="76">
    <w:name w:val="称呼 字符1"/>
    <w:link w:val="16"/>
    <w:qFormat/>
    <w:uiPriority w:val="0"/>
  </w:style>
  <w:style w:type="character" w:customStyle="1" w:styleId="77">
    <w:name w:val="纯文本 字符1"/>
    <w:link w:val="21"/>
    <w:qFormat/>
    <w:uiPriority w:val="0"/>
    <w:rPr>
      <w:rFonts w:ascii="宋体" w:hAnsi="Courier New" w:cs="Courier New"/>
      <w:szCs w:val="21"/>
    </w:rPr>
  </w:style>
  <w:style w:type="character" w:customStyle="1" w:styleId="78">
    <w:name w:val="页脚 字符1"/>
    <w:link w:val="25"/>
    <w:qFormat/>
    <w:uiPriority w:val="99"/>
    <w:rPr>
      <w:sz w:val="18"/>
      <w:szCs w:val="18"/>
    </w:rPr>
  </w:style>
  <w:style w:type="character" w:customStyle="1" w:styleId="79">
    <w:name w:val="批注文字 字符1"/>
    <w:link w:val="15"/>
    <w:qFormat/>
    <w:uiPriority w:val="99"/>
  </w:style>
  <w:style w:type="character" w:customStyle="1" w:styleId="80">
    <w:name w:val="正文缩进 Char Char"/>
    <w:qFormat/>
    <w:uiPriority w:val="0"/>
    <w:rPr>
      <w:rFonts w:eastAsia="宋体"/>
      <w:kern w:val="2"/>
      <w:sz w:val="21"/>
      <w:lang w:val="en-US" w:eastAsia="zh-CN" w:bidi="ar-SA"/>
    </w:rPr>
  </w:style>
  <w:style w:type="character" w:customStyle="1" w:styleId="81">
    <w:name w:val="正文文本 Char"/>
    <w:qFormat/>
    <w:uiPriority w:val="0"/>
    <w:rPr>
      <w:rFonts w:ascii="Times New Roman" w:hAnsi="Times New Roman" w:eastAsia="宋体" w:cs="Times New Roman"/>
      <w:szCs w:val="20"/>
    </w:rPr>
  </w:style>
  <w:style w:type="character" w:customStyle="1" w:styleId="82">
    <w:name w:val="正文文本缩进 字符1"/>
    <w:link w:val="18"/>
    <w:qFormat/>
    <w:uiPriority w:val="0"/>
    <w:rPr>
      <w:rFonts w:ascii="仿宋_GB2312" w:eastAsia="仿宋_GB2312"/>
      <w:sz w:val="32"/>
    </w:rPr>
  </w:style>
  <w:style w:type="character" w:customStyle="1" w:styleId="83">
    <w:name w:val="*正文 Char"/>
    <w:link w:val="84"/>
    <w:qFormat/>
    <w:uiPriority w:val="0"/>
    <w:rPr>
      <w:rFonts w:ascii="宋体" w:hAnsi="宋体" w:cs="仿宋_GB2312"/>
      <w:sz w:val="24"/>
    </w:rPr>
  </w:style>
  <w:style w:type="paragraph" w:customStyle="1" w:styleId="84">
    <w:name w:val="*正文"/>
    <w:basedOn w:val="1"/>
    <w:link w:val="83"/>
    <w:qFormat/>
    <w:uiPriority w:val="0"/>
    <w:pPr>
      <w:spacing w:line="300" w:lineRule="auto"/>
    </w:pPr>
    <w:rPr>
      <w:rFonts w:ascii="宋体" w:hAnsi="宋体" w:cs="仿宋_GB2312" w:eastAsiaTheme="minorEastAsia"/>
      <w:sz w:val="24"/>
    </w:rPr>
  </w:style>
  <w:style w:type="character" w:customStyle="1" w:styleId="85">
    <w:name w:val="HTML 预设格式 字符1"/>
    <w:link w:val="30"/>
    <w:qFormat/>
    <w:uiPriority w:val="0"/>
    <w:rPr>
      <w:rFonts w:ascii="黑体" w:hAnsi="Courier New" w:eastAsia="黑体" w:cs="Courier New"/>
      <w:lang w:eastAsia="en-US"/>
    </w:rPr>
  </w:style>
  <w:style w:type="character" w:customStyle="1" w:styleId="86">
    <w:name w:val="Char Char2"/>
    <w:qFormat/>
    <w:uiPriority w:val="0"/>
    <w:rPr>
      <w:rFonts w:eastAsia="宋体"/>
      <w:b/>
      <w:bCs/>
      <w:kern w:val="2"/>
      <w:sz w:val="32"/>
      <w:szCs w:val="32"/>
      <w:lang w:val="en-US" w:eastAsia="zh-CN" w:bidi="ar-SA"/>
    </w:rPr>
  </w:style>
  <w:style w:type="character" w:customStyle="1" w:styleId="87">
    <w:name w:val="纯文本 Char"/>
    <w:qFormat/>
    <w:uiPriority w:val="0"/>
    <w:rPr>
      <w:rFonts w:ascii="宋体" w:hAnsi="Courier New" w:cs="Courier New"/>
      <w:szCs w:val="21"/>
    </w:rPr>
  </w:style>
  <w:style w:type="character" w:customStyle="1" w:styleId="88">
    <w:name w:val="标题 字符1"/>
    <w:link w:val="32"/>
    <w:qFormat/>
    <w:uiPriority w:val="0"/>
    <w:rPr>
      <w:rFonts w:ascii="Arial" w:hAnsi="Arial" w:cs="Arial"/>
      <w:b/>
      <w:bCs/>
      <w:sz w:val="32"/>
      <w:szCs w:val="32"/>
    </w:rPr>
  </w:style>
  <w:style w:type="character" w:customStyle="1" w:styleId="89">
    <w:name w:val="表正文 Char"/>
    <w:qFormat/>
    <w:uiPriority w:val="0"/>
    <w:rPr>
      <w:rFonts w:eastAsia="宋体"/>
      <w:kern w:val="2"/>
      <w:sz w:val="21"/>
      <w:lang w:val="en-US" w:eastAsia="zh-CN" w:bidi="ar-SA"/>
    </w:rPr>
  </w:style>
  <w:style w:type="character" w:customStyle="1" w:styleId="90">
    <w:name w:val="H2 Char1"/>
    <w:qFormat/>
    <w:uiPriority w:val="0"/>
    <w:rPr>
      <w:rFonts w:ascii="Arial" w:hAnsi="Arial" w:eastAsia="黑体"/>
      <w:b/>
      <w:bCs/>
      <w:kern w:val="2"/>
      <w:sz w:val="32"/>
      <w:szCs w:val="32"/>
      <w:lang w:val="en-US" w:eastAsia="zh-CN" w:bidi="ar-SA"/>
    </w:rPr>
  </w:style>
  <w:style w:type="character" w:customStyle="1" w:styleId="91">
    <w:name w:val="fontstrikethrough"/>
    <w:qFormat/>
    <w:uiPriority w:val="0"/>
    <w:rPr>
      <w:strike/>
    </w:rPr>
  </w:style>
  <w:style w:type="character" w:customStyle="1" w:styleId="92">
    <w:name w:val="招标文件样式2 Char Char"/>
    <w:link w:val="93"/>
    <w:qFormat/>
    <w:uiPriority w:val="0"/>
    <w:rPr>
      <w:rFonts w:ascii="宋体" w:hAnsi="宋体"/>
      <w:b/>
      <w:sz w:val="28"/>
      <w:szCs w:val="28"/>
    </w:rPr>
  </w:style>
  <w:style w:type="paragraph" w:customStyle="1" w:styleId="93">
    <w:name w:val="招标文件样式2"/>
    <w:basedOn w:val="1"/>
    <w:link w:val="92"/>
    <w:qFormat/>
    <w:uiPriority w:val="0"/>
    <w:pPr>
      <w:jc w:val="center"/>
      <w:outlineLvl w:val="0"/>
    </w:pPr>
    <w:rPr>
      <w:rFonts w:ascii="宋体" w:hAnsi="宋体" w:eastAsiaTheme="minorEastAsia" w:cstheme="minorBidi"/>
      <w:b/>
      <w:sz w:val="28"/>
      <w:szCs w:val="28"/>
    </w:rPr>
  </w:style>
  <w:style w:type="character" w:customStyle="1" w:styleId="94">
    <w:name w:val="文档结构图 字符1"/>
    <w:link w:val="14"/>
    <w:qFormat/>
    <w:uiPriority w:val="0"/>
    <w:rPr>
      <w:shd w:val="clear" w:color="auto" w:fill="000080"/>
    </w:rPr>
  </w:style>
  <w:style w:type="character" w:customStyle="1" w:styleId="95">
    <w:name w:val="页眉 字符1"/>
    <w:link w:val="26"/>
    <w:qFormat/>
    <w:uiPriority w:val="0"/>
    <w:rPr>
      <w:sz w:val="18"/>
      <w:szCs w:val="18"/>
    </w:rPr>
  </w:style>
  <w:style w:type="character" w:customStyle="1" w:styleId="96">
    <w:name w:val="标题 2 Char"/>
    <w:qFormat/>
    <w:uiPriority w:val="0"/>
    <w:rPr>
      <w:rFonts w:ascii="Cambria" w:hAnsi="Cambria" w:eastAsia="宋体" w:cs="Times New Roman"/>
      <w:b/>
      <w:bCs/>
      <w:sz w:val="32"/>
      <w:szCs w:val="32"/>
    </w:rPr>
  </w:style>
  <w:style w:type="paragraph" w:customStyle="1" w:styleId="97">
    <w:name w:val="_Style 81"/>
    <w:basedOn w:val="18"/>
    <w:next w:val="35"/>
    <w:link w:val="100"/>
    <w:qFormat/>
    <w:uiPriority w:val="0"/>
    <w:pPr>
      <w:spacing w:after="120"/>
      <w:ind w:left="420" w:leftChars="200" w:firstLine="420" w:firstLineChars="200"/>
    </w:pPr>
    <w:rPr>
      <w:sz w:val="21"/>
    </w:rPr>
  </w:style>
  <w:style w:type="character" w:customStyle="1" w:styleId="98">
    <w:name w:val="正文首行缩进 2 字符"/>
    <w:basedOn w:val="99"/>
    <w:link w:val="35"/>
    <w:semiHidden/>
    <w:qFormat/>
    <w:uiPriority w:val="99"/>
    <w:rPr>
      <w:rFonts w:ascii="Times New Roman" w:hAnsi="Times New Roman" w:eastAsia="宋体" w:cs="Times New Roman"/>
    </w:rPr>
  </w:style>
  <w:style w:type="character" w:customStyle="1" w:styleId="99">
    <w:name w:val="正文文本缩进 字符"/>
    <w:basedOn w:val="38"/>
    <w:qFormat/>
    <w:uiPriority w:val="0"/>
    <w:rPr>
      <w:rFonts w:ascii="Times New Roman" w:hAnsi="Times New Roman" w:eastAsia="宋体" w:cs="Times New Roman"/>
    </w:rPr>
  </w:style>
  <w:style w:type="character" w:customStyle="1" w:styleId="100">
    <w:name w:val="正文首行缩进 2 Char"/>
    <w:link w:val="97"/>
    <w:qFormat/>
    <w:uiPriority w:val="0"/>
    <w:rPr>
      <w:rFonts w:ascii="仿宋_GB2312" w:eastAsia="仿宋_GB2312"/>
    </w:rPr>
  </w:style>
  <w:style w:type="character" w:customStyle="1" w:styleId="101">
    <w:name w:val="纯文本 Char2"/>
    <w:qFormat/>
    <w:uiPriority w:val="0"/>
    <w:rPr>
      <w:rFonts w:ascii="宋体" w:hAnsi="Courier New" w:eastAsia="宋体" w:cs="Courier New"/>
      <w:kern w:val="2"/>
      <w:sz w:val="21"/>
      <w:szCs w:val="21"/>
      <w:lang w:val="en-US" w:eastAsia="zh-CN" w:bidi="ar-SA"/>
    </w:rPr>
  </w:style>
  <w:style w:type="character" w:customStyle="1" w:styleId="102">
    <w:name w:val="Char Char1"/>
    <w:qFormat/>
    <w:uiPriority w:val="0"/>
    <w:rPr>
      <w:rFonts w:eastAsia="宋体"/>
      <w:kern w:val="2"/>
      <w:sz w:val="18"/>
      <w:szCs w:val="18"/>
      <w:lang w:val="en-US" w:eastAsia="zh-CN" w:bidi="ar-SA"/>
    </w:rPr>
  </w:style>
  <w:style w:type="character" w:customStyle="1" w:styleId="103">
    <w:name w:val="正文文本 3 字符1"/>
    <w:link w:val="17"/>
    <w:qFormat/>
    <w:uiPriority w:val="0"/>
    <w:rPr>
      <w:sz w:val="16"/>
      <w:szCs w:val="16"/>
    </w:rPr>
  </w:style>
  <w:style w:type="character" w:customStyle="1" w:styleId="104">
    <w:name w:val="普通文字1 Char"/>
    <w:qFormat/>
    <w:uiPriority w:val="0"/>
    <w:rPr>
      <w:rFonts w:ascii="宋体" w:hAnsi="Courier New" w:eastAsia="宋体" w:cs="Courier New"/>
      <w:kern w:val="2"/>
      <w:sz w:val="21"/>
      <w:szCs w:val="21"/>
      <w:lang w:val="en-US" w:eastAsia="zh-CN" w:bidi="ar-SA"/>
    </w:rPr>
  </w:style>
  <w:style w:type="character" w:customStyle="1" w:styleId="105">
    <w:name w:val="页眉 Char1"/>
    <w:qFormat/>
    <w:uiPriority w:val="0"/>
    <w:rPr>
      <w:kern w:val="2"/>
      <w:sz w:val="18"/>
      <w:szCs w:val="18"/>
    </w:rPr>
  </w:style>
  <w:style w:type="character" w:customStyle="1" w:styleId="106">
    <w:name w:val="fontborder"/>
    <w:qFormat/>
    <w:uiPriority w:val="0"/>
    <w:rPr>
      <w:bdr w:val="single" w:color="000000" w:sz="6" w:space="0"/>
    </w:rPr>
  </w:style>
  <w:style w:type="character" w:customStyle="1" w:styleId="107">
    <w:name w:val="正文首行缩进 字符"/>
    <w:link w:val="34"/>
    <w:semiHidden/>
    <w:qFormat/>
    <w:uiPriority w:val="0"/>
    <w:rPr>
      <w:rFonts w:ascii="Times New Roman" w:hAnsi="Times New Roman" w:eastAsia="宋体" w:cs="Times New Roman"/>
    </w:rPr>
  </w:style>
  <w:style w:type="character" w:customStyle="1" w:styleId="108">
    <w:name w:val="普通 (Web) Char"/>
    <w:link w:val="109"/>
    <w:qFormat/>
    <w:uiPriority w:val="0"/>
    <w:rPr>
      <w:rFonts w:ascii="宋体" w:hAnsi="宋体"/>
      <w:sz w:val="24"/>
    </w:rPr>
  </w:style>
  <w:style w:type="paragraph" w:customStyle="1" w:styleId="109">
    <w:name w:val="普通 (Web)"/>
    <w:basedOn w:val="1"/>
    <w:link w:val="108"/>
    <w:qFormat/>
    <w:uiPriority w:val="0"/>
    <w:pPr>
      <w:widowControl/>
      <w:spacing w:before="100" w:beforeAutospacing="1" w:after="100" w:afterAutospacing="1"/>
      <w:jc w:val="left"/>
    </w:pPr>
    <w:rPr>
      <w:rFonts w:ascii="宋体" w:hAnsi="宋体" w:eastAsiaTheme="minorEastAsia" w:cstheme="minorBidi"/>
      <w:sz w:val="24"/>
    </w:rPr>
  </w:style>
  <w:style w:type="character" w:customStyle="1" w:styleId="110">
    <w:name w:val="z-窗体顶端 Char"/>
    <w:link w:val="111"/>
    <w:qFormat/>
    <w:uiPriority w:val="0"/>
    <w:rPr>
      <w:rFonts w:ascii="Arial"/>
      <w:vanish/>
      <w:sz w:val="16"/>
    </w:rPr>
  </w:style>
  <w:style w:type="paragraph" w:customStyle="1" w:styleId="111">
    <w:name w:val="z-窗体顶端1"/>
    <w:basedOn w:val="1"/>
    <w:next w:val="1"/>
    <w:link w:val="110"/>
    <w:qFormat/>
    <w:uiPriority w:val="0"/>
    <w:pPr>
      <w:pBdr>
        <w:bottom w:val="single" w:color="auto" w:sz="6" w:space="1"/>
      </w:pBdr>
      <w:jc w:val="center"/>
    </w:pPr>
    <w:rPr>
      <w:rFonts w:ascii="Arial" w:hAnsiTheme="minorHAnsi" w:eastAsiaTheme="minorEastAsia" w:cstheme="minorBidi"/>
      <w:vanish/>
      <w:sz w:val="16"/>
    </w:rPr>
  </w:style>
  <w:style w:type="character" w:customStyle="1" w:styleId="112">
    <w:name w:val="批注主题 字符1"/>
    <w:link w:val="33"/>
    <w:qFormat/>
    <w:uiPriority w:val="0"/>
    <w:rPr>
      <w:b/>
      <w:bCs/>
    </w:rPr>
  </w:style>
  <w:style w:type="character" w:customStyle="1" w:styleId="113">
    <w:name w:val="普通 (Web) Char Char"/>
    <w:qFormat/>
    <w:uiPriority w:val="0"/>
    <w:rPr>
      <w:rFonts w:ascii="宋体" w:hAnsi="宋体" w:eastAsia="宋体"/>
      <w:sz w:val="24"/>
      <w:lang w:val="en-US" w:eastAsia="zh-CN" w:bidi="ar-SA"/>
    </w:rPr>
  </w:style>
  <w:style w:type="character" w:customStyle="1" w:styleId="114">
    <w:name w:val="z-窗体底端 Char"/>
    <w:link w:val="115"/>
    <w:qFormat/>
    <w:uiPriority w:val="0"/>
    <w:rPr>
      <w:rFonts w:ascii="Arial"/>
      <w:vanish/>
      <w:sz w:val="16"/>
    </w:rPr>
  </w:style>
  <w:style w:type="paragraph" w:customStyle="1" w:styleId="115">
    <w:name w:val="z-窗体底端1"/>
    <w:basedOn w:val="1"/>
    <w:next w:val="1"/>
    <w:link w:val="114"/>
    <w:qFormat/>
    <w:uiPriority w:val="0"/>
    <w:pPr>
      <w:pBdr>
        <w:top w:val="single" w:color="auto" w:sz="6" w:space="1"/>
      </w:pBdr>
      <w:jc w:val="center"/>
    </w:pPr>
    <w:rPr>
      <w:rFonts w:ascii="Arial" w:hAnsiTheme="minorHAnsi" w:eastAsiaTheme="minorEastAsia" w:cstheme="minorBidi"/>
      <w:vanish/>
      <w:sz w:val="16"/>
    </w:rPr>
  </w:style>
  <w:style w:type="paragraph" w:customStyle="1" w:styleId="116">
    <w:name w:val="Char Char Char1"/>
    <w:basedOn w:val="1"/>
    <w:qFormat/>
    <w:uiPriority w:val="0"/>
    <w:rPr>
      <w:rFonts w:ascii="宋体" w:hAnsi="宋体"/>
      <w:b/>
      <w:sz w:val="28"/>
      <w:szCs w:val="28"/>
    </w:rPr>
  </w:style>
  <w:style w:type="paragraph" w:customStyle="1" w:styleId="117">
    <w:name w:val="列出段落3"/>
    <w:basedOn w:val="1"/>
    <w:qFormat/>
    <w:uiPriority w:val="34"/>
    <w:pPr>
      <w:ind w:firstLine="420" w:firstLineChars="200"/>
    </w:pPr>
  </w:style>
  <w:style w:type="character" w:customStyle="1" w:styleId="118">
    <w:name w:val="正文文本缩进 3 字符"/>
    <w:basedOn w:val="38"/>
    <w:semiHidden/>
    <w:qFormat/>
    <w:uiPriority w:val="99"/>
    <w:rPr>
      <w:rFonts w:ascii="Times New Roman" w:hAnsi="Times New Roman" w:eastAsia="宋体" w:cs="Times New Roman"/>
      <w:sz w:val="16"/>
      <w:szCs w:val="16"/>
    </w:rPr>
  </w:style>
  <w:style w:type="paragraph" w:customStyle="1" w:styleId="119">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1">
    <w:name w:val="Char Char"/>
    <w:basedOn w:val="1"/>
    <w:qFormat/>
    <w:uiPriority w:val="0"/>
    <w:rPr>
      <w:rFonts w:ascii="宋体" w:hAnsi="宋体"/>
      <w:b/>
      <w:sz w:val="28"/>
      <w:szCs w:val="28"/>
    </w:rPr>
  </w:style>
  <w:style w:type="character" w:customStyle="1" w:styleId="122">
    <w:name w:val="批注文字 字符"/>
    <w:basedOn w:val="38"/>
    <w:qFormat/>
    <w:uiPriority w:val="0"/>
    <w:rPr>
      <w:rFonts w:ascii="Times New Roman" w:hAnsi="Times New Roman" w:eastAsia="宋体" w:cs="Times New Roman"/>
    </w:rPr>
  </w:style>
  <w:style w:type="paragraph" w:customStyle="1" w:styleId="123">
    <w:name w:val="表格文字"/>
    <w:basedOn w:val="1"/>
    <w:qFormat/>
    <w:uiPriority w:val="0"/>
    <w:pPr>
      <w:spacing w:before="25" w:after="25"/>
      <w:jc w:val="left"/>
    </w:pPr>
    <w:rPr>
      <w:bCs/>
      <w:spacing w:val="10"/>
      <w:kern w:val="0"/>
      <w:sz w:val="24"/>
      <w:szCs w:val="20"/>
    </w:rPr>
  </w:style>
  <w:style w:type="paragraph" w:customStyle="1" w:styleId="124">
    <w:name w:val="列出段落1"/>
    <w:basedOn w:val="1"/>
    <w:qFormat/>
    <w:uiPriority w:val="34"/>
    <w:pPr>
      <w:ind w:firstLine="420" w:firstLineChars="200"/>
    </w:pPr>
    <w:rPr>
      <w:rFonts w:ascii="Calibri" w:hAnsi="Calibri"/>
      <w:szCs w:val="22"/>
    </w:rPr>
  </w:style>
  <w:style w:type="paragraph" w:customStyle="1" w:styleId="125">
    <w:name w:val="题注4"/>
    <w:basedOn w:val="1"/>
    <w:next w:val="13"/>
    <w:qFormat/>
    <w:uiPriority w:val="0"/>
    <w:pPr>
      <w:ind w:left="-132" w:leftChars="-64" w:right="-105" w:rightChars="-50" w:hanging="2"/>
      <w:jc w:val="center"/>
    </w:pPr>
    <w:rPr>
      <w:b/>
      <w:color w:val="FF0000"/>
      <w:szCs w:val="21"/>
      <w:lang w:val="en-GB"/>
    </w:rPr>
  </w:style>
  <w:style w:type="paragraph" w:customStyle="1" w:styleId="126">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7">
    <w:name w:val="正文文本 3 字符"/>
    <w:basedOn w:val="38"/>
    <w:qFormat/>
    <w:uiPriority w:val="0"/>
    <w:rPr>
      <w:rFonts w:ascii="Times New Roman" w:hAnsi="Times New Roman" w:eastAsia="宋体" w:cs="Times New Roman"/>
      <w:sz w:val="16"/>
      <w:szCs w:val="16"/>
    </w:rPr>
  </w:style>
  <w:style w:type="paragraph" w:customStyle="1" w:styleId="128">
    <w:name w:val="Char Char Char Char Char Char Char"/>
    <w:basedOn w:val="1"/>
    <w:qFormat/>
    <w:uiPriority w:val="0"/>
    <w:pPr>
      <w:tabs>
        <w:tab w:val="left" w:pos="425"/>
      </w:tabs>
      <w:ind w:left="425" w:hanging="425"/>
    </w:pPr>
    <w:rPr>
      <w:rFonts w:eastAsia="仿宋_GB2312"/>
      <w:kern w:val="24"/>
      <w:sz w:val="24"/>
    </w:rPr>
  </w:style>
  <w:style w:type="paragraph" w:customStyle="1" w:styleId="129">
    <w:name w:val="Char Char Char Char Char Char 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31">
    <w:name w:val="办公自动化专用标题"/>
    <w:basedOn w:val="32"/>
    <w:qFormat/>
    <w:uiPriority w:val="0"/>
    <w:pPr>
      <w:spacing w:line="560" w:lineRule="atLeast"/>
    </w:pPr>
    <w:rPr>
      <w:rFonts w:ascii="宋体"/>
      <w:bCs w:val="0"/>
      <w:sz w:val="44"/>
      <w:szCs w:val="20"/>
    </w:rPr>
  </w:style>
  <w:style w:type="paragraph" w:customStyle="1" w:styleId="13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33">
    <w:name w:val="1"/>
    <w:basedOn w:val="1"/>
    <w:next w:val="21"/>
    <w:qFormat/>
    <w:uiPriority w:val="0"/>
    <w:rPr>
      <w:rFonts w:ascii="宋体" w:hAnsi="Courier New" w:eastAsia="仿宋_GB2312"/>
      <w:szCs w:val="20"/>
    </w:rPr>
  </w:style>
  <w:style w:type="paragraph" w:customStyle="1" w:styleId="134">
    <w:name w:val="保留正文"/>
    <w:basedOn w:val="2"/>
    <w:qFormat/>
    <w:uiPriority w:val="0"/>
    <w:pPr>
      <w:keepNext/>
      <w:spacing w:after="160" w:line="360" w:lineRule="auto"/>
    </w:pPr>
    <w:rPr>
      <w:sz w:val="28"/>
    </w:rPr>
  </w:style>
  <w:style w:type="character" w:customStyle="1" w:styleId="135">
    <w:name w:val="称呼 字符"/>
    <w:basedOn w:val="38"/>
    <w:semiHidden/>
    <w:qFormat/>
    <w:uiPriority w:val="99"/>
    <w:rPr>
      <w:rFonts w:ascii="Times New Roman" w:hAnsi="Times New Roman" w:eastAsia="宋体" w:cs="Times New Roman"/>
    </w:rPr>
  </w:style>
  <w:style w:type="paragraph" w:customStyle="1" w:styleId="136">
    <w:name w:val="Char"/>
    <w:basedOn w:val="1"/>
    <w:qFormat/>
    <w:uiPriority w:val="0"/>
    <w:pPr>
      <w:widowControl/>
      <w:spacing w:after="160" w:line="240" w:lineRule="exact"/>
      <w:jc w:val="left"/>
    </w:pPr>
    <w:rPr>
      <w:rFonts w:ascii="Verdana" w:hAnsi="Verdana"/>
      <w:kern w:val="0"/>
      <w:szCs w:val="20"/>
      <w:lang w:eastAsia="en-US"/>
    </w:rPr>
  </w:style>
  <w:style w:type="character" w:customStyle="1" w:styleId="137">
    <w:name w:val="HTML 预设格式 字符"/>
    <w:basedOn w:val="38"/>
    <w:semiHidden/>
    <w:qFormat/>
    <w:uiPriority w:val="99"/>
    <w:rPr>
      <w:rFonts w:ascii="Courier New" w:hAnsi="Courier New" w:eastAsia="宋体" w:cs="Courier New"/>
      <w:sz w:val="20"/>
      <w:szCs w:val="20"/>
    </w:rPr>
  </w:style>
  <w:style w:type="paragraph" w:customStyle="1" w:styleId="138">
    <w:name w:val="列出段落2"/>
    <w:basedOn w:val="1"/>
    <w:qFormat/>
    <w:uiPriority w:val="0"/>
    <w:pPr>
      <w:ind w:firstLine="420" w:firstLineChars="200"/>
    </w:pPr>
  </w:style>
  <w:style w:type="character" w:customStyle="1" w:styleId="139">
    <w:name w:val="批注框文本 字符"/>
    <w:basedOn w:val="38"/>
    <w:qFormat/>
    <w:uiPriority w:val="0"/>
    <w:rPr>
      <w:rFonts w:ascii="宋体" w:hAnsi="Times New Roman" w:eastAsia="宋体" w:cs="Times New Roman"/>
      <w:sz w:val="18"/>
      <w:szCs w:val="18"/>
    </w:rPr>
  </w:style>
  <w:style w:type="paragraph" w:customStyle="1" w:styleId="140">
    <w:name w:val="题注5"/>
    <w:basedOn w:val="1"/>
    <w:next w:val="13"/>
    <w:qFormat/>
    <w:uiPriority w:val="0"/>
    <w:pPr>
      <w:jc w:val="center"/>
    </w:pPr>
    <w:rPr>
      <w:b/>
      <w:color w:val="000000"/>
      <w:sz w:val="24"/>
      <w:szCs w:val="21"/>
    </w:rPr>
  </w:style>
  <w:style w:type="character" w:customStyle="1" w:styleId="141">
    <w:name w:val="批注主题 字符"/>
    <w:basedOn w:val="122"/>
    <w:semiHidden/>
    <w:qFormat/>
    <w:uiPriority w:val="99"/>
    <w:rPr>
      <w:rFonts w:ascii="Times New Roman" w:hAnsi="Times New Roman" w:eastAsia="宋体" w:cs="Times New Roman"/>
      <w:b/>
      <w:bCs/>
    </w:rPr>
  </w:style>
  <w:style w:type="character" w:customStyle="1" w:styleId="142">
    <w:name w:val="标题 字符"/>
    <w:basedOn w:val="38"/>
    <w:qFormat/>
    <w:uiPriority w:val="0"/>
    <w:rPr>
      <w:rFonts w:asciiTheme="majorHAnsi" w:hAnsiTheme="majorHAnsi" w:eastAsiaTheme="majorEastAsia" w:cstheme="majorBidi"/>
      <w:b/>
      <w:bCs/>
      <w:sz w:val="32"/>
      <w:szCs w:val="32"/>
    </w:rPr>
  </w:style>
  <w:style w:type="paragraph" w:customStyle="1" w:styleId="143">
    <w:name w:val="默认段落字体 Para Char"/>
    <w:basedOn w:val="1"/>
    <w:qFormat/>
    <w:uiPriority w:val="0"/>
    <w:rPr>
      <w:rFonts w:ascii="宋体" w:hAnsi="宋体"/>
      <w:b/>
      <w:sz w:val="28"/>
      <w:szCs w:val="28"/>
    </w:rPr>
  </w:style>
  <w:style w:type="paragraph" w:customStyle="1" w:styleId="144">
    <w:name w:val="Char1 Char Char Char"/>
    <w:basedOn w:val="1"/>
    <w:qFormat/>
    <w:uiPriority w:val="0"/>
    <w:pPr>
      <w:tabs>
        <w:tab w:val="left" w:pos="420"/>
      </w:tabs>
      <w:ind w:left="960" w:hanging="420"/>
    </w:pPr>
    <w:rPr>
      <w:sz w:val="24"/>
    </w:rPr>
  </w:style>
  <w:style w:type="character" w:customStyle="1" w:styleId="145">
    <w:name w:val="文档结构图 字符"/>
    <w:basedOn w:val="38"/>
    <w:qFormat/>
    <w:uiPriority w:val="0"/>
    <w:rPr>
      <w:rFonts w:ascii="Apple Color Emoji" w:hAnsi="Apple Color Emoji" w:eastAsia="宋体" w:cs="Times New Roman"/>
      <w:sz w:val="26"/>
      <w:szCs w:val="26"/>
    </w:rPr>
  </w:style>
  <w:style w:type="paragraph" w:customStyle="1" w:styleId="146">
    <w:name w:val="Char Char Char"/>
    <w:basedOn w:val="1"/>
    <w:qFormat/>
    <w:uiPriority w:val="0"/>
    <w:pPr>
      <w:widowControl/>
      <w:spacing w:after="160" w:line="240" w:lineRule="exact"/>
      <w:jc w:val="left"/>
    </w:pPr>
    <w:rPr>
      <w:szCs w:val="20"/>
    </w:rPr>
  </w:style>
  <w:style w:type="paragraph" w:customStyle="1" w:styleId="147">
    <w:name w:val="字母编号列项（一级）"/>
    <w:qFormat/>
    <w:uiPriority w:val="99"/>
    <w:pPr>
      <w:numPr>
        <w:ilvl w:val="0"/>
        <w:numId w:val="1"/>
      </w:numPr>
      <w:jc w:val="both"/>
    </w:pPr>
    <w:rPr>
      <w:rFonts w:ascii="宋体" w:hAnsi="Times New Roman" w:eastAsia="宋体" w:cs="Calibri"/>
      <w:lang w:val="en-US" w:eastAsia="zh-CN" w:bidi="ar-SA"/>
    </w:rPr>
  </w:style>
  <w:style w:type="character" w:customStyle="1" w:styleId="148">
    <w:name w:val="页眉 字符"/>
    <w:basedOn w:val="38"/>
    <w:qFormat/>
    <w:uiPriority w:val="0"/>
    <w:rPr>
      <w:rFonts w:ascii="Times New Roman" w:hAnsi="Times New Roman" w:eastAsia="宋体" w:cs="Times New Roman"/>
      <w:sz w:val="18"/>
      <w:szCs w:val="18"/>
    </w:rPr>
  </w:style>
  <w:style w:type="paragraph" w:customStyle="1" w:styleId="149">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150">
    <w:name w:val="编号列项（三级）"/>
    <w:qFormat/>
    <w:uiPriority w:val="99"/>
    <w:pPr>
      <w:numPr>
        <w:ilvl w:val="2"/>
        <w:numId w:val="1"/>
      </w:numPr>
      <w:tabs>
        <w:tab w:val="left" w:pos="840"/>
      </w:tabs>
    </w:pPr>
    <w:rPr>
      <w:rFonts w:ascii="宋体" w:hAnsi="Times New Roman" w:eastAsia="宋体" w:cs="Calibri"/>
      <w:lang w:val="en-US" w:eastAsia="zh-CN" w:bidi="ar-SA"/>
    </w:rPr>
  </w:style>
  <w:style w:type="paragraph" w:customStyle="1" w:styleId="151">
    <w:name w:val="默认段落字体 Para Char Char Char Char Char Char Char Char Char1 Char"/>
    <w:basedOn w:val="1"/>
    <w:qFormat/>
    <w:uiPriority w:val="0"/>
    <w:rPr>
      <w:rFonts w:ascii="Tahoma" w:hAnsi="Tahoma"/>
      <w:sz w:val="24"/>
      <w:szCs w:val="20"/>
    </w:rPr>
  </w:style>
  <w:style w:type="character" w:customStyle="1" w:styleId="152">
    <w:name w:val="页脚 字符"/>
    <w:basedOn w:val="38"/>
    <w:qFormat/>
    <w:uiPriority w:val="0"/>
    <w:rPr>
      <w:rFonts w:ascii="Times New Roman" w:hAnsi="Times New Roman" w:eastAsia="宋体" w:cs="Times New Roman"/>
      <w:sz w:val="18"/>
      <w:szCs w:val="18"/>
    </w:rPr>
  </w:style>
  <w:style w:type="paragraph" w:customStyle="1" w:styleId="153">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54">
    <w:name w:val="纯文本 字符"/>
    <w:basedOn w:val="38"/>
    <w:qFormat/>
    <w:uiPriority w:val="0"/>
    <w:rPr>
      <w:rFonts w:hAnsi="Courier New" w:cs="Courier New" w:asciiTheme="minorEastAsia"/>
    </w:rPr>
  </w:style>
  <w:style w:type="paragraph" w:customStyle="1" w:styleId="155">
    <w:name w:val="Char Char2 Char"/>
    <w:basedOn w:val="1"/>
    <w:qFormat/>
    <w:uiPriority w:val="0"/>
    <w:rPr>
      <w:rFonts w:ascii="宋体" w:hAnsi="宋体"/>
      <w:b/>
      <w:sz w:val="28"/>
      <w:szCs w:val="28"/>
    </w:rPr>
  </w:style>
  <w:style w:type="paragraph" w:customStyle="1" w:styleId="156">
    <w:name w:val="Char 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7">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58">
    <w:name w:val="列出段落4"/>
    <w:basedOn w:val="1"/>
    <w:unhideWhenUsed/>
    <w:qFormat/>
    <w:uiPriority w:val="99"/>
    <w:pPr>
      <w:ind w:firstLine="420" w:firstLineChars="200"/>
    </w:pPr>
  </w:style>
  <w:style w:type="paragraph" w:customStyle="1" w:styleId="159">
    <w:name w:val="Char Char Char Char"/>
    <w:basedOn w:val="1"/>
    <w:qFormat/>
    <w:uiPriority w:val="0"/>
    <w:pPr>
      <w:widowControl/>
      <w:spacing w:line="400" w:lineRule="exact"/>
      <w:jc w:val="center"/>
    </w:pPr>
    <w:rPr>
      <w:rFonts w:ascii="Verdana" w:hAnsi="Verdana"/>
      <w:b/>
      <w:kern w:val="0"/>
      <w:sz w:val="36"/>
      <w:szCs w:val="36"/>
      <w:lang w:eastAsia="en-US"/>
    </w:rPr>
  </w:style>
  <w:style w:type="paragraph" w:customStyle="1" w:styleId="160">
    <w:name w:val="数字编号列项（二级）"/>
    <w:qFormat/>
    <w:uiPriority w:val="99"/>
    <w:pPr>
      <w:numPr>
        <w:ilvl w:val="1"/>
        <w:numId w:val="1"/>
      </w:numPr>
      <w:tabs>
        <w:tab w:val="left" w:pos="840"/>
      </w:tabs>
      <w:jc w:val="both"/>
    </w:pPr>
    <w:rPr>
      <w:rFonts w:ascii="宋体" w:hAnsi="Times New Roman" w:eastAsia="宋体" w:cs="Calibri"/>
      <w:lang w:val="en-US" w:eastAsia="zh-CN" w:bidi="ar-SA"/>
    </w:rPr>
  </w:style>
  <w:style w:type="paragraph" w:customStyle="1" w:styleId="161">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2">
    <w:name w:val="apple-converted-space"/>
    <w:qFormat/>
    <w:uiPriority w:val="0"/>
  </w:style>
  <w:style w:type="character" w:customStyle="1" w:styleId="163">
    <w:name w:val="正文缩进 Char1"/>
    <w:qFormat/>
    <w:uiPriority w:val="0"/>
    <w:rPr>
      <w:rFonts w:eastAsia="宋体"/>
      <w:kern w:val="2"/>
      <w:sz w:val="21"/>
      <w:lang w:val="en-US" w:eastAsia="zh-CN" w:bidi="ar-SA"/>
    </w:rPr>
  </w:style>
  <w:style w:type="character" w:customStyle="1" w:styleId="164">
    <w:name w:val="正文文本缩进 2 字符"/>
    <w:link w:val="23"/>
    <w:qFormat/>
    <w:locked/>
    <w:uiPriority w:val="0"/>
    <w:rPr>
      <w:rFonts w:eastAsia="仿宋_GB2312"/>
      <w:sz w:val="30"/>
    </w:rPr>
  </w:style>
  <w:style w:type="character" w:customStyle="1" w:styleId="165">
    <w:name w:val="标题 #1_"/>
    <w:link w:val="166"/>
    <w:qFormat/>
    <w:locked/>
    <w:uiPriority w:val="99"/>
    <w:rPr>
      <w:rFonts w:ascii="MingLiU" w:eastAsia="MingLiU"/>
      <w:sz w:val="34"/>
      <w:szCs w:val="34"/>
      <w:shd w:val="clear" w:color="auto" w:fill="FFFFFF"/>
    </w:rPr>
  </w:style>
  <w:style w:type="paragraph" w:customStyle="1" w:styleId="166">
    <w:name w:val="标题 #1"/>
    <w:basedOn w:val="1"/>
    <w:link w:val="165"/>
    <w:qFormat/>
    <w:uiPriority w:val="99"/>
    <w:pPr>
      <w:shd w:val="clear" w:color="auto" w:fill="FFFFFF"/>
      <w:spacing w:before="360" w:after="480" w:line="240" w:lineRule="atLeast"/>
      <w:jc w:val="left"/>
      <w:outlineLvl w:val="0"/>
    </w:pPr>
    <w:rPr>
      <w:rFonts w:ascii="MingLiU" w:eastAsia="MingLiU" w:hAnsiTheme="minorHAnsi" w:cstheme="minorBidi"/>
      <w:sz w:val="34"/>
      <w:szCs w:val="34"/>
    </w:rPr>
  </w:style>
  <w:style w:type="character" w:customStyle="1" w:styleId="167">
    <w:name w:val="Char Char31"/>
    <w:link w:val="168"/>
    <w:qFormat/>
    <w:uiPriority w:val="0"/>
  </w:style>
  <w:style w:type="paragraph" w:customStyle="1" w:styleId="168">
    <w:name w:val="称呼1"/>
    <w:basedOn w:val="1"/>
    <w:next w:val="1"/>
    <w:link w:val="167"/>
    <w:qFormat/>
    <w:uiPriority w:val="0"/>
    <w:rPr>
      <w:rFonts w:asciiTheme="minorHAnsi" w:hAnsiTheme="minorHAnsi" w:eastAsiaTheme="minorEastAsia" w:cstheme="minorBidi"/>
    </w:rPr>
  </w:style>
  <w:style w:type="character" w:customStyle="1" w:styleId="169">
    <w:name w:val="正文缩进 字符"/>
    <w:qFormat/>
    <w:uiPriority w:val="0"/>
    <w:rPr>
      <w:rFonts w:ascii="宋体" w:eastAsia="宋体"/>
      <w:sz w:val="34"/>
      <w:lang w:val="en-US" w:eastAsia="zh-CN" w:bidi="ar-SA"/>
    </w:rPr>
  </w:style>
  <w:style w:type="character" w:customStyle="1" w:styleId="170">
    <w:name w:val="普通 (Web) Char1"/>
    <w:qFormat/>
    <w:uiPriority w:val="0"/>
    <w:rPr>
      <w:rFonts w:ascii="宋体" w:hAnsi="宋体" w:eastAsia="宋体"/>
      <w:sz w:val="24"/>
      <w:szCs w:val="24"/>
      <w:lang w:val="en-US" w:eastAsia="zh-CN" w:bidi="ar-SA"/>
    </w:rPr>
  </w:style>
  <w:style w:type="character" w:customStyle="1" w:styleId="171">
    <w:name w:val="日期 字符1"/>
    <w:link w:val="22"/>
    <w:qFormat/>
    <w:uiPriority w:val="0"/>
    <w:rPr>
      <w:rFonts w:ascii="宋体" w:hAnsi="宋体" w:eastAsia="宋体" w:cs="Times New Roman"/>
      <w:bCs/>
      <w:lang w:val="zh-CN" w:eastAsia="zh-CN"/>
    </w:rPr>
  </w:style>
  <w:style w:type="character" w:customStyle="1" w:styleId="172">
    <w:name w:val="日期 字符"/>
    <w:basedOn w:val="38"/>
    <w:semiHidden/>
    <w:qFormat/>
    <w:uiPriority w:val="99"/>
    <w:rPr>
      <w:rFonts w:ascii="Times New Roman" w:hAnsi="Times New Roman" w:eastAsia="宋体" w:cs="Times New Roman"/>
    </w:rPr>
  </w:style>
  <w:style w:type="character" w:customStyle="1" w:styleId="173">
    <w:name w:val="正文文本缩进 2 字符1"/>
    <w:basedOn w:val="38"/>
    <w:semiHidden/>
    <w:qFormat/>
    <w:uiPriority w:val="99"/>
    <w:rPr>
      <w:rFonts w:ascii="Times New Roman" w:hAnsi="Times New Roman" w:eastAsia="宋体" w:cs="Times New Roman"/>
    </w:rPr>
  </w:style>
  <w:style w:type="paragraph" w:customStyle="1" w:styleId="174">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175">
    <w:name w:val="样式10"/>
    <w:basedOn w:val="5"/>
    <w:qFormat/>
    <w:uiPriority w:val="0"/>
    <w:rPr>
      <w:rFonts w:ascii="黑体" w:hAnsi="Calibri" w:eastAsia="黑体"/>
      <w:b w:val="0"/>
      <w:kern w:val="2"/>
      <w:sz w:val="30"/>
      <w:szCs w:val="30"/>
      <w:lang w:val="en-US"/>
    </w:rPr>
  </w:style>
  <w:style w:type="paragraph" w:customStyle="1" w:styleId="176">
    <w:name w:val="Normal1"/>
    <w:basedOn w:val="1"/>
    <w:qFormat/>
    <w:uiPriority w:val="0"/>
    <w:pPr>
      <w:tabs>
        <w:tab w:val="left" w:pos="840"/>
      </w:tabs>
      <w:spacing w:line="360" w:lineRule="auto"/>
      <w:ind w:left="840" w:hanging="420"/>
    </w:pPr>
    <w:rPr>
      <w:rFonts w:ascii="宋体" w:hAnsi="宋体"/>
      <w:bCs/>
      <w:kern w:val="0"/>
      <w:szCs w:val="21"/>
    </w:rPr>
  </w:style>
  <w:style w:type="paragraph" w:customStyle="1" w:styleId="177">
    <w:name w:val="H4"/>
    <w:basedOn w:val="1"/>
    <w:next w:val="1"/>
    <w:qFormat/>
    <w:uiPriority w:val="0"/>
    <w:pPr>
      <w:keepNext/>
      <w:autoSpaceDE w:val="0"/>
      <w:autoSpaceDN w:val="0"/>
      <w:adjustRightInd w:val="0"/>
      <w:spacing w:before="100" w:after="100"/>
      <w:jc w:val="left"/>
      <w:outlineLvl w:val="4"/>
    </w:pPr>
    <w:rPr>
      <w:b/>
      <w:kern w:val="0"/>
      <w:sz w:val="24"/>
      <w:szCs w:val="20"/>
    </w:rPr>
  </w:style>
  <w:style w:type="paragraph" w:customStyle="1" w:styleId="178">
    <w:name w:val="网格 居中"/>
    <w:basedOn w:val="1"/>
    <w:qFormat/>
    <w:uiPriority w:val="0"/>
    <w:pPr>
      <w:jc w:val="center"/>
    </w:pPr>
    <w:rPr>
      <w:szCs w:val="20"/>
    </w:rPr>
  </w:style>
  <w:style w:type="paragraph" w:customStyle="1" w:styleId="179">
    <w:name w:val="Char2"/>
    <w:basedOn w:val="1"/>
    <w:qFormat/>
    <w:uiPriority w:val="0"/>
    <w:pPr>
      <w:adjustRightInd w:val="0"/>
      <w:snapToGrid w:val="0"/>
      <w:spacing w:line="360" w:lineRule="auto"/>
      <w:ind w:firstLine="200"/>
      <w:jc w:val="left"/>
    </w:pPr>
    <w:rPr>
      <w:rFonts w:ascii="宋体" w:hAnsi="宋体" w:cs="宋体"/>
      <w:color w:val="0000FF"/>
      <w:sz w:val="24"/>
    </w:rPr>
  </w:style>
  <w:style w:type="paragraph" w:customStyle="1" w:styleId="18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81">
    <w:name w:val="样式4"/>
    <w:basedOn w:val="1"/>
    <w:qFormat/>
    <w:uiPriority w:val="0"/>
    <w:pPr>
      <w:tabs>
        <w:tab w:val="left" w:pos="874"/>
      </w:tabs>
      <w:spacing w:line="360" w:lineRule="auto"/>
      <w:ind w:left="874" w:hanging="420"/>
    </w:pPr>
    <w:rPr>
      <w:sz w:val="24"/>
    </w:rPr>
  </w:style>
  <w:style w:type="paragraph" w:customStyle="1" w:styleId="18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3">
    <w:name w:val="_Style 46"/>
    <w:basedOn w:val="1"/>
    <w:qFormat/>
    <w:uiPriority w:val="0"/>
    <w:rPr>
      <w:szCs w:val="20"/>
    </w:rPr>
  </w:style>
  <w:style w:type="paragraph" w:customStyle="1" w:styleId="184">
    <w:name w:val="正文缩进2格"/>
    <w:basedOn w:val="1"/>
    <w:qFormat/>
    <w:uiPriority w:val="0"/>
    <w:pPr>
      <w:spacing w:line="600" w:lineRule="exact"/>
      <w:ind w:firstLine="639" w:firstLineChars="206"/>
    </w:pPr>
    <w:rPr>
      <w:rFonts w:ascii="仿宋_GB2312" w:hAnsi="宋体" w:eastAsia="仿宋_GB2312"/>
      <w:sz w:val="31"/>
      <w:szCs w:val="22"/>
    </w:rPr>
  </w:style>
  <w:style w:type="paragraph" w:customStyle="1" w:styleId="185">
    <w:name w:val="p15"/>
    <w:basedOn w:val="1"/>
    <w:qFormat/>
    <w:uiPriority w:val="0"/>
    <w:pPr>
      <w:spacing w:line="360" w:lineRule="auto"/>
    </w:pPr>
    <w:rPr>
      <w:rFonts w:ascii="宋体" w:hAnsi="宋体" w:cs="宋体"/>
      <w:sz w:val="28"/>
      <w:szCs w:val="28"/>
    </w:rPr>
  </w:style>
  <w:style w:type="paragraph" w:customStyle="1" w:styleId="186">
    <w:name w:val="sjq2"/>
    <w:qFormat/>
    <w:uiPriority w:val="0"/>
    <w:pPr>
      <w:widowControl w:val="0"/>
      <w:spacing w:line="360" w:lineRule="auto"/>
      <w:jc w:val="center"/>
      <w:outlineLvl w:val="1"/>
    </w:pPr>
    <w:rPr>
      <w:rFonts w:ascii="宋体" w:hAnsi="宋体" w:eastAsia="宋体" w:cs="Times New Roman"/>
      <w:b/>
      <w:kern w:val="2"/>
      <w:sz w:val="28"/>
      <w:szCs w:val="28"/>
      <w:lang w:val="en-US" w:eastAsia="zh-CN" w:bidi="ar-SA"/>
    </w:rPr>
  </w:style>
  <w:style w:type="paragraph" w:customStyle="1" w:styleId="187">
    <w:name w:val="列表段落1"/>
    <w:basedOn w:val="1"/>
    <w:qFormat/>
    <w:uiPriority w:val="0"/>
    <w:pPr>
      <w:spacing w:line="360" w:lineRule="auto"/>
      <w:ind w:firstLine="420" w:firstLineChars="200"/>
    </w:pPr>
    <w:rPr>
      <w:rFonts w:ascii="Calibri" w:hAnsi="Calibri"/>
      <w:sz w:val="24"/>
      <w:szCs w:val="21"/>
    </w:rPr>
  </w:style>
  <w:style w:type="paragraph" w:customStyle="1" w:styleId="18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WPS Plain"/>
    <w:qFormat/>
    <w:uiPriority w:val="0"/>
    <w:rPr>
      <w:rFonts w:ascii="Times New Roman" w:hAnsi="Times New Roman" w:eastAsia="宋体" w:cs="Times New Roman"/>
      <w:lang w:val="en-US" w:eastAsia="zh-CN" w:bidi="ar-SA"/>
    </w:rPr>
  </w:style>
  <w:style w:type="character" w:customStyle="1" w:styleId="190">
    <w:name w:val="标题 3 Char Char"/>
    <w:qFormat/>
    <w:uiPriority w:val="0"/>
    <w:rPr>
      <w:rFonts w:eastAsia="黑体"/>
      <w:bCs/>
      <w:kern w:val="2"/>
      <w:sz w:val="24"/>
      <w:szCs w:val="32"/>
      <w:lang w:bidi="ar-SA"/>
    </w:rPr>
  </w:style>
  <w:style w:type="character" w:customStyle="1" w:styleId="191">
    <w:name w:val="htd0"/>
    <w:basedOn w:val="38"/>
    <w:qFormat/>
    <w:uiPriority w:val="0"/>
  </w:style>
  <w:style w:type="character" w:customStyle="1" w:styleId="192">
    <w:name w:val="正文文本缩进 Char Char"/>
    <w:link w:val="193"/>
    <w:qFormat/>
    <w:uiPriority w:val="0"/>
    <w:rPr>
      <w:sz w:val="28"/>
    </w:rPr>
  </w:style>
  <w:style w:type="paragraph" w:customStyle="1" w:styleId="193">
    <w:name w:val="正文文本缩进1"/>
    <w:basedOn w:val="1"/>
    <w:link w:val="192"/>
    <w:qFormat/>
    <w:uiPriority w:val="0"/>
    <w:pPr>
      <w:spacing w:after="156" w:afterLines="50" w:line="360" w:lineRule="auto"/>
      <w:ind w:left="420" w:leftChars="200" w:firstLine="200" w:firstLineChars="200"/>
    </w:pPr>
    <w:rPr>
      <w:rFonts w:asciiTheme="minorHAnsi" w:hAnsiTheme="minorHAnsi" w:eastAsiaTheme="minorEastAsia" w:cstheme="minorBidi"/>
      <w:sz w:val="28"/>
    </w:rPr>
  </w:style>
  <w:style w:type="character" w:customStyle="1" w:styleId="194">
    <w:name w:val="列表段落 字符"/>
    <w:qFormat/>
    <w:uiPriority w:val="0"/>
    <w:rPr>
      <w:rFonts w:ascii="Calibri" w:hAnsi="Calibri"/>
      <w:kern w:val="2"/>
      <w:sz w:val="21"/>
      <w:szCs w:val="22"/>
      <w:lang w:bidi="ar-SA"/>
    </w:rPr>
  </w:style>
  <w:style w:type="character" w:customStyle="1" w:styleId="195">
    <w:name w:val="Char Char4"/>
    <w:qFormat/>
    <w:uiPriority w:val="0"/>
    <w:rPr>
      <w:rFonts w:ascii="Times New Roman" w:hAnsi="Times New Roman" w:eastAsia="宋体" w:cs="Times New Roman"/>
      <w:snapToGrid w:val="0"/>
      <w:kern w:val="0"/>
      <w:szCs w:val="21"/>
    </w:rPr>
  </w:style>
  <w:style w:type="paragraph" w:customStyle="1" w:styleId="196">
    <w:name w:val="正文缩进1"/>
    <w:basedOn w:val="1"/>
    <w:qFormat/>
    <w:uiPriority w:val="0"/>
    <w:pPr>
      <w:autoSpaceDE w:val="0"/>
      <w:autoSpaceDN w:val="0"/>
      <w:adjustRightInd w:val="0"/>
      <w:ind w:firstLine="420"/>
      <w:jc w:val="left"/>
      <w:textAlignment w:val="baseline"/>
    </w:pPr>
    <w:rPr>
      <w:rFonts w:ascii="宋体"/>
      <w:kern w:val="0"/>
      <w:sz w:val="34"/>
      <w:szCs w:val="20"/>
    </w:rPr>
  </w:style>
  <w:style w:type="character" w:customStyle="1" w:styleId="197">
    <w:name w:val="正文文本 2 字符"/>
    <w:basedOn w:val="38"/>
    <w:link w:val="29"/>
    <w:qFormat/>
    <w:uiPriority w:val="0"/>
    <w:rPr>
      <w:rFonts w:ascii="Times New Roman" w:hAnsi="Times New Roman" w:eastAsia="宋体" w:cs="Times New Roman"/>
      <w:lang w:val="zh-CN" w:eastAsia="zh-CN"/>
    </w:rPr>
  </w:style>
  <w:style w:type="paragraph" w:customStyle="1" w:styleId="198">
    <w:name w:val="11"/>
    <w:basedOn w:val="1"/>
    <w:qFormat/>
    <w:uiPriority w:val="0"/>
    <w:pPr>
      <w:widowControl/>
      <w:adjustRightInd w:val="0"/>
      <w:spacing w:line="360" w:lineRule="auto"/>
      <w:ind w:firstLine="420" w:firstLineChars="200"/>
      <w:jc w:val="left"/>
      <w:textAlignment w:val="baseline"/>
    </w:pPr>
    <w:rPr>
      <w:rFonts w:ascii="Arial" w:hAnsi="Arial" w:cs="宋体"/>
      <w:color w:val="000000"/>
      <w:kern w:val="0"/>
      <w:szCs w:val="20"/>
    </w:rPr>
  </w:style>
  <w:style w:type="paragraph" w:customStyle="1" w:styleId="199">
    <w:name w:val="图样式"/>
    <w:basedOn w:val="1"/>
    <w:qFormat/>
    <w:uiPriority w:val="0"/>
    <w:pPr>
      <w:keepNext/>
      <w:widowControl/>
      <w:autoSpaceDE w:val="0"/>
      <w:autoSpaceDN w:val="0"/>
      <w:adjustRightInd w:val="0"/>
      <w:snapToGrid w:val="0"/>
      <w:spacing w:before="80" w:after="80" w:line="360" w:lineRule="auto"/>
      <w:jc w:val="center"/>
    </w:pPr>
    <w:rPr>
      <w:rFonts w:ascii="FrutigerNext LT Regular" w:hAnsi="FrutigerNext LT Regular"/>
      <w:kern w:val="0"/>
      <w:sz w:val="20"/>
      <w:szCs w:val="21"/>
    </w:rPr>
  </w:style>
  <w:style w:type="paragraph" w:customStyle="1" w:styleId="200">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character" w:customStyle="1" w:styleId="201">
    <w:name w:val="font11"/>
    <w:qFormat/>
    <w:uiPriority w:val="0"/>
    <w:rPr>
      <w:rFonts w:hint="eastAsia" w:ascii="宋体" w:hAnsi="宋体" w:eastAsia="宋体" w:cs="宋体"/>
      <w:color w:val="000000"/>
      <w:sz w:val="18"/>
      <w:szCs w:val="18"/>
      <w:u w:val="none"/>
    </w:rPr>
  </w:style>
  <w:style w:type="character" w:customStyle="1" w:styleId="202">
    <w:name w:val="目录 3 字符"/>
    <w:link w:val="20"/>
    <w:semiHidden/>
    <w:qFormat/>
    <w:uiPriority w:val="0"/>
  </w:style>
  <w:style w:type="character" w:customStyle="1" w:styleId="203">
    <w:name w:val="B Char"/>
    <w:link w:val="204"/>
    <w:qFormat/>
    <w:uiPriority w:val="0"/>
    <w:rPr>
      <w:b/>
      <w:sz w:val="30"/>
    </w:rPr>
  </w:style>
  <w:style w:type="paragraph" w:customStyle="1" w:styleId="204">
    <w:name w:val="B"/>
    <w:basedOn w:val="1"/>
    <w:link w:val="203"/>
    <w:qFormat/>
    <w:uiPriority w:val="0"/>
    <w:pPr>
      <w:tabs>
        <w:tab w:val="left" w:pos="1260"/>
      </w:tabs>
      <w:ind w:left="1259" w:hanging="419"/>
      <w:jc w:val="left"/>
      <w:outlineLvl w:val="1"/>
    </w:pPr>
    <w:rPr>
      <w:rFonts w:asciiTheme="minorHAnsi" w:hAnsiTheme="minorHAnsi" w:eastAsiaTheme="minorEastAsia" w:cstheme="minorBidi"/>
      <w:b/>
      <w:sz w:val="30"/>
    </w:rPr>
  </w:style>
  <w:style w:type="character" w:customStyle="1" w:styleId="205">
    <w:name w:val="s1"/>
    <w:qFormat/>
    <w:uiPriority w:val="0"/>
    <w:rPr>
      <w:sz w:val="18"/>
      <w:szCs w:val="18"/>
    </w:rPr>
  </w:style>
  <w:style w:type="character" w:customStyle="1" w:styleId="206">
    <w:name w:val="style61"/>
    <w:qFormat/>
    <w:uiPriority w:val="0"/>
    <w:rPr>
      <w:color w:val="FF0000"/>
    </w:rPr>
  </w:style>
  <w:style w:type="character" w:customStyle="1" w:styleId="207">
    <w:name w:val="正文重点 Char Char"/>
    <w:link w:val="208"/>
    <w:qFormat/>
    <w:uiPriority w:val="0"/>
    <w:rPr>
      <w:rFonts w:ascii="Arial" w:hAnsi="Arial" w:eastAsia="黑体"/>
      <w:b/>
      <w:color w:val="FF0000"/>
      <w:sz w:val="24"/>
    </w:rPr>
  </w:style>
  <w:style w:type="paragraph" w:customStyle="1" w:styleId="208">
    <w:name w:val="正文重点"/>
    <w:basedOn w:val="2"/>
    <w:link w:val="207"/>
    <w:qFormat/>
    <w:uiPriority w:val="0"/>
    <w:rPr>
      <w:rFonts w:ascii="Arial" w:hAnsi="Arial" w:eastAsia="黑体" w:cstheme="minorBidi"/>
      <w:b/>
      <w:color w:val="FF0000"/>
      <w:sz w:val="24"/>
    </w:rPr>
  </w:style>
  <w:style w:type="character" w:customStyle="1" w:styleId="209">
    <w:name w:val="font01"/>
    <w:qFormat/>
    <w:uiPriority w:val="0"/>
    <w:rPr>
      <w:rFonts w:hint="eastAsia" w:ascii="宋体" w:hAnsi="宋体" w:eastAsia="宋体" w:cs="宋体"/>
      <w:color w:val="000000"/>
      <w:sz w:val="18"/>
      <w:szCs w:val="18"/>
      <w:u w:val="none"/>
    </w:rPr>
  </w:style>
  <w:style w:type="character" w:customStyle="1" w:styleId="210">
    <w:name w:val="unnamed1"/>
    <w:qFormat/>
    <w:uiPriority w:val="0"/>
  </w:style>
  <w:style w:type="character" w:customStyle="1" w:styleId="211">
    <w:name w:val="text4"/>
    <w:qFormat/>
    <w:uiPriority w:val="0"/>
    <w:rPr>
      <w:rFonts w:hint="default" w:ascii="ˎ̥" w:hAnsi="ˎ̥"/>
      <w:color w:val="000000"/>
      <w:sz w:val="18"/>
      <w:szCs w:val="18"/>
    </w:rPr>
  </w:style>
  <w:style w:type="character" w:customStyle="1" w:styleId="212">
    <w:name w:val="life"/>
    <w:qFormat/>
    <w:uiPriority w:val="0"/>
  </w:style>
  <w:style w:type="character" w:customStyle="1" w:styleId="213">
    <w:name w:val="tabledescription"/>
    <w:qFormat/>
    <w:uiPriority w:val="0"/>
  </w:style>
  <w:style w:type="character" w:customStyle="1" w:styleId="214">
    <w:name w:val="style22"/>
    <w:qFormat/>
    <w:uiPriority w:val="0"/>
    <w:rPr>
      <w:b/>
      <w:bCs/>
      <w:sz w:val="19"/>
      <w:szCs w:val="19"/>
    </w:rPr>
  </w:style>
  <w:style w:type="character" w:customStyle="1" w:styleId="215">
    <w:name w:val="标题 1 Char1"/>
    <w:qFormat/>
    <w:uiPriority w:val="0"/>
    <w:rPr>
      <w:rFonts w:eastAsia="微软雅黑"/>
      <w:b/>
      <w:sz w:val="30"/>
    </w:rPr>
  </w:style>
  <w:style w:type="character" w:customStyle="1" w:styleId="216">
    <w:name w:val="t_tag"/>
    <w:qFormat/>
    <w:uiPriority w:val="0"/>
  </w:style>
  <w:style w:type="character" w:customStyle="1" w:styleId="217">
    <w:name w:val="font21"/>
    <w:qFormat/>
    <w:uiPriority w:val="0"/>
    <w:rPr>
      <w:rFonts w:hint="default" w:ascii="Calibri" w:hAnsi="Calibri" w:cs="Calibri"/>
      <w:color w:val="000000"/>
      <w:sz w:val="18"/>
      <w:szCs w:val="18"/>
      <w:u w:val="none"/>
    </w:rPr>
  </w:style>
  <w:style w:type="character" w:customStyle="1" w:styleId="218">
    <w:name w:val="标题1 Char"/>
    <w:link w:val="219"/>
    <w:qFormat/>
    <w:uiPriority w:val="0"/>
    <w:rPr>
      <w:rFonts w:ascii="宋体" w:hAnsi="宋体"/>
      <w:sz w:val="36"/>
      <w:szCs w:val="36"/>
    </w:rPr>
  </w:style>
  <w:style w:type="paragraph" w:customStyle="1" w:styleId="219">
    <w:name w:val="标题1"/>
    <w:basedOn w:val="32"/>
    <w:link w:val="218"/>
    <w:qFormat/>
    <w:uiPriority w:val="0"/>
    <w:pPr>
      <w:spacing w:line="360" w:lineRule="auto"/>
      <w:ind w:firstLine="4481" w:firstLineChars="1240"/>
      <w:jc w:val="both"/>
    </w:pPr>
    <w:rPr>
      <w:rFonts w:ascii="宋体" w:hAnsi="宋体" w:cstheme="minorBidi"/>
      <w:b w:val="0"/>
      <w:bCs w:val="0"/>
      <w:sz w:val="36"/>
      <w:szCs w:val="36"/>
    </w:rPr>
  </w:style>
  <w:style w:type="character" w:customStyle="1" w:styleId="220">
    <w:name w:val="new"/>
    <w:qFormat/>
    <w:uiPriority w:val="0"/>
  </w:style>
  <w:style w:type="character" w:customStyle="1" w:styleId="221">
    <w:name w:val="3zw1"/>
    <w:qFormat/>
    <w:uiPriority w:val="0"/>
    <w:rPr>
      <w:color w:val="000000"/>
      <w:sz w:val="21"/>
      <w:szCs w:val="21"/>
    </w:rPr>
  </w:style>
  <w:style w:type="character" w:customStyle="1" w:styleId="222">
    <w:name w:val="样式 宋体"/>
    <w:qFormat/>
    <w:uiPriority w:val="0"/>
    <w:rPr>
      <w:rFonts w:ascii="宋体" w:hAnsi="宋体"/>
    </w:rPr>
  </w:style>
  <w:style w:type="character" w:customStyle="1" w:styleId="223">
    <w:name w:val="正文首行再缩进 Char"/>
    <w:link w:val="224"/>
    <w:qFormat/>
    <w:uiPriority w:val="0"/>
    <w:rPr>
      <w:rFonts w:ascii="Arial" w:hAnsi="Arial" w:eastAsia="黑体"/>
      <w:szCs w:val="21"/>
    </w:rPr>
  </w:style>
  <w:style w:type="paragraph" w:customStyle="1" w:styleId="224">
    <w:name w:val="正文首行再缩进"/>
    <w:basedOn w:val="34"/>
    <w:link w:val="223"/>
    <w:qFormat/>
    <w:uiPriority w:val="0"/>
    <w:pPr>
      <w:spacing w:before="120"/>
      <w:ind w:left="400" w:leftChars="400" w:firstLine="200" w:firstLineChars="200"/>
    </w:pPr>
    <w:rPr>
      <w:rFonts w:ascii="Arial" w:hAnsi="Arial" w:eastAsia="黑体" w:cstheme="minorBidi"/>
      <w:szCs w:val="21"/>
    </w:rPr>
  </w:style>
  <w:style w:type="paragraph" w:customStyle="1" w:styleId="225">
    <w:name w:val="C"/>
    <w:basedOn w:val="1"/>
    <w:qFormat/>
    <w:uiPriority w:val="0"/>
    <w:pPr>
      <w:tabs>
        <w:tab w:val="left" w:pos="0"/>
      </w:tabs>
      <w:ind w:left="1679" w:hanging="420"/>
      <w:jc w:val="left"/>
      <w:outlineLvl w:val="2"/>
    </w:pPr>
    <w:rPr>
      <w:color w:val="000000"/>
      <w:sz w:val="28"/>
      <w:szCs w:val="20"/>
    </w:rPr>
  </w:style>
  <w:style w:type="paragraph" w:customStyle="1" w:styleId="226">
    <w:name w:val="Item List in Table"/>
    <w:basedOn w:val="1"/>
    <w:qFormat/>
    <w:uiPriority w:val="0"/>
    <w:pPr>
      <w:numPr>
        <w:ilvl w:val="0"/>
        <w:numId w:val="2"/>
      </w:numPr>
      <w:tabs>
        <w:tab w:val="left" w:pos="420"/>
      </w:tabs>
      <w:jc w:val="left"/>
    </w:pPr>
  </w:style>
  <w:style w:type="paragraph" w:customStyle="1" w:styleId="227">
    <w:name w:val="样式 样式 样式 样式 font0 + 行距: 1.5 倍行距 + 左侧:  2 字符 首行缩进:  1.75 字符 + 左侧:..."/>
    <w:basedOn w:val="228"/>
    <w:qFormat/>
    <w:uiPriority w:val="0"/>
  </w:style>
  <w:style w:type="paragraph" w:customStyle="1" w:styleId="228">
    <w:name w:val="样式 样式 样式 font0 + 行距: 1.5 倍行距 + 左侧:  2 字符 首行缩进:  1.75 字符 + 左侧:  2..."/>
    <w:basedOn w:val="229"/>
    <w:qFormat/>
    <w:uiPriority w:val="0"/>
    <w:pPr>
      <w:ind w:left="0" w:leftChars="0"/>
    </w:pPr>
  </w:style>
  <w:style w:type="paragraph" w:customStyle="1" w:styleId="229">
    <w:name w:val="样式 样式 font0 + 行距: 1.5 倍行距 + 左侧:  2 字符 首行缩进:  1.75 字符"/>
    <w:basedOn w:val="1"/>
    <w:qFormat/>
    <w:uiPriority w:val="0"/>
    <w:pPr>
      <w:widowControl/>
      <w:spacing w:line="360" w:lineRule="auto"/>
      <w:ind w:left="200" w:leftChars="200" w:firstLine="175" w:firstLineChars="175"/>
      <w:jc w:val="left"/>
    </w:pPr>
    <w:rPr>
      <w:rFonts w:hint="eastAsia" w:ascii="宋体" w:hAnsi="宋体" w:cs="宋体"/>
      <w:kern w:val="0"/>
      <w:sz w:val="24"/>
      <w:szCs w:val="20"/>
    </w:rPr>
  </w:style>
  <w:style w:type="paragraph" w:customStyle="1" w:styleId="230">
    <w:name w:val="方案标题1"/>
    <w:basedOn w:val="3"/>
    <w:next w:val="1"/>
    <w:qFormat/>
    <w:uiPriority w:val="0"/>
    <w:pPr>
      <w:pageBreakBefore/>
      <w:numPr>
        <w:ilvl w:val="0"/>
        <w:numId w:val="3"/>
      </w:numPr>
      <w:spacing w:before="240" w:after="0" w:line="240" w:lineRule="auto"/>
    </w:pPr>
    <w:rPr>
      <w:rFonts w:ascii="Arial" w:hAnsi="楷体" w:eastAsia="黑体"/>
      <w:b w:val="0"/>
      <w:bCs w:val="0"/>
      <w:sz w:val="36"/>
      <w:szCs w:val="20"/>
      <w:lang w:val="en-US"/>
    </w:rPr>
  </w:style>
  <w:style w:type="paragraph" w:customStyle="1" w:styleId="231">
    <w:name w:val="方案标题3"/>
    <w:basedOn w:val="232"/>
    <w:next w:val="1"/>
    <w:qFormat/>
    <w:uiPriority w:val="0"/>
    <w:pPr>
      <w:keepLines w:val="0"/>
      <w:numPr>
        <w:ilvl w:val="2"/>
      </w:numPr>
      <w:spacing w:before="120" w:line="420" w:lineRule="exact"/>
      <w:ind w:left="1475" w:hanging="1021"/>
      <w:outlineLvl w:val="2"/>
    </w:pPr>
    <w:rPr>
      <w:rFonts w:ascii="宋体" w:hAnsi="宋体" w:eastAsia="宋体"/>
      <w:sz w:val="24"/>
      <w:szCs w:val="24"/>
    </w:rPr>
  </w:style>
  <w:style w:type="paragraph" w:customStyle="1" w:styleId="232">
    <w:name w:val="方案标题2"/>
    <w:basedOn w:val="1"/>
    <w:next w:val="1"/>
    <w:qFormat/>
    <w:uiPriority w:val="0"/>
    <w:pPr>
      <w:keepLines/>
      <w:numPr>
        <w:ilvl w:val="1"/>
        <w:numId w:val="3"/>
      </w:numPr>
      <w:adjustRightInd w:val="0"/>
      <w:snapToGrid w:val="0"/>
      <w:spacing w:before="240" w:after="60"/>
      <w:outlineLvl w:val="1"/>
    </w:pPr>
    <w:rPr>
      <w:rFonts w:ascii="Arial" w:hAnsi="Arial" w:eastAsia="黑体"/>
      <w:b/>
      <w:kern w:val="44"/>
      <w:sz w:val="32"/>
      <w:szCs w:val="20"/>
    </w:rPr>
  </w:style>
  <w:style w:type="paragraph" w:customStyle="1" w:styleId="233">
    <w:name w:val="标题2"/>
    <w:basedOn w:val="32"/>
    <w:qFormat/>
    <w:uiPriority w:val="0"/>
    <w:pPr>
      <w:jc w:val="left"/>
      <w:outlineLvl w:val="1"/>
    </w:pPr>
    <w:rPr>
      <w:rFonts w:ascii="宋体" w:hAnsi="宋体"/>
      <w:sz w:val="30"/>
      <w:szCs w:val="30"/>
    </w:rPr>
  </w:style>
  <w:style w:type="paragraph" w:customStyle="1" w:styleId="234">
    <w:name w:val="Table Text"/>
    <w:qFormat/>
    <w:uiPriority w:val="0"/>
    <w:pPr>
      <w:snapToGrid w:val="0"/>
      <w:spacing w:before="80" w:after="80"/>
    </w:pPr>
    <w:rPr>
      <w:rFonts w:ascii="Arial" w:hAnsi="Arial" w:eastAsia="宋体" w:cs="Times New Roman"/>
      <w:sz w:val="21"/>
      <w:lang w:val="en-US" w:eastAsia="zh-CN" w:bidi="ar-SA"/>
    </w:rPr>
  </w:style>
  <w:style w:type="paragraph" w:customStyle="1" w:styleId="235">
    <w:name w:val="style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23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7">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38">
    <w:name w:val="E"/>
    <w:basedOn w:val="1"/>
    <w:qFormat/>
    <w:uiPriority w:val="0"/>
    <w:pPr>
      <w:spacing w:line="360" w:lineRule="auto"/>
      <w:ind w:firstLine="200" w:firstLineChars="200"/>
    </w:pPr>
    <w:rPr>
      <w:color w:val="000000"/>
      <w:sz w:val="24"/>
      <w:szCs w:val="20"/>
    </w:rPr>
  </w:style>
  <w:style w:type="paragraph" w:customStyle="1" w:styleId="239">
    <w:name w:val="text"/>
    <w:basedOn w:val="1"/>
    <w:qFormat/>
    <w:uiPriority w:val="0"/>
    <w:pPr>
      <w:widowControl/>
      <w:spacing w:before="100" w:beforeAutospacing="1" w:after="100" w:afterAutospacing="1"/>
      <w:jc w:val="left"/>
    </w:pPr>
    <w:rPr>
      <w:rFonts w:ascii="ˎ̥" w:hAnsi="ˎ̥" w:cs="宋体"/>
      <w:color w:val="000000"/>
      <w:kern w:val="0"/>
      <w:sz w:val="22"/>
      <w:szCs w:val="22"/>
    </w:rPr>
  </w:style>
  <w:style w:type="paragraph" w:customStyle="1" w:styleId="240">
    <w:name w:val="标题 2 + 楷体_GB2312"/>
    <w:basedOn w:val="1"/>
    <w:qFormat/>
    <w:uiPriority w:val="0"/>
    <w:pPr>
      <w:keepNext/>
      <w:keepLines/>
      <w:autoSpaceDE w:val="0"/>
      <w:autoSpaceDN w:val="0"/>
      <w:adjustRightInd w:val="0"/>
      <w:spacing w:before="120" w:after="120"/>
      <w:jc w:val="left"/>
    </w:pPr>
    <w:rPr>
      <w:rFonts w:ascii="楷体_GB2312" w:eastAsia="楷体_GB2312"/>
      <w:b/>
      <w:bCs/>
      <w:shadow/>
      <w:color w:val="000000"/>
      <w:sz w:val="36"/>
      <w:szCs w:val="36"/>
      <w:lang w:val="zh-CN"/>
    </w:rPr>
  </w:style>
  <w:style w:type="paragraph" w:customStyle="1" w:styleId="241">
    <w:name w:val="表格"/>
    <w:basedOn w:val="1"/>
    <w:qFormat/>
    <w:uiPriority w:val="0"/>
    <w:rPr>
      <w:rFonts w:ascii="Arial" w:hAnsi="Arial"/>
      <w:sz w:val="24"/>
      <w:szCs w:val="20"/>
    </w:rPr>
  </w:style>
  <w:style w:type="paragraph" w:customStyle="1" w:styleId="242">
    <w:name w:val="style15"/>
    <w:basedOn w:val="1"/>
    <w:qFormat/>
    <w:uiPriority w:val="0"/>
    <w:pPr>
      <w:widowControl/>
      <w:spacing w:before="100" w:beforeAutospacing="1" w:after="100" w:afterAutospacing="1"/>
      <w:jc w:val="left"/>
    </w:pPr>
    <w:rPr>
      <w:rFonts w:ascii="宋体" w:hAnsi="宋体" w:cs="宋体"/>
      <w:b/>
      <w:bCs/>
      <w:kern w:val="0"/>
      <w:sz w:val="16"/>
      <w:szCs w:val="16"/>
    </w:rPr>
  </w:style>
  <w:style w:type="paragraph" w:customStyle="1" w:styleId="243">
    <w:name w:val="彩色列表1"/>
    <w:basedOn w:val="1"/>
    <w:qFormat/>
    <w:uiPriority w:val="0"/>
    <w:pPr>
      <w:ind w:firstLine="420" w:firstLineChars="200"/>
    </w:pPr>
    <w:rPr>
      <w:rFonts w:ascii="Calibri" w:hAnsi="Calibri"/>
      <w:szCs w:val="22"/>
    </w:rPr>
  </w:style>
  <w:style w:type="paragraph" w:customStyle="1" w:styleId="244">
    <w:name w:val="标书正文并列"/>
    <w:basedOn w:val="245"/>
    <w:next w:val="245"/>
    <w:qFormat/>
    <w:uiPriority w:val="0"/>
    <w:pPr>
      <w:tabs>
        <w:tab w:val="left" w:pos="907"/>
      </w:tabs>
      <w:ind w:left="3120" w:hanging="420" w:firstLineChars="0"/>
    </w:pPr>
  </w:style>
  <w:style w:type="paragraph" w:customStyle="1" w:styleId="245">
    <w:name w:val="标书正文11"/>
    <w:basedOn w:val="1"/>
    <w:qFormat/>
    <w:uiPriority w:val="0"/>
    <w:pPr>
      <w:spacing w:line="360" w:lineRule="auto"/>
      <w:ind w:firstLine="200" w:firstLineChars="200"/>
    </w:pPr>
    <w:rPr>
      <w:rFonts w:ascii="宋体" w:hAnsi="宋体"/>
      <w:kern w:val="44"/>
      <w:sz w:val="24"/>
      <w:szCs w:val="20"/>
    </w:rPr>
  </w:style>
  <w:style w:type="paragraph" w:customStyle="1" w:styleId="246">
    <w:name w:val="A"/>
    <w:basedOn w:val="1"/>
    <w:qFormat/>
    <w:uiPriority w:val="0"/>
    <w:pPr>
      <w:ind w:left="3120" w:hanging="420"/>
      <w:jc w:val="center"/>
      <w:outlineLvl w:val="0"/>
    </w:pPr>
    <w:rPr>
      <w:b/>
      <w:sz w:val="32"/>
      <w:szCs w:val="20"/>
    </w:rPr>
  </w:style>
  <w:style w:type="paragraph" w:customStyle="1" w:styleId="247">
    <w:name w:val="ac"/>
    <w:basedOn w:val="1"/>
    <w:qFormat/>
    <w:uiPriority w:val="0"/>
    <w:pPr>
      <w:widowControl/>
      <w:spacing w:before="100" w:beforeAutospacing="1" w:after="100" w:afterAutospacing="1"/>
      <w:jc w:val="left"/>
    </w:pPr>
    <w:rPr>
      <w:rFonts w:ascii="宋体" w:hAnsi="宋体" w:cs="宋体"/>
      <w:kern w:val="0"/>
      <w:sz w:val="24"/>
    </w:rPr>
  </w:style>
  <w:style w:type="paragraph" w:customStyle="1" w:styleId="248">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249">
    <w:name w:val="style2"/>
    <w:basedOn w:val="1"/>
    <w:qFormat/>
    <w:uiPriority w:val="0"/>
    <w:pPr>
      <w:widowControl/>
      <w:spacing w:before="100" w:beforeAutospacing="1" w:after="100" w:afterAutospacing="1"/>
      <w:jc w:val="left"/>
    </w:pPr>
    <w:rPr>
      <w:rFonts w:ascii="宋体" w:hAnsi="宋体" w:cs="宋体"/>
      <w:b/>
      <w:bCs/>
      <w:kern w:val="0"/>
      <w:sz w:val="19"/>
      <w:szCs w:val="19"/>
    </w:rPr>
  </w:style>
  <w:style w:type="paragraph" w:customStyle="1" w:styleId="250">
    <w:name w:val="方案正文"/>
    <w:basedOn w:val="1"/>
    <w:qFormat/>
    <w:uiPriority w:val="0"/>
    <w:pPr>
      <w:adjustRightInd w:val="0"/>
      <w:snapToGrid w:val="0"/>
      <w:spacing w:before="60" w:line="420" w:lineRule="exact"/>
      <w:ind w:firstLine="567"/>
      <w:textAlignment w:val="baseline"/>
    </w:pPr>
    <w:rPr>
      <w:rFonts w:ascii="Arial" w:hAnsi="Arial"/>
      <w:snapToGrid w:val="0"/>
      <w:spacing w:val="14"/>
      <w:kern w:val="0"/>
      <w:sz w:val="24"/>
      <w:szCs w:val="20"/>
      <w:lang w:eastAsia="zh-TW"/>
    </w:rPr>
  </w:style>
  <w:style w:type="paragraph" w:customStyle="1" w:styleId="251">
    <w:name w:val="style17"/>
    <w:basedOn w:val="1"/>
    <w:qFormat/>
    <w:uiPriority w:val="0"/>
    <w:pPr>
      <w:widowControl/>
      <w:spacing w:before="100" w:beforeAutospacing="1" w:after="100" w:afterAutospacing="1"/>
      <w:jc w:val="left"/>
    </w:pPr>
    <w:rPr>
      <w:rFonts w:ascii="宋体" w:hAnsi="宋体" w:cs="宋体"/>
      <w:kern w:val="0"/>
      <w:sz w:val="19"/>
      <w:szCs w:val="19"/>
    </w:rPr>
  </w:style>
  <w:style w:type="paragraph" w:customStyle="1" w:styleId="252">
    <w:name w:val="本文标题1"/>
    <w:basedOn w:val="3"/>
    <w:qFormat/>
    <w:uiPriority w:val="0"/>
    <w:pPr>
      <w:keepLines w:val="0"/>
      <w:widowControl/>
      <w:numPr>
        <w:ilvl w:val="0"/>
        <w:numId w:val="4"/>
      </w:numPr>
      <w:spacing w:before="0" w:beforeLines="50" w:after="0" w:afterLines="50" w:line="500" w:lineRule="exact"/>
      <w:jc w:val="left"/>
    </w:pPr>
    <w:rPr>
      <w:rFonts w:eastAsia="黑体"/>
      <w:bCs w:val="0"/>
      <w:kern w:val="32"/>
      <w:sz w:val="24"/>
      <w:szCs w:val="32"/>
      <w:lang w:val="en-US"/>
    </w:rPr>
  </w:style>
  <w:style w:type="paragraph" w:customStyle="1" w:styleId="253">
    <w:name w:val="tableheading style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D"/>
    <w:basedOn w:val="1"/>
    <w:qFormat/>
    <w:uiPriority w:val="0"/>
    <w:pPr>
      <w:numPr>
        <w:ilvl w:val="3"/>
        <w:numId w:val="1"/>
      </w:numPr>
      <w:spacing w:line="360" w:lineRule="auto"/>
      <w:jc w:val="left"/>
      <w:outlineLvl w:val="3"/>
    </w:pPr>
    <w:rPr>
      <w:sz w:val="24"/>
      <w:szCs w:val="20"/>
    </w:rPr>
  </w:style>
  <w:style w:type="paragraph" w:customStyle="1" w:styleId="255">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256">
    <w:name w:val="子"/>
    <w:basedOn w:val="1"/>
    <w:qFormat/>
    <w:uiPriority w:val="0"/>
    <w:pPr>
      <w:tabs>
        <w:tab w:val="left" w:pos="425"/>
      </w:tabs>
      <w:ind w:left="3120" w:hanging="420"/>
    </w:pPr>
    <w:rPr>
      <w:sz w:val="28"/>
    </w:rPr>
  </w:style>
  <w:style w:type="paragraph" w:customStyle="1" w:styleId="257">
    <w:name w:val="方案标题4"/>
    <w:basedOn w:val="6"/>
    <w:qFormat/>
    <w:uiPriority w:val="0"/>
    <w:pPr>
      <w:keepNext w:val="0"/>
      <w:keepLines w:val="0"/>
      <w:numPr>
        <w:ilvl w:val="3"/>
        <w:numId w:val="3"/>
      </w:numPr>
      <w:adjustRightInd w:val="0"/>
      <w:snapToGrid w:val="0"/>
      <w:spacing w:before="120" w:after="0" w:line="240" w:lineRule="atLeast"/>
      <w:jc w:val="left"/>
    </w:pPr>
    <w:rPr>
      <w:rFonts w:eastAsia="宋体"/>
      <w:spacing w:val="14"/>
      <w:kern w:val="2"/>
      <w:sz w:val="24"/>
      <w:szCs w:val="20"/>
      <w:lang w:val="en-US"/>
    </w:rPr>
  </w:style>
  <w:style w:type="character" w:customStyle="1" w:styleId="258">
    <w:name w:val="正文文本首行缩进 字符"/>
    <w:basedOn w:val="52"/>
    <w:semiHidden/>
    <w:qFormat/>
    <w:uiPriority w:val="99"/>
    <w:rPr>
      <w:rFonts w:ascii="Times New Roman" w:hAnsi="Times New Roman" w:eastAsia="宋体" w:cs="Times New Roman"/>
    </w:rPr>
  </w:style>
  <w:style w:type="paragraph" w:customStyle="1" w:styleId="25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lang w:val="en-US"/>
    </w:rPr>
  </w:style>
  <w:style w:type="paragraph" w:customStyle="1" w:styleId="260">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261">
    <w:name w:val="ca-1"/>
    <w:qFormat/>
    <w:uiPriority w:val="0"/>
    <w:rPr>
      <w:rFonts w:ascii="Times New Roman" w:hAnsi="Times New Roman" w:eastAsia="宋体" w:cs="Times New Roman"/>
    </w:rPr>
  </w:style>
  <w:style w:type="character" w:customStyle="1" w:styleId="262">
    <w:name w:val="ca-2"/>
    <w:qFormat/>
    <w:uiPriority w:val="0"/>
    <w:rPr>
      <w:rFonts w:ascii="Times New Roman" w:hAnsi="Times New Roman" w:eastAsia="宋体" w:cs="Times New Roman"/>
    </w:rPr>
  </w:style>
  <w:style w:type="character" w:customStyle="1" w:styleId="263">
    <w:name w:val="ca-3"/>
    <w:qFormat/>
    <w:uiPriority w:val="0"/>
    <w:rPr>
      <w:rFonts w:ascii="Times New Roman" w:hAnsi="Times New Roman" w:eastAsia="宋体" w:cs="Times New Roman"/>
    </w:rPr>
  </w:style>
  <w:style w:type="paragraph" w:customStyle="1" w:styleId="264">
    <w:name w:val="pa-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5">
    <w:name w:val="p0"/>
    <w:basedOn w:val="1"/>
    <w:qFormat/>
    <w:uiPriority w:val="0"/>
    <w:pPr>
      <w:widowControl/>
    </w:pPr>
    <w:rPr>
      <w:rFonts w:ascii="Calibri" w:hAnsi="Calibri"/>
      <w:kern w:val="0"/>
      <w:szCs w:val="21"/>
    </w:rPr>
  </w:style>
  <w:style w:type="character" w:customStyle="1" w:styleId="266">
    <w:name w:val="wlwt"/>
    <w:basedOn w:val="38"/>
    <w:qFormat/>
    <w:uiPriority w:val="0"/>
    <w:rPr>
      <w:color w:val="24A8F6"/>
    </w:rPr>
  </w:style>
  <w:style w:type="character" w:customStyle="1" w:styleId="267">
    <w:name w:val="wen"/>
    <w:basedOn w:val="38"/>
    <w:qFormat/>
    <w:uiPriority w:val="0"/>
    <w:rPr>
      <w:color w:val="FFFFFF"/>
      <w:shd w:val="clear" w:color="auto" w:fill="24A8F6"/>
    </w:rPr>
  </w:style>
  <w:style w:type="character" w:customStyle="1" w:styleId="268">
    <w:name w:val="arrow"/>
    <w:basedOn w:val="38"/>
    <w:qFormat/>
    <w:uiPriority w:val="0"/>
  </w:style>
  <w:style w:type="paragraph" w:customStyle="1" w:styleId="269">
    <w:name w:val="Table Paragraph"/>
    <w:basedOn w:val="1"/>
    <w:qFormat/>
    <w:uiPriority w:val="1"/>
    <w:pPr>
      <w:jc w:val="left"/>
    </w:pPr>
    <w:rPr>
      <w:rFonts w:asciiTheme="minorHAnsi" w:hAnsiTheme="minorHAnsi" w:eastAsiaTheme="minorHAnsi"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2CA46-4042-45E5-870F-13805DB53251}">
  <ds:schemaRefs/>
</ds:datastoreItem>
</file>

<file path=docProps/app.xml><?xml version="1.0" encoding="utf-8"?>
<Properties xmlns="http://schemas.openxmlformats.org/officeDocument/2006/extended-properties" xmlns:vt="http://schemas.openxmlformats.org/officeDocument/2006/docPropsVTypes">
  <Template>Normal</Template>
  <Pages>1</Pages>
  <Words>7109</Words>
  <Characters>40527</Characters>
  <Lines>337</Lines>
  <Paragraphs>95</Paragraphs>
  <TotalTime>15</TotalTime>
  <ScaleCrop>false</ScaleCrop>
  <LinksUpToDate>false</LinksUpToDate>
  <CharactersWithSpaces>47541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2019-06-25T09:53:00Z</dcterms:created>
  <dc:creator>Microsoft Office User</dc:creator>
  <cp:lastModifiedBy>张丽</cp:lastModifiedBy>
  <cp:lastPrinted>2019-07-26T07:20:00Z</cp:lastPrinted>
  <dcterms:modified xsi:type="dcterms:W3CDTF">2020-03-11T09:47:01Z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