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</w:pPr>
      <w:r>
        <w:rPr>
          <w:rFonts w:hint="eastAsia" w:ascii="宋体" w:cs="宋体"/>
          <w:b/>
          <w:color w:val="auto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  <w:t>邀请函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eastAsia="宋体" w:cs="宋体"/>
          <w:color w:val="auto"/>
          <w:highlight w:val="none"/>
          <w:lang w:bidi="ar-SA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肇庆高新技术产业开发区消防救援大队档案柜采购项目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)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招标项目的潜在供应商应在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（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获取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，并于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2022年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12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7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11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30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分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（北京时间）前递交</w:t>
      </w:r>
      <w:r>
        <w:rPr>
          <w:rFonts w:hint="eastAsia" w:ascii="宋体" w:cs="宋体"/>
          <w:bCs/>
          <w:color w:val="auto"/>
          <w:sz w:val="24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响应文件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0" w:name="_Toc22813"/>
      <w:bookmarkStart w:id="1" w:name="_Toc35393621"/>
      <w:bookmarkStart w:id="2" w:name="_Toc35393790"/>
      <w:bookmarkStart w:id="3" w:name="_Toc28359002"/>
      <w:bookmarkStart w:id="4" w:name="_Toc28359079"/>
      <w:bookmarkStart w:id="5" w:name="_Toc13486"/>
      <w:bookmarkStart w:id="6" w:name="_Hlk24379207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项目编号：MZCD-2211-120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肇庆高新技术产业开发区消防救援大队档案柜采购项目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240,577.00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肇庆高新技术产业开发区消防救援大队档案柜采购项目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240,577.00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9"/>
        <w:tblW w:w="9554" w:type="dxa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262"/>
        <w:gridCol w:w="916"/>
        <w:gridCol w:w="1550"/>
        <w:gridCol w:w="155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办公家具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eastAsia="宋体" w:cs="宋体"/>
                <w:color w:val="auto"/>
                <w:highlight w:val="none"/>
                <w:lang w:eastAsia="zh-CN" w:bidi="ar-SA"/>
              </w:rPr>
            </w:pPr>
            <w:r>
              <w:rPr>
                <w:rFonts w:hint="eastAsia" w:cs="宋体"/>
                <w:color w:val="auto"/>
                <w:highlight w:val="none"/>
                <w:lang w:eastAsia="zh-CN" w:bidi="ar-SA"/>
              </w:rPr>
              <w:t>肇庆高新技术产业开发区消防救援大队档案柜采购项目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240,577.00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40" w:lineRule="exact"/>
              <w:jc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240,577.00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both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签订合同后15天内（交钥匙项目）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7" w:name="_Toc35393622"/>
      <w:bookmarkStart w:id="8" w:name="_Toc35393791"/>
      <w:bookmarkStart w:id="9" w:name="_Toc15908"/>
      <w:bookmarkStart w:id="10" w:name="_Toc28359080"/>
      <w:bookmarkStart w:id="11" w:name="_Toc11526"/>
      <w:bookmarkStart w:id="12" w:name="_Toc28359003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04"/>
      <w:bookmarkStart w:id="14" w:name="_Toc28359081"/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szCs w:val="21"/>
        </w:rPr>
        <w:t>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000000"/>
          <w:szCs w:val="21"/>
        </w:rPr>
        <w:t>供应商必须符合法律、行政法规规定的其他条件：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投标（报价）函相关承诺要求内容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</w:t>
      </w: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15" w:name="_Toc35393792"/>
      <w:bookmarkStart w:id="16" w:name="_Toc35393623"/>
      <w:bookmarkStart w:id="17" w:name="_Toc22633"/>
      <w:bookmarkStart w:id="18" w:name="_Toc1024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采购文件</w:t>
      </w:r>
      <w:bookmarkEnd w:id="18"/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四会市东城街道广场北路茗雅荟9座67号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方式：现场获取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售价：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.00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元</w:t>
      </w:r>
      <w:bookmarkStart w:id="19" w:name="_Toc28359082"/>
      <w:bookmarkStart w:id="20" w:name="_Toc28359005"/>
      <w:bookmarkStart w:id="21" w:name="_Toc22208"/>
      <w:bookmarkStart w:id="22" w:name="_Toc35393624"/>
      <w:bookmarkStart w:id="23" w:name="_Toc35393793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bookmarkEnd w:id="19"/>
      <w:bookmarkEnd w:id="20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响应文件</w:t>
      </w:r>
      <w:bookmarkEnd w:id="21"/>
      <w:bookmarkEnd w:id="22"/>
      <w:bookmarkEnd w:id="23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35393794"/>
      <w:bookmarkStart w:id="26" w:name="_Toc28359007"/>
      <w:bookmarkStart w:id="27" w:name="_Toc28359084"/>
      <w:bookmarkStart w:id="28" w:name="_Toc14519"/>
      <w:bookmarkStart w:id="29" w:name="_Toc35393625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五、开启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30" w:name="_Toc32000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六、公告期限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</w:pPr>
      <w:bookmarkStart w:id="31" w:name="_Toc35393626"/>
      <w:bookmarkStart w:id="32" w:name="_Toc13720"/>
      <w:bookmarkStart w:id="33" w:name="_Toc28300"/>
      <w:bookmarkStart w:id="34" w:name="_Toc35393795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购买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②</w:t>
      </w:r>
      <w:r>
        <w:rPr>
          <w:rFonts w:hint="eastAsia" w:ascii="宋体" w:hAnsi="Times New Roman" w:eastAsia="宋体" w:cs="宋体"/>
          <w:color w:val="auto"/>
          <w:kern w:val="0"/>
          <w:sz w:val="24"/>
          <w:highlight w:val="none"/>
          <w:lang w:bidi="ar-SA"/>
        </w:rPr>
        <w:t>法定代表人证明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书及其身份证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注：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5" w:name="_Toc28359008"/>
      <w:bookmarkStart w:id="36" w:name="_Toc35393796"/>
      <w:bookmarkStart w:id="37" w:name="_Toc500"/>
      <w:bookmarkStart w:id="38" w:name="_Toc35393627"/>
      <w:bookmarkStart w:id="39" w:name="_Toc28359085"/>
      <w:bookmarkStart w:id="40" w:name="_Toc8657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lang w:val="en-US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址：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1" w:name="_Toc28359086"/>
      <w:bookmarkStart w:id="42" w:name="_Toc28359009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val="en-US" w:eastAsia="zh-CN" w:bidi="ar-SA"/>
        </w:rPr>
        <w:t>-3625119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79" w:leftChars="371" w:hanging="300" w:hangingChars="125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　址：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3" w:name="_Toc28359087"/>
      <w:bookmarkStart w:id="44" w:name="_Toc28359010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Cs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Cs w:val="24"/>
          <w:highlight w:val="none"/>
          <w:lang w:bidi="ar-SA"/>
        </w:rPr>
        <w:t>项目联系人：</w:t>
      </w:r>
      <w:r>
        <w:rPr>
          <w:rFonts w:hint="eastAsia" w:cs="宋体"/>
          <w:color w:val="auto"/>
          <w:szCs w:val="24"/>
          <w:highlight w:val="none"/>
          <w:u w:val="single"/>
          <w:lang w:eastAsia="zh-CN" w:bidi="ar-SA"/>
        </w:rPr>
        <w:t>霍</w:t>
      </w:r>
      <w:r>
        <w:rPr>
          <w:rFonts w:hint="eastAsia" w:ascii="宋体" w:eastAsia="宋体" w:cs="宋体"/>
          <w:color w:val="auto"/>
          <w:szCs w:val="24"/>
          <w:highlight w:val="none"/>
          <w:u w:val="single"/>
          <w:lang w:bidi="ar-SA"/>
        </w:rPr>
        <w:t>先生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电　话：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宋体" w:eastAsia="宋体" w:cs="宋体"/>
          <w:color w:val="auto"/>
          <w:sz w:val="24"/>
          <w:szCs w:val="18"/>
          <w:highlight w:val="none"/>
          <w:lang w:eastAsia="zh-CN" w:bidi="ar-SA"/>
        </w:rPr>
      </w:pPr>
      <w:r>
        <w:rPr>
          <w:rFonts w:hint="eastAsia" w:cs="宋体"/>
          <w:color w:val="auto"/>
          <w:sz w:val="24"/>
          <w:szCs w:val="18"/>
          <w:highlight w:val="non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</w:pP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202</w:t>
      </w:r>
      <w:r>
        <w:rPr>
          <w:rFonts w:hint="eastAsia" w:ascii="宋体" w:cs="宋体"/>
          <w:color w:val="auto"/>
          <w:sz w:val="24"/>
          <w:szCs w:val="18"/>
          <w:highlight w:val="none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年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11月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25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日</w:t>
      </w:r>
      <w:bookmarkStart w:id="45" w:name="_GoBack"/>
      <w:bookmarkEnd w:id="4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YWJiMWQzMDUxMTZjNThiYjc1MDNmNzAyNDM3ZmQifQ=="/>
  </w:docVars>
  <w:rsids>
    <w:rsidRoot w:val="32254D69"/>
    <w:rsid w:val="32254D69"/>
    <w:rsid w:val="5FD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4">
    <w:name w:val="Plain Text"/>
    <w:basedOn w:val="1"/>
    <w:next w:val="5"/>
    <w:qFormat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6'"/>
    <w:basedOn w:val="1"/>
    <w:next w:val="7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7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1690</Words>
  <Characters>1942</Characters>
  <Lines>0</Lines>
  <Paragraphs>0</Paragraphs>
  <TotalTime>0</TotalTime>
  <ScaleCrop>false</ScaleCrop>
  <LinksUpToDate>false</LinksUpToDate>
  <CharactersWithSpaces>1952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2022-11-29T03:45:00Z</dcterms:created>
  <dc:creator>Administrator</dc:creator>
  <cp:lastModifiedBy>Administrator</cp:lastModifiedBy>
  <dcterms:modified xsi:type="dcterms:W3CDTF">2022-11-29T03:57:25Z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89E81F09141C4BE39612D6A465F74DE4</vt:lpwstr>
  </property>
</Properties>
</file>