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firstLineChars="200"/>
        <w:jc w:val="center"/>
        <w:outlineLvl w:val="0"/>
        <w:rPr>
          <w:rStyle w:val="9"/>
          <w:rFonts w:hint="eastAsia" w:ascii="宋体" w:hAnsi="宋体" w:eastAsia="宋体" w:cs="宋体"/>
          <w:highlight w:val="none"/>
        </w:rPr>
      </w:pPr>
      <w:bookmarkStart w:id="0" w:name="_Toc6454"/>
      <w:r>
        <w:rPr>
          <w:rStyle w:val="9"/>
          <w:rFonts w:hint="eastAsia" w:ascii="宋体" w:hAnsi="宋体" w:eastAsia="宋体" w:cs="宋体"/>
          <w:sz w:val="28"/>
          <w:szCs w:val="28"/>
          <w:highlight w:val="none"/>
          <w:lang w:val="en-US" w:eastAsia="zh-CN"/>
        </w:rPr>
        <w:t>信宜市东镇街道长塘社区洋清村智能垃圾分类项目</w:t>
      </w:r>
      <w:r>
        <w:rPr>
          <w:rStyle w:val="9"/>
          <w:rFonts w:hint="eastAsia" w:ascii="宋体" w:hAnsi="宋体" w:eastAsia="宋体" w:cs="宋体"/>
          <w:sz w:val="28"/>
          <w:szCs w:val="28"/>
          <w:highlight w:val="none"/>
        </w:rPr>
        <w:t>竞争性磋商</w:t>
      </w:r>
      <w:bookmarkStart w:id="1" w:name="_GoBack"/>
      <w:bookmarkEnd w:id="1"/>
      <w:r>
        <w:rPr>
          <w:rStyle w:val="9"/>
          <w:rFonts w:hint="eastAsia" w:ascii="宋体" w:hAnsi="宋体" w:eastAsia="宋体" w:cs="宋体"/>
          <w:sz w:val="28"/>
          <w:szCs w:val="28"/>
          <w:highlight w:val="none"/>
        </w:rPr>
        <w:t>邀请函</w:t>
      </w:r>
      <w:bookmarkEnd w:id="0"/>
    </w:p>
    <w:p>
      <w:pPr>
        <w:spacing w:line="360" w:lineRule="auto"/>
        <w:rPr>
          <w:rFonts w:hint="eastAsia" w:ascii="宋体" w:hAnsi="宋体" w:cs="宋体"/>
          <w:kern w:val="0"/>
          <w:sz w:val="24"/>
          <w:highlight w:val="none"/>
        </w:rPr>
      </w:pPr>
      <w:r>
        <w:rPr>
          <w:rFonts w:hint="eastAsia" w:ascii="宋体" w:hAnsi="宋体" w:cs="宋体"/>
          <w:kern w:val="0"/>
          <w:sz w:val="24"/>
          <w:highlight w:val="none"/>
        </w:rPr>
        <w:t>各（潜在）供应商:</w:t>
      </w:r>
    </w:p>
    <w:p>
      <w:pPr>
        <w:pStyle w:val="6"/>
        <w:spacing w:before="0" w:beforeAutospacing="0" w:after="0" w:afterAutospacing="0" w:line="360" w:lineRule="auto"/>
        <w:ind w:firstLine="480"/>
        <w:jc w:val="both"/>
        <w:rPr>
          <w:rFonts w:hint="eastAsia"/>
          <w:highlight w:val="none"/>
        </w:rPr>
      </w:pPr>
      <w:r>
        <w:rPr>
          <w:rFonts w:hint="eastAsia"/>
          <w:color w:val="auto"/>
          <w:highlight w:val="none"/>
          <w:lang w:eastAsia="zh-CN"/>
        </w:rPr>
        <w:t>广东明正项目管理有限公司</w:t>
      </w:r>
      <w:r>
        <w:rPr>
          <w:rFonts w:hint="eastAsia"/>
          <w:color w:val="auto"/>
          <w:highlight w:val="none"/>
        </w:rPr>
        <w:t>（以下简称“采购代理机构”）受</w:t>
      </w:r>
      <w:r>
        <w:rPr>
          <w:rFonts w:hint="eastAsia"/>
          <w:color w:val="auto"/>
          <w:highlight w:val="none"/>
          <w:lang w:eastAsia="zh-CN"/>
        </w:rPr>
        <w:t>信宜市</w:t>
      </w:r>
      <w:r>
        <w:rPr>
          <w:rFonts w:hint="eastAsia"/>
          <w:color w:val="auto"/>
          <w:highlight w:val="none"/>
          <w:lang w:val="en-US" w:eastAsia="zh-CN"/>
        </w:rPr>
        <w:t>东镇街道办事处</w:t>
      </w:r>
      <w:r>
        <w:rPr>
          <w:rFonts w:hint="eastAsia"/>
          <w:color w:val="auto"/>
          <w:highlight w:val="none"/>
        </w:rPr>
        <w:t>（以下简称“采购</w:t>
      </w:r>
      <w:r>
        <w:rPr>
          <w:rFonts w:hint="eastAsia"/>
          <w:color w:val="auto"/>
          <w:highlight w:val="none"/>
          <w:lang w:val="en-US" w:eastAsia="zh-CN"/>
        </w:rPr>
        <w:t>人</w:t>
      </w:r>
      <w:r>
        <w:rPr>
          <w:rFonts w:hint="eastAsia"/>
          <w:color w:val="auto"/>
          <w:highlight w:val="none"/>
        </w:rPr>
        <w:t>”）的委托，对</w:t>
      </w:r>
      <w:r>
        <w:rPr>
          <w:rFonts w:hint="eastAsia"/>
          <w:color w:val="auto"/>
          <w:highlight w:val="none"/>
          <w:lang w:val="en-US" w:eastAsia="zh-CN"/>
        </w:rPr>
        <w:t>信宜市东镇街道长塘社区洋清村智能垃圾</w:t>
      </w:r>
      <w:r>
        <w:rPr>
          <w:rFonts w:hint="eastAsia"/>
          <w:color w:val="auto"/>
          <w:highlight w:val="none"/>
          <w:lang w:eastAsia="zh-CN"/>
        </w:rPr>
        <w:t>分类项目</w:t>
      </w:r>
      <w:r>
        <w:rPr>
          <w:rFonts w:hint="eastAsia"/>
          <w:color w:val="auto"/>
          <w:highlight w:val="none"/>
        </w:rPr>
        <w:t>进行竞争性磋商采购，欢迎符合资格条件的供应商参加</w:t>
      </w:r>
      <w:r>
        <w:rPr>
          <w:rFonts w:hint="eastAsia"/>
          <w:color w:val="auto"/>
          <w:highlight w:val="none"/>
          <w:lang w:eastAsia="zh-CN"/>
        </w:rPr>
        <w:t>磋商</w:t>
      </w:r>
      <w:r>
        <w:rPr>
          <w:rFonts w:hint="eastAsia"/>
          <w:color w:val="auto"/>
          <w:highlight w:val="none"/>
        </w:rPr>
        <w:t>。本项目将优先确定符合相应资格条件的自主创新产品、节能产品、环保产品供应商参加</w:t>
      </w:r>
      <w:r>
        <w:rPr>
          <w:rFonts w:hint="eastAsia"/>
          <w:color w:val="auto"/>
          <w:highlight w:val="none"/>
          <w:lang w:eastAsia="zh-CN"/>
        </w:rPr>
        <w:t>磋商</w:t>
      </w:r>
      <w:r>
        <w:rPr>
          <w:rFonts w:hint="eastAsia"/>
          <w:color w:val="auto"/>
          <w:highlight w:val="none"/>
        </w:rPr>
        <w:t>。</w:t>
      </w:r>
    </w:p>
    <w:p>
      <w:pPr>
        <w:ind w:firstLine="482" w:firstLineChars="200"/>
        <w:jc w:val="left"/>
        <w:rPr>
          <w:rFonts w:hint="eastAsia"/>
          <w:b/>
          <w:color w:val="auto"/>
          <w:sz w:val="24"/>
          <w:szCs w:val="24"/>
          <w:highlight w:val="none"/>
        </w:rPr>
      </w:pPr>
      <w:r>
        <w:rPr>
          <w:rFonts w:hint="eastAsia"/>
          <w:b/>
          <w:color w:val="auto"/>
          <w:sz w:val="24"/>
          <w:szCs w:val="24"/>
          <w:highlight w:val="none"/>
          <w:lang w:val="en-US" w:eastAsia="zh-CN"/>
        </w:rPr>
        <w:t>一、</w:t>
      </w:r>
      <w:r>
        <w:rPr>
          <w:rFonts w:hint="eastAsia"/>
          <w:b/>
          <w:color w:val="auto"/>
          <w:sz w:val="24"/>
          <w:szCs w:val="24"/>
          <w:highlight w:val="none"/>
        </w:rPr>
        <w:t>采购项目编号：</w:t>
      </w:r>
      <w:r>
        <w:rPr>
          <w:rFonts w:hint="eastAsia" w:ascii="宋体" w:hAnsi="宋体" w:eastAsia="宋体" w:cs="宋体"/>
          <w:color w:val="auto"/>
          <w:sz w:val="24"/>
          <w:szCs w:val="24"/>
          <w:lang w:val="en-US" w:eastAsia="zh-CN"/>
        </w:rPr>
        <w:t>440983-202011-001-0001</w:t>
      </w:r>
    </w:p>
    <w:p>
      <w:pPr>
        <w:pStyle w:val="6"/>
        <w:numPr>
          <w:ilvl w:val="0"/>
          <w:numId w:val="0"/>
        </w:numPr>
        <w:spacing w:before="0" w:beforeAutospacing="0" w:after="0" w:afterAutospacing="0" w:line="360" w:lineRule="auto"/>
        <w:ind w:firstLine="482" w:firstLineChars="200"/>
        <w:jc w:val="both"/>
        <w:rPr>
          <w:rFonts w:hint="default" w:eastAsia="宋体"/>
          <w:b/>
          <w:highlight w:val="none"/>
          <w:lang w:val="en-US" w:eastAsia="zh-CN"/>
        </w:rPr>
      </w:pPr>
      <w:r>
        <w:rPr>
          <w:rFonts w:hint="eastAsia"/>
          <w:b/>
          <w:color w:val="auto"/>
          <w:highlight w:val="none"/>
        </w:rPr>
        <w:t>二、采购项目名称：</w:t>
      </w:r>
      <w:r>
        <w:rPr>
          <w:rFonts w:hint="eastAsia"/>
          <w:b/>
          <w:color w:val="auto"/>
          <w:highlight w:val="none"/>
          <w:lang w:val="en-US" w:eastAsia="zh-CN"/>
        </w:rPr>
        <w:t>信宜市东镇街道长塘社区</w:t>
      </w:r>
      <w:r>
        <w:rPr>
          <w:rFonts w:hint="eastAsia"/>
          <w:b/>
          <w:highlight w:val="none"/>
          <w:lang w:val="en-US" w:eastAsia="zh-CN"/>
        </w:rPr>
        <w:t>洋清村智能垃圾分类项目</w:t>
      </w:r>
    </w:p>
    <w:p>
      <w:pPr>
        <w:pStyle w:val="6"/>
        <w:spacing w:before="0" w:beforeAutospacing="0" w:after="0" w:afterAutospacing="0" w:line="360" w:lineRule="auto"/>
        <w:ind w:firstLine="480"/>
        <w:jc w:val="both"/>
        <w:rPr>
          <w:rFonts w:hint="default" w:eastAsiaTheme="minorEastAsia"/>
          <w:b/>
          <w:color w:val="auto"/>
          <w:highlight w:val="none"/>
          <w:lang w:val="en-US" w:eastAsia="zh-CN"/>
        </w:rPr>
      </w:pPr>
      <w:r>
        <w:rPr>
          <w:rFonts w:hint="eastAsia"/>
          <w:b/>
          <w:color w:val="auto"/>
          <w:highlight w:val="none"/>
        </w:rPr>
        <w:t>三、采购预算：</w:t>
      </w:r>
      <w:r>
        <w:rPr>
          <w:rFonts w:hint="default" w:ascii="Arial" w:hAnsi="Arial" w:cs="Arial"/>
          <w:b/>
          <w:color w:val="auto"/>
          <w:highlight w:val="none"/>
        </w:rPr>
        <w:t>¥</w:t>
      </w:r>
      <w:r>
        <w:rPr>
          <w:rFonts w:hint="eastAsia"/>
          <w:b/>
          <w:color w:val="auto"/>
          <w:highlight w:val="none"/>
          <w:lang w:val="en-US" w:eastAsia="zh-CN"/>
        </w:rPr>
        <w:t>500,000.00(伍拾万元整)</w:t>
      </w:r>
    </w:p>
    <w:p>
      <w:pPr>
        <w:pStyle w:val="6"/>
        <w:keepNext w:val="0"/>
        <w:keepLines w:val="0"/>
        <w:widowControl/>
        <w:suppressLineNumbers w:val="0"/>
        <w:spacing w:before="0" w:beforeAutospacing="0" w:after="0" w:afterAutospacing="0" w:line="360" w:lineRule="auto"/>
        <w:ind w:left="0" w:right="0" w:firstLine="482" w:firstLineChars="200"/>
        <w:jc w:val="both"/>
      </w:pPr>
      <w:r>
        <w:rPr>
          <w:rFonts w:hint="eastAsia"/>
          <w:b/>
          <w:highlight w:val="none"/>
        </w:rPr>
        <w:t>四、</w:t>
      </w:r>
      <w:r>
        <w:rPr>
          <w:rFonts w:ascii="新宋体" w:hAnsi="新宋体" w:eastAsia="新宋体" w:cs="新宋体"/>
          <w:b/>
          <w:kern w:val="0"/>
          <w:sz w:val="24"/>
          <w:szCs w:val="24"/>
          <w:lang w:val="en-US" w:eastAsia="zh-CN" w:bidi="ar"/>
        </w:rPr>
        <w:t>采购项目内容及需求（采购项目技术规格、参数及要求，需要落实的政府采购政策）</w:t>
      </w:r>
    </w:p>
    <w:tbl>
      <w:tblPr>
        <w:tblStyle w:val="7"/>
        <w:tblW w:w="8798" w:type="dxa"/>
        <w:jc w:val="center"/>
        <w:tblLayout w:type="fixed"/>
        <w:tblCellMar>
          <w:top w:w="0" w:type="dxa"/>
          <w:left w:w="108" w:type="dxa"/>
          <w:bottom w:w="0" w:type="dxa"/>
          <w:right w:w="108" w:type="dxa"/>
        </w:tblCellMar>
      </w:tblPr>
      <w:tblGrid>
        <w:gridCol w:w="1420"/>
        <w:gridCol w:w="5371"/>
        <w:gridCol w:w="762"/>
        <w:gridCol w:w="1245"/>
      </w:tblGrid>
      <w:tr>
        <w:tblPrEx>
          <w:tblCellMar>
            <w:top w:w="0" w:type="dxa"/>
            <w:left w:w="108" w:type="dxa"/>
            <w:bottom w:w="0" w:type="dxa"/>
            <w:right w:w="108" w:type="dxa"/>
          </w:tblCellMar>
        </w:tblPrEx>
        <w:trPr>
          <w:trHeight w:val="576" w:hRule="atLeast"/>
          <w:jc w:val="center"/>
        </w:trPr>
        <w:tc>
          <w:tcPr>
            <w:tcW w:w="142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100" w:beforeAutospacing="1" w:after="100" w:afterAutospacing="1" w:line="360" w:lineRule="auto"/>
              <w:ind w:left="0" w:right="0"/>
              <w:jc w:val="center"/>
              <w:rPr>
                <w:sz w:val="24"/>
                <w:szCs w:val="24"/>
              </w:rPr>
            </w:pPr>
            <w:r>
              <w:rPr>
                <w:rFonts w:hint="eastAsia" w:ascii="宋体" w:hAnsi="宋体" w:eastAsia="宋体" w:cs="宋体"/>
                <w:kern w:val="2"/>
                <w:sz w:val="24"/>
                <w:szCs w:val="24"/>
                <w:lang w:val="en-US" w:eastAsia="zh-CN" w:bidi="ar"/>
              </w:rPr>
              <w:t>序号</w:t>
            </w:r>
          </w:p>
        </w:tc>
        <w:tc>
          <w:tcPr>
            <w:tcW w:w="5371"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100" w:beforeAutospacing="1" w:after="100" w:afterAutospacing="1" w:line="360" w:lineRule="auto"/>
              <w:ind w:left="0" w:right="0"/>
              <w:jc w:val="center"/>
              <w:rPr>
                <w:sz w:val="24"/>
                <w:szCs w:val="24"/>
              </w:rPr>
            </w:pPr>
            <w:r>
              <w:rPr>
                <w:rFonts w:hint="eastAsia" w:ascii="宋体" w:hAnsi="宋体" w:eastAsia="宋体" w:cs="宋体"/>
                <w:kern w:val="2"/>
                <w:sz w:val="24"/>
                <w:szCs w:val="24"/>
                <w:lang w:val="en-US" w:eastAsia="zh-CN" w:bidi="ar"/>
              </w:rPr>
              <w:t>采购内容</w:t>
            </w:r>
          </w:p>
        </w:tc>
        <w:tc>
          <w:tcPr>
            <w:tcW w:w="762"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100" w:beforeAutospacing="1" w:after="100" w:afterAutospacing="1" w:line="360" w:lineRule="auto"/>
              <w:ind w:left="0" w:right="0"/>
              <w:jc w:val="center"/>
              <w:rPr>
                <w:sz w:val="24"/>
                <w:szCs w:val="24"/>
              </w:rPr>
            </w:pPr>
            <w:r>
              <w:rPr>
                <w:rFonts w:hint="eastAsia" w:ascii="宋体" w:hAnsi="宋体" w:eastAsia="宋体" w:cs="宋体"/>
                <w:kern w:val="2"/>
                <w:sz w:val="24"/>
                <w:szCs w:val="24"/>
                <w:lang w:val="en-US" w:eastAsia="zh-CN" w:bidi="ar"/>
              </w:rPr>
              <w:t>数量</w:t>
            </w:r>
          </w:p>
        </w:tc>
        <w:tc>
          <w:tcPr>
            <w:tcW w:w="1245"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100" w:beforeAutospacing="1" w:after="100" w:afterAutospacing="1" w:line="360" w:lineRule="auto"/>
              <w:ind w:left="0" w:right="0"/>
              <w:jc w:val="center"/>
              <w:rPr>
                <w:sz w:val="24"/>
                <w:szCs w:val="24"/>
              </w:rPr>
            </w:pPr>
            <w:r>
              <w:rPr>
                <w:rFonts w:hint="eastAsia" w:ascii="宋体" w:hAnsi="宋体" w:eastAsia="宋体" w:cs="宋体"/>
                <w:kern w:val="2"/>
                <w:sz w:val="24"/>
                <w:szCs w:val="24"/>
                <w:lang w:val="en-US" w:eastAsia="zh-CN" w:bidi="ar"/>
              </w:rPr>
              <w:t>单位</w:t>
            </w:r>
          </w:p>
        </w:tc>
      </w:tr>
      <w:tr>
        <w:tblPrEx>
          <w:tblCellMar>
            <w:top w:w="0" w:type="dxa"/>
            <w:left w:w="108" w:type="dxa"/>
            <w:bottom w:w="0" w:type="dxa"/>
            <w:right w:w="108" w:type="dxa"/>
          </w:tblCellMar>
        </w:tblPrEx>
        <w:trPr>
          <w:trHeight w:val="1126" w:hRule="atLeast"/>
          <w:jc w:val="center"/>
        </w:trPr>
        <w:tc>
          <w:tcPr>
            <w:tcW w:w="142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100" w:beforeAutospacing="1" w:after="100" w:afterAutospacing="1" w:line="360" w:lineRule="auto"/>
              <w:ind w:left="0" w:right="0"/>
              <w:jc w:val="center"/>
              <w:rPr>
                <w:sz w:val="24"/>
                <w:szCs w:val="24"/>
              </w:rPr>
            </w:pPr>
            <w:r>
              <w:rPr>
                <w:rFonts w:hint="eastAsia" w:ascii="宋体" w:hAnsi="宋体" w:eastAsia="宋体" w:cs="宋体"/>
                <w:kern w:val="2"/>
                <w:sz w:val="24"/>
                <w:szCs w:val="24"/>
                <w:lang w:val="en-US" w:eastAsia="zh-CN" w:bidi="ar"/>
              </w:rPr>
              <w:t>1</w:t>
            </w:r>
          </w:p>
        </w:tc>
        <w:tc>
          <w:tcPr>
            <w:tcW w:w="5371"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100" w:beforeAutospacing="1" w:after="100" w:afterAutospacing="1" w:line="360" w:lineRule="auto"/>
              <w:ind w:left="0" w:right="0"/>
              <w:jc w:val="center"/>
              <w:rPr>
                <w:rFonts w:hint="default" w:eastAsiaTheme="minorEastAsia"/>
                <w:sz w:val="24"/>
                <w:szCs w:val="24"/>
                <w:lang w:val="en-US" w:eastAsia="zh-CN"/>
              </w:rPr>
            </w:pPr>
            <w:r>
              <w:rPr>
                <w:rFonts w:hint="eastAsia"/>
                <w:sz w:val="24"/>
                <w:szCs w:val="24"/>
                <w:lang w:val="en-US" w:eastAsia="zh-CN"/>
              </w:rPr>
              <w:t>信宜市东镇街道长塘社区洋清村智能垃圾分类项目</w:t>
            </w:r>
          </w:p>
        </w:tc>
        <w:tc>
          <w:tcPr>
            <w:tcW w:w="762"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100" w:beforeAutospacing="1" w:after="100" w:afterAutospacing="1" w:line="360" w:lineRule="auto"/>
              <w:ind w:left="0" w:right="0"/>
              <w:jc w:val="center"/>
              <w:rPr>
                <w:sz w:val="24"/>
                <w:szCs w:val="24"/>
              </w:rPr>
            </w:pPr>
            <w:r>
              <w:rPr>
                <w:rFonts w:hint="eastAsia" w:ascii="宋体" w:hAnsi="宋体" w:eastAsia="宋体" w:cs="宋体"/>
                <w:kern w:val="2"/>
                <w:sz w:val="24"/>
                <w:szCs w:val="24"/>
                <w:lang w:val="en-US" w:eastAsia="zh-CN" w:bidi="ar"/>
              </w:rPr>
              <w:t>1</w:t>
            </w:r>
          </w:p>
        </w:tc>
        <w:tc>
          <w:tcPr>
            <w:tcW w:w="1245"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100" w:beforeAutospacing="1" w:after="100" w:afterAutospacing="1" w:line="360" w:lineRule="auto"/>
              <w:ind w:left="0" w:right="0"/>
              <w:jc w:val="center"/>
              <w:rPr>
                <w:sz w:val="24"/>
                <w:szCs w:val="24"/>
              </w:rPr>
            </w:pPr>
            <w:r>
              <w:rPr>
                <w:rFonts w:hint="eastAsia" w:ascii="宋体" w:hAnsi="宋体" w:eastAsia="宋体" w:cs="宋体"/>
                <w:kern w:val="2"/>
                <w:sz w:val="24"/>
                <w:szCs w:val="24"/>
                <w:lang w:val="en-US" w:eastAsia="zh-CN" w:bidi="ar"/>
              </w:rPr>
              <w:t>批</w:t>
            </w:r>
          </w:p>
        </w:tc>
      </w:tr>
    </w:tbl>
    <w:p>
      <w:pPr>
        <w:adjustRightInd w:val="0"/>
        <w:snapToGrid w:val="0"/>
        <w:spacing w:line="360" w:lineRule="auto"/>
        <w:rPr>
          <w:rFonts w:hint="eastAsia" w:ascii="宋体" w:hAnsi="宋体" w:cs="宋体"/>
          <w:color w:val="000000"/>
          <w:kern w:val="0"/>
          <w:sz w:val="24"/>
          <w:szCs w:val="22"/>
          <w:highlight w:val="none"/>
        </w:rPr>
      </w:pPr>
      <w:r>
        <w:rPr>
          <w:rFonts w:hint="eastAsia" w:ascii="宋体" w:hAnsi="宋体" w:cs="宋体"/>
          <w:color w:val="000000"/>
          <w:kern w:val="0"/>
          <w:sz w:val="24"/>
          <w:szCs w:val="22"/>
          <w:highlight w:val="none"/>
          <w:lang w:val="en-US" w:eastAsia="zh-CN"/>
        </w:rPr>
        <w:t>备注：（1）详细技术要求请查阅磋商文件第二部分“采购项目内容”。</w:t>
      </w:r>
    </w:p>
    <w:p>
      <w:pPr>
        <w:adjustRightInd w:val="0"/>
        <w:snapToGrid w:val="0"/>
        <w:spacing w:line="360" w:lineRule="auto"/>
        <w:ind w:firstLine="720" w:firstLineChars="300"/>
        <w:rPr>
          <w:rFonts w:hint="eastAsia" w:ascii="宋体" w:hAnsi="宋体" w:cs="宋体"/>
          <w:color w:val="000000"/>
          <w:kern w:val="0"/>
          <w:sz w:val="24"/>
          <w:szCs w:val="22"/>
          <w:highlight w:val="none"/>
        </w:rPr>
      </w:pPr>
      <w:r>
        <w:rPr>
          <w:rFonts w:hint="eastAsia" w:ascii="宋体" w:hAnsi="宋体" w:cs="宋体"/>
          <w:color w:val="000000"/>
          <w:kern w:val="0"/>
          <w:sz w:val="24"/>
          <w:szCs w:val="22"/>
          <w:highlight w:val="none"/>
          <w:lang w:val="en-US" w:eastAsia="zh-CN"/>
        </w:rPr>
        <w:t>（2）本项目不分包，供应商应对所有内容进行投标</w:t>
      </w:r>
      <w:r>
        <w:rPr>
          <w:rFonts w:hint="default" w:ascii="宋体" w:hAnsi="宋体" w:cs="宋体"/>
          <w:color w:val="000000"/>
          <w:kern w:val="0"/>
          <w:sz w:val="24"/>
          <w:szCs w:val="22"/>
          <w:highlight w:val="none"/>
          <w:lang w:val="en-US" w:eastAsia="zh-CN"/>
        </w:rPr>
        <w:t>,</w:t>
      </w:r>
      <w:r>
        <w:rPr>
          <w:rFonts w:hint="eastAsia" w:ascii="宋体" w:hAnsi="宋体" w:cs="宋体"/>
          <w:color w:val="000000"/>
          <w:kern w:val="0"/>
          <w:sz w:val="24"/>
          <w:szCs w:val="22"/>
          <w:highlight w:val="none"/>
          <w:lang w:val="en-US" w:eastAsia="zh-CN"/>
        </w:rPr>
        <w:t>不允许只对其中内部分内容进行投标。</w:t>
      </w:r>
    </w:p>
    <w:p>
      <w:pPr>
        <w:adjustRightInd w:val="0"/>
        <w:snapToGrid w:val="0"/>
        <w:spacing w:line="360" w:lineRule="auto"/>
        <w:ind w:firstLine="720" w:firstLineChars="300"/>
        <w:rPr>
          <w:rFonts w:hint="eastAsia" w:ascii="宋体" w:hAnsi="宋体" w:cs="宋体"/>
          <w:color w:val="000000"/>
          <w:kern w:val="0"/>
          <w:sz w:val="24"/>
          <w:szCs w:val="22"/>
          <w:highlight w:val="none"/>
          <w:lang w:val="en-US" w:eastAsia="zh-CN"/>
        </w:rPr>
      </w:pPr>
      <w:r>
        <w:rPr>
          <w:rFonts w:hint="eastAsia" w:ascii="宋体" w:hAnsi="宋体" w:cs="宋体"/>
          <w:color w:val="000000"/>
          <w:kern w:val="0"/>
          <w:sz w:val="24"/>
          <w:szCs w:val="22"/>
          <w:highlight w:val="none"/>
          <w:lang w:val="en-US" w:eastAsia="zh-CN"/>
        </w:rPr>
        <w:t>（3）需要落实的政府采购政策：《政府采购促进中小企业发展暂行办法》（财库〔</w:t>
      </w:r>
      <w:r>
        <w:rPr>
          <w:rFonts w:hint="default" w:ascii="宋体" w:hAnsi="宋体" w:cs="宋体"/>
          <w:color w:val="000000"/>
          <w:kern w:val="0"/>
          <w:sz w:val="24"/>
          <w:szCs w:val="22"/>
          <w:highlight w:val="none"/>
          <w:lang w:val="en-US" w:eastAsia="zh-CN"/>
        </w:rPr>
        <w:t>2011</w:t>
      </w:r>
      <w:r>
        <w:rPr>
          <w:rFonts w:hint="eastAsia" w:ascii="宋体" w:hAnsi="宋体" w:cs="宋体"/>
          <w:color w:val="000000"/>
          <w:kern w:val="0"/>
          <w:sz w:val="24"/>
          <w:szCs w:val="22"/>
          <w:highlight w:val="none"/>
          <w:lang w:val="en-US" w:eastAsia="zh-CN"/>
        </w:rPr>
        <w:t>〕</w:t>
      </w:r>
      <w:r>
        <w:rPr>
          <w:rFonts w:hint="default" w:ascii="宋体" w:hAnsi="宋体" w:cs="宋体"/>
          <w:color w:val="000000"/>
          <w:kern w:val="0"/>
          <w:sz w:val="24"/>
          <w:szCs w:val="22"/>
          <w:highlight w:val="none"/>
          <w:lang w:val="en-US" w:eastAsia="zh-CN"/>
        </w:rPr>
        <w:t>181</w:t>
      </w:r>
      <w:r>
        <w:rPr>
          <w:rFonts w:hint="eastAsia" w:ascii="宋体" w:hAnsi="宋体" w:cs="宋体"/>
          <w:color w:val="000000"/>
          <w:kern w:val="0"/>
          <w:sz w:val="24"/>
          <w:szCs w:val="22"/>
          <w:highlight w:val="none"/>
          <w:lang w:val="en-US" w:eastAsia="zh-CN"/>
        </w:rPr>
        <w:t>号）、《关于政府采购支持监狱企业发展有关问题的通知》</w:t>
      </w:r>
      <w:r>
        <w:rPr>
          <w:rFonts w:hint="default" w:ascii="宋体" w:hAnsi="宋体" w:cs="宋体"/>
          <w:color w:val="000000"/>
          <w:kern w:val="0"/>
          <w:sz w:val="24"/>
          <w:szCs w:val="22"/>
          <w:highlight w:val="none"/>
          <w:lang w:val="en-US" w:eastAsia="zh-CN"/>
        </w:rPr>
        <w:t>(</w:t>
      </w:r>
      <w:r>
        <w:rPr>
          <w:rFonts w:hint="eastAsia" w:ascii="宋体" w:hAnsi="宋体" w:cs="宋体"/>
          <w:color w:val="000000"/>
          <w:kern w:val="0"/>
          <w:sz w:val="24"/>
          <w:szCs w:val="22"/>
          <w:highlight w:val="none"/>
          <w:lang w:val="en-US" w:eastAsia="zh-CN"/>
        </w:rPr>
        <w:t>财库〔</w:t>
      </w:r>
      <w:r>
        <w:rPr>
          <w:rFonts w:hint="default" w:ascii="宋体" w:hAnsi="宋体" w:cs="宋体"/>
          <w:color w:val="000000"/>
          <w:kern w:val="0"/>
          <w:sz w:val="24"/>
          <w:szCs w:val="22"/>
          <w:highlight w:val="none"/>
          <w:lang w:val="en-US" w:eastAsia="zh-CN"/>
        </w:rPr>
        <w:t>2014</w:t>
      </w:r>
      <w:r>
        <w:rPr>
          <w:rFonts w:hint="eastAsia" w:ascii="宋体" w:hAnsi="宋体" w:cs="宋体"/>
          <w:color w:val="000000"/>
          <w:kern w:val="0"/>
          <w:sz w:val="24"/>
          <w:szCs w:val="22"/>
          <w:highlight w:val="none"/>
          <w:lang w:val="en-US" w:eastAsia="zh-CN"/>
        </w:rPr>
        <w:t>〕</w:t>
      </w:r>
      <w:r>
        <w:rPr>
          <w:rFonts w:hint="default" w:ascii="宋体" w:hAnsi="宋体" w:cs="宋体"/>
          <w:color w:val="000000"/>
          <w:kern w:val="0"/>
          <w:sz w:val="24"/>
          <w:szCs w:val="22"/>
          <w:highlight w:val="none"/>
          <w:lang w:val="en-US" w:eastAsia="zh-CN"/>
        </w:rPr>
        <w:t>68</w:t>
      </w:r>
      <w:r>
        <w:rPr>
          <w:rFonts w:hint="eastAsia" w:ascii="宋体" w:hAnsi="宋体" w:cs="宋体"/>
          <w:color w:val="000000"/>
          <w:kern w:val="0"/>
          <w:sz w:val="24"/>
          <w:szCs w:val="22"/>
          <w:highlight w:val="none"/>
          <w:lang w:val="en-US" w:eastAsia="zh-CN"/>
        </w:rPr>
        <w:t>号</w:t>
      </w:r>
      <w:r>
        <w:rPr>
          <w:rFonts w:hint="default" w:ascii="宋体" w:hAnsi="宋体" w:cs="宋体"/>
          <w:color w:val="000000"/>
          <w:kern w:val="0"/>
          <w:sz w:val="24"/>
          <w:szCs w:val="22"/>
          <w:highlight w:val="none"/>
          <w:lang w:val="en-US" w:eastAsia="zh-CN"/>
        </w:rPr>
        <w:t>)</w:t>
      </w:r>
      <w:r>
        <w:rPr>
          <w:rFonts w:hint="eastAsia" w:ascii="宋体" w:hAnsi="宋体" w:cs="宋体"/>
          <w:color w:val="000000"/>
          <w:kern w:val="0"/>
          <w:sz w:val="24"/>
          <w:szCs w:val="22"/>
          <w:highlight w:val="none"/>
          <w:lang w:val="en-US" w:eastAsia="zh-CN"/>
        </w:rPr>
        <w:t>、《关于促进残疾人就业政府采购政策的通知》（财库〔</w:t>
      </w:r>
      <w:r>
        <w:rPr>
          <w:rFonts w:hint="default" w:ascii="宋体" w:hAnsi="宋体" w:cs="宋体"/>
          <w:color w:val="000000"/>
          <w:kern w:val="0"/>
          <w:sz w:val="24"/>
          <w:szCs w:val="22"/>
          <w:highlight w:val="none"/>
          <w:lang w:val="en-US" w:eastAsia="zh-CN"/>
        </w:rPr>
        <w:t>2017</w:t>
      </w:r>
      <w:r>
        <w:rPr>
          <w:rFonts w:hint="eastAsia" w:ascii="宋体" w:hAnsi="宋体" w:cs="宋体"/>
          <w:color w:val="000000"/>
          <w:kern w:val="0"/>
          <w:sz w:val="24"/>
          <w:szCs w:val="22"/>
          <w:highlight w:val="none"/>
          <w:lang w:val="en-US" w:eastAsia="zh-CN"/>
        </w:rPr>
        <w:t>〕</w:t>
      </w:r>
      <w:r>
        <w:rPr>
          <w:rFonts w:hint="default" w:ascii="宋体" w:hAnsi="宋体" w:cs="宋体"/>
          <w:color w:val="000000"/>
          <w:kern w:val="0"/>
          <w:sz w:val="24"/>
          <w:szCs w:val="22"/>
          <w:highlight w:val="none"/>
          <w:lang w:val="en-US" w:eastAsia="zh-CN"/>
        </w:rPr>
        <w:t>141</w:t>
      </w:r>
      <w:r>
        <w:rPr>
          <w:rFonts w:hint="eastAsia" w:ascii="宋体" w:hAnsi="宋体" w:cs="宋体"/>
          <w:color w:val="000000"/>
          <w:kern w:val="0"/>
          <w:sz w:val="24"/>
          <w:szCs w:val="22"/>
          <w:highlight w:val="none"/>
          <w:lang w:val="en-US" w:eastAsia="zh-CN"/>
        </w:rPr>
        <w:t>号</w:t>
      </w:r>
      <w:r>
        <w:rPr>
          <w:rFonts w:hint="default" w:ascii="宋体" w:hAnsi="宋体" w:cs="宋体"/>
          <w:color w:val="000000"/>
          <w:kern w:val="0"/>
          <w:sz w:val="24"/>
          <w:szCs w:val="22"/>
          <w:highlight w:val="none"/>
          <w:lang w:val="en-US" w:eastAsia="zh-CN"/>
        </w:rPr>
        <w:t>)</w:t>
      </w:r>
      <w:r>
        <w:rPr>
          <w:rFonts w:hint="eastAsia" w:ascii="宋体" w:hAnsi="宋体" w:cs="宋体"/>
          <w:color w:val="000000"/>
          <w:kern w:val="0"/>
          <w:sz w:val="24"/>
          <w:szCs w:val="22"/>
          <w:highlight w:val="none"/>
          <w:lang w:val="en-US" w:eastAsia="zh-CN"/>
        </w:rPr>
        <w:t>、《关于环境标志产品政府采购实施的意见》（财库〔</w:t>
      </w:r>
      <w:r>
        <w:rPr>
          <w:rFonts w:hint="default" w:ascii="宋体" w:hAnsi="宋体" w:cs="宋体"/>
          <w:color w:val="000000"/>
          <w:kern w:val="0"/>
          <w:sz w:val="24"/>
          <w:szCs w:val="22"/>
          <w:highlight w:val="none"/>
          <w:lang w:val="en-US" w:eastAsia="zh-CN"/>
        </w:rPr>
        <w:t>2006</w:t>
      </w:r>
      <w:r>
        <w:rPr>
          <w:rFonts w:hint="eastAsia" w:ascii="宋体" w:hAnsi="宋体" w:cs="宋体"/>
          <w:color w:val="000000"/>
          <w:kern w:val="0"/>
          <w:sz w:val="24"/>
          <w:szCs w:val="22"/>
          <w:highlight w:val="none"/>
          <w:lang w:val="en-US" w:eastAsia="zh-CN"/>
        </w:rPr>
        <w:t>〕</w:t>
      </w:r>
      <w:r>
        <w:rPr>
          <w:rFonts w:hint="default" w:ascii="宋体" w:hAnsi="宋体" w:cs="宋体"/>
          <w:color w:val="000000"/>
          <w:kern w:val="0"/>
          <w:sz w:val="24"/>
          <w:szCs w:val="22"/>
          <w:highlight w:val="none"/>
          <w:lang w:val="en-US" w:eastAsia="zh-CN"/>
        </w:rPr>
        <w:t>90</w:t>
      </w:r>
      <w:r>
        <w:rPr>
          <w:rFonts w:hint="eastAsia" w:ascii="宋体" w:hAnsi="宋体" w:cs="宋体"/>
          <w:color w:val="000000"/>
          <w:kern w:val="0"/>
          <w:sz w:val="24"/>
          <w:szCs w:val="22"/>
          <w:highlight w:val="none"/>
          <w:lang w:val="en-US" w:eastAsia="zh-CN"/>
        </w:rPr>
        <w:t>号、《节能产品政府采购实施意见》的通知（财库〔</w:t>
      </w:r>
      <w:r>
        <w:rPr>
          <w:rFonts w:hint="default" w:ascii="宋体" w:hAnsi="宋体" w:cs="宋体"/>
          <w:color w:val="000000"/>
          <w:kern w:val="0"/>
          <w:sz w:val="24"/>
          <w:szCs w:val="22"/>
          <w:highlight w:val="none"/>
          <w:lang w:val="en-US" w:eastAsia="zh-CN"/>
        </w:rPr>
        <w:t>2004</w:t>
      </w:r>
      <w:r>
        <w:rPr>
          <w:rFonts w:hint="eastAsia" w:ascii="宋体" w:hAnsi="宋体" w:cs="宋体"/>
          <w:color w:val="000000"/>
          <w:kern w:val="0"/>
          <w:sz w:val="24"/>
          <w:szCs w:val="22"/>
          <w:highlight w:val="none"/>
          <w:lang w:val="en-US" w:eastAsia="zh-CN"/>
        </w:rPr>
        <w:t>〕</w:t>
      </w:r>
      <w:r>
        <w:rPr>
          <w:rFonts w:hint="default" w:ascii="宋体" w:hAnsi="宋体" w:cs="宋体"/>
          <w:color w:val="000000"/>
          <w:kern w:val="0"/>
          <w:sz w:val="24"/>
          <w:szCs w:val="22"/>
          <w:highlight w:val="none"/>
          <w:lang w:val="en-US" w:eastAsia="zh-CN"/>
        </w:rPr>
        <w:t>185</w:t>
      </w:r>
      <w:r>
        <w:rPr>
          <w:rFonts w:hint="eastAsia" w:ascii="宋体" w:hAnsi="宋体" w:cs="宋体"/>
          <w:color w:val="000000"/>
          <w:kern w:val="0"/>
          <w:sz w:val="24"/>
          <w:szCs w:val="22"/>
          <w:highlight w:val="none"/>
          <w:lang w:val="en-US" w:eastAsia="zh-CN"/>
        </w:rPr>
        <w:t>号）等。</w:t>
      </w:r>
    </w:p>
    <w:p>
      <w:pPr>
        <w:pStyle w:val="6"/>
        <w:keepNext w:val="0"/>
        <w:keepLines w:val="0"/>
        <w:widowControl/>
        <w:suppressLineNumbers w:val="0"/>
        <w:spacing w:before="0" w:beforeAutospacing="0" w:after="0" w:afterAutospacing="0" w:line="360" w:lineRule="auto"/>
        <w:ind w:right="0"/>
        <w:jc w:val="both"/>
        <w:rPr>
          <w:rFonts w:hint="eastAsia"/>
          <w:b/>
          <w:highlight w:val="none"/>
        </w:rPr>
      </w:pPr>
      <w:r>
        <w:rPr>
          <w:rFonts w:hint="eastAsia"/>
          <w:b/>
          <w:highlight w:val="none"/>
        </w:rPr>
        <w:t>五、供应商资格</w:t>
      </w:r>
    </w:p>
    <w:p>
      <w:pPr>
        <w:spacing w:line="360" w:lineRule="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1、供应商应具备《政府采购法》第二十二条规定的条件：</w:t>
      </w:r>
    </w:p>
    <w:p>
      <w:pPr>
        <w:spacing w:line="360" w:lineRule="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（1）具有独立承担民事责任的能力；</w:t>
      </w:r>
    </w:p>
    <w:p>
      <w:pPr>
        <w:spacing w:line="360" w:lineRule="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（2）具有良好的商业信誉和健全的财务会计制度；</w:t>
      </w:r>
    </w:p>
    <w:p>
      <w:pPr>
        <w:spacing w:line="360" w:lineRule="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（3）具有履行合同所必需的设备和专业技术能力；</w:t>
      </w:r>
    </w:p>
    <w:p>
      <w:pPr>
        <w:spacing w:line="360" w:lineRule="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（4）有依法缴纳税收和社会保障资金的良好记录；</w:t>
      </w:r>
    </w:p>
    <w:p>
      <w:pPr>
        <w:spacing w:line="360" w:lineRule="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（5）参加政府采购活动前三年内，在经营活动中没有重大违法记录；</w:t>
      </w:r>
    </w:p>
    <w:p>
      <w:pPr>
        <w:spacing w:line="360" w:lineRule="auto"/>
      </w:pPr>
      <w:r>
        <w:rPr>
          <w:rFonts w:hint="eastAsia" w:ascii="宋体" w:hAnsi="宋体" w:eastAsia="宋体" w:cs="宋体"/>
          <w:sz w:val="24"/>
          <w:szCs w:val="32"/>
          <w:lang w:val="en-US" w:eastAsia="zh-CN"/>
        </w:rPr>
        <w:t>（6）法律、行政法规规定的其他条件。</w:t>
      </w:r>
    </w:p>
    <w:p>
      <w:pPr>
        <w:spacing w:line="360" w:lineRule="auto"/>
      </w:pPr>
      <w:r>
        <w:rPr>
          <w:rFonts w:hint="eastAsia" w:ascii="宋体" w:hAnsi="宋体" w:eastAsia="宋体" w:cs="宋体"/>
          <w:sz w:val="24"/>
          <w:szCs w:val="32"/>
        </w:rPr>
        <w:t>2</w:t>
      </w:r>
      <w:r>
        <w:rPr>
          <w:rFonts w:hint="eastAsia" w:ascii="宋体" w:hAnsi="宋体" w:eastAsia="宋体" w:cs="宋体"/>
          <w:sz w:val="24"/>
          <w:szCs w:val="32"/>
          <w:lang w:eastAsia="zh-CN"/>
        </w:rPr>
        <w:t>、供应商</w:t>
      </w:r>
      <w:r>
        <w:rPr>
          <w:rFonts w:hint="eastAsia" w:ascii="宋体" w:hAnsi="宋体" w:eastAsia="宋体" w:cs="宋体"/>
          <w:sz w:val="24"/>
          <w:szCs w:val="32"/>
        </w:rPr>
        <w:t>必须在中华人民共和国境内注册的能独立承担民事责任的法人或其他组织，取得合法企业工商营业执照，并具有相关经营范围；</w:t>
      </w:r>
    </w:p>
    <w:p>
      <w:pPr>
        <w:pStyle w:val="3"/>
        <w:numPr>
          <w:ilvl w:val="0"/>
          <w:numId w:val="1"/>
        </w:numPr>
        <w:spacing w:line="360"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供应商没有被列入失信被执行人、重大税收违法案件当事人名单、政府采购严重违法失信行为记录名单及其他不符合规定条件的供应商。[根据信用中国网站（www.creditchina.gov.cn）、中国政府采购网（www.ccgp.gov.cn）主体信用记录信息进行查询]。</w:t>
      </w:r>
    </w:p>
    <w:p>
      <w:pPr>
        <w:pStyle w:val="6"/>
        <w:numPr>
          <w:ilvl w:val="0"/>
          <w:numId w:val="1"/>
        </w:numPr>
        <w:tabs>
          <w:tab w:val="left" w:pos="851"/>
        </w:tabs>
        <w:spacing w:before="0" w:beforeAutospacing="0" w:after="0" w:afterAutospacing="0" w:line="360" w:lineRule="auto"/>
        <w:ind w:left="0" w:leftChars="0" w:right="210" w:rightChars="0" w:firstLine="0" w:firstLineChars="0"/>
        <w:jc w:val="both"/>
        <w:rPr>
          <w:rFonts w:hint="eastAsia"/>
          <w:color w:val="auto"/>
        </w:rPr>
      </w:pPr>
      <w:r>
        <w:rPr>
          <w:rFonts w:hint="eastAsia"/>
          <w:color w:val="auto"/>
        </w:rPr>
        <w:t>单位负责人为同一人或者存在直接控股、管理关系的不同供应商，不得参加同一合同项下的政府采购活动。为本项目提供整体设计、规范编制或者项目管理、监理、检测等服务的供应商，不得再参加该采购项目的其他采购活动。</w:t>
      </w:r>
      <w:r>
        <w:rPr>
          <w:rFonts w:hint="eastAsia"/>
          <w:color w:val="auto"/>
          <w:lang w:val="en-US" w:eastAsia="zh-CN"/>
        </w:rPr>
        <w:t>5、</w:t>
      </w:r>
      <w:r>
        <w:rPr>
          <w:rFonts w:hint="eastAsia"/>
          <w:color w:val="auto"/>
        </w:rPr>
        <w:t>本次项目不接受联合体投标。</w:t>
      </w:r>
    </w:p>
    <w:p>
      <w:pPr>
        <w:pStyle w:val="3"/>
        <w:widowControl w:val="0"/>
        <w:numPr>
          <w:ilvl w:val="0"/>
          <w:numId w:val="0"/>
        </w:numPr>
        <w:spacing w:line="360" w:lineRule="auto"/>
        <w:jc w:val="both"/>
        <w:rPr>
          <w:rFonts w:hint="eastAsia" w:ascii="宋体" w:hAnsi="宋体" w:eastAsia="宋体" w:cs="宋体"/>
          <w:sz w:val="24"/>
          <w:szCs w:val="24"/>
        </w:rPr>
      </w:pPr>
      <w:r>
        <w:rPr>
          <w:rFonts w:hint="eastAsia" w:ascii="宋体" w:hAnsi="宋体"/>
          <w:b/>
          <w:sz w:val="24"/>
          <w:lang w:val="en-US" w:eastAsia="zh-CN"/>
        </w:rPr>
        <w:t>六、</w:t>
      </w:r>
      <w:r>
        <w:rPr>
          <w:rFonts w:hint="eastAsia" w:ascii="宋体" w:hAnsi="宋体"/>
          <w:b/>
          <w:sz w:val="24"/>
          <w:lang w:val="zh-CN"/>
        </w:rPr>
        <w:t>报名购买采购文件的时间、地点、方式及采购文件售价</w:t>
      </w:r>
    </w:p>
    <w:p>
      <w:pPr>
        <w:pStyle w:val="3"/>
        <w:spacing w:line="360" w:lineRule="auto"/>
        <w:rPr>
          <w:rFonts w:hint="eastAsia" w:ascii="宋体" w:hAnsi="宋体" w:eastAsia="宋体" w:cs="宋体"/>
          <w:color w:val="auto"/>
          <w:kern w:val="0"/>
          <w:sz w:val="24"/>
          <w:szCs w:val="22"/>
          <w:highlight w:val="none"/>
          <w:lang w:val="en-US" w:eastAsia="zh-CN"/>
        </w:rPr>
      </w:pPr>
      <w:r>
        <w:rPr>
          <w:rFonts w:hint="eastAsia" w:ascii="宋体" w:hAnsi="宋体" w:cs="宋体"/>
          <w:color w:val="auto"/>
          <w:kern w:val="0"/>
          <w:sz w:val="24"/>
          <w:szCs w:val="22"/>
          <w:highlight w:val="none"/>
          <w:lang w:val="en-US" w:eastAsia="zh-CN"/>
        </w:rPr>
        <w:t>（一）报名购买磋商文件时间</w:t>
      </w:r>
      <w:r>
        <w:rPr>
          <w:rFonts w:hint="eastAsia" w:ascii="宋体" w:hAnsi="宋体" w:eastAsia="宋体" w:cs="宋体"/>
          <w:color w:val="auto"/>
          <w:kern w:val="0"/>
          <w:sz w:val="24"/>
          <w:szCs w:val="22"/>
          <w:highlight w:val="none"/>
          <w:lang w:val="en-US" w:eastAsia="zh-CN"/>
        </w:rPr>
        <w:t>：2020年11月 11日起至2020年11月15日上午9时00分</w:t>
      </w:r>
      <w:r>
        <w:rPr>
          <w:rFonts w:hint="eastAsia" w:ascii="微软雅黑" w:hAnsi="微软雅黑" w:eastAsia="微软雅黑" w:cs="微软雅黑"/>
          <w:color w:val="auto"/>
          <w:kern w:val="0"/>
          <w:sz w:val="24"/>
          <w:szCs w:val="22"/>
          <w:highlight w:val="none"/>
          <w:lang w:val="en-US" w:eastAsia="zh-CN"/>
        </w:rPr>
        <w:t>～</w:t>
      </w:r>
      <w:r>
        <w:rPr>
          <w:rFonts w:hint="eastAsia" w:ascii="宋体" w:hAnsi="宋体" w:eastAsia="宋体" w:cs="宋体"/>
          <w:color w:val="auto"/>
          <w:kern w:val="0"/>
          <w:sz w:val="24"/>
          <w:szCs w:val="22"/>
          <w:highlight w:val="none"/>
          <w:lang w:val="en-US" w:eastAsia="zh-CN"/>
        </w:rPr>
        <w:t>11时30分，下午15时</w:t>
      </w:r>
      <w:r>
        <w:rPr>
          <w:rFonts w:hint="eastAsia" w:ascii="微软雅黑" w:hAnsi="微软雅黑" w:eastAsia="微软雅黑" w:cs="微软雅黑"/>
          <w:color w:val="auto"/>
          <w:kern w:val="0"/>
          <w:sz w:val="24"/>
          <w:szCs w:val="22"/>
          <w:highlight w:val="none"/>
          <w:lang w:val="en-US" w:eastAsia="zh-CN"/>
        </w:rPr>
        <w:t>～</w:t>
      </w:r>
      <w:r>
        <w:rPr>
          <w:rFonts w:hint="eastAsia" w:ascii="宋体" w:hAnsi="宋体" w:eastAsia="宋体" w:cs="宋体"/>
          <w:color w:val="auto"/>
          <w:kern w:val="0"/>
          <w:sz w:val="24"/>
          <w:szCs w:val="22"/>
          <w:highlight w:val="none"/>
          <w:lang w:val="en-US" w:eastAsia="zh-CN"/>
        </w:rPr>
        <w:t>17时30分（节假日除外）</w:t>
      </w:r>
    </w:p>
    <w:p>
      <w:pPr>
        <w:pStyle w:val="3"/>
        <w:numPr>
          <w:ilvl w:val="0"/>
          <w:numId w:val="2"/>
        </w:numPr>
        <w:spacing w:line="360" w:lineRule="auto"/>
        <w:rPr>
          <w:rFonts w:hint="eastAsia" w:ascii="宋体" w:hAnsi="宋体" w:eastAsia="宋体" w:cs="宋体"/>
          <w:color w:val="auto"/>
          <w:kern w:val="0"/>
          <w:sz w:val="24"/>
          <w:szCs w:val="22"/>
          <w:highlight w:val="none"/>
          <w:lang w:val="en-US" w:eastAsia="zh-CN"/>
        </w:rPr>
      </w:pPr>
      <w:r>
        <w:rPr>
          <w:rFonts w:hint="eastAsia" w:ascii="宋体" w:hAnsi="宋体" w:eastAsia="宋体" w:cs="宋体"/>
          <w:color w:val="auto"/>
          <w:kern w:val="0"/>
          <w:sz w:val="24"/>
          <w:szCs w:val="22"/>
          <w:highlight w:val="none"/>
          <w:lang w:val="en-US" w:eastAsia="zh-CN"/>
        </w:rPr>
        <w:t>购买磋商文件的地点：</w:t>
      </w:r>
    </w:p>
    <w:p>
      <w:pPr>
        <w:pStyle w:val="3"/>
        <w:widowControl w:val="0"/>
        <w:numPr>
          <w:ilvl w:val="0"/>
          <w:numId w:val="0"/>
        </w:numPr>
        <w:spacing w:line="360" w:lineRule="auto"/>
        <w:jc w:val="left"/>
        <w:rPr>
          <w:rFonts w:hint="default" w:ascii="宋体" w:hAnsi="宋体" w:eastAsia="宋体" w:cs="宋体"/>
          <w:color w:val="auto"/>
          <w:kern w:val="0"/>
          <w:sz w:val="24"/>
          <w:szCs w:val="22"/>
          <w:highlight w:val="none"/>
          <w:lang w:val="en-US"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2"/>
          <w:highlight w:val="none"/>
          <w:lang w:val="en-US" w:eastAsia="zh-CN"/>
        </w:rPr>
      </w:pPr>
      <w:r>
        <w:rPr>
          <w:rFonts w:hint="eastAsia" w:ascii="宋体" w:hAnsi="宋体" w:eastAsia="宋体" w:cs="宋体"/>
          <w:color w:val="auto"/>
          <w:kern w:val="0"/>
          <w:sz w:val="24"/>
          <w:szCs w:val="22"/>
          <w:highlight w:val="none"/>
          <w:lang w:val="en-US" w:eastAsia="zh-CN"/>
        </w:rPr>
        <w:t>采购代理机构：广东明正项目管理有限公司</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2"/>
          <w:highlight w:val="none"/>
          <w:lang w:val="en-US"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2"/>
          <w:highlight w:val="none"/>
          <w:lang w:val="en-US" w:eastAsia="zh-CN"/>
        </w:rPr>
      </w:pPr>
      <w:r>
        <w:rPr>
          <w:rFonts w:hint="eastAsia" w:ascii="宋体" w:hAnsi="宋体" w:eastAsia="宋体" w:cs="宋体"/>
          <w:color w:val="auto"/>
          <w:kern w:val="0"/>
          <w:sz w:val="24"/>
          <w:szCs w:val="22"/>
          <w:highlight w:val="none"/>
          <w:lang w:val="en-US" w:eastAsia="zh-CN"/>
        </w:rPr>
        <w:t>联系人：邝小姐   联系电话：0668-8883918</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2"/>
          <w:highlight w:val="none"/>
          <w:lang w:val="en-US"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2"/>
          <w:highlight w:val="none"/>
          <w:lang w:val="en-US" w:eastAsia="zh-CN"/>
        </w:rPr>
      </w:pPr>
      <w:r>
        <w:rPr>
          <w:rFonts w:hint="eastAsia" w:ascii="宋体" w:hAnsi="宋体" w:eastAsia="宋体" w:cs="宋体"/>
          <w:color w:val="auto"/>
          <w:kern w:val="0"/>
          <w:sz w:val="24"/>
          <w:szCs w:val="22"/>
          <w:highlight w:val="none"/>
          <w:lang w:val="en-US" w:eastAsia="zh-CN"/>
        </w:rPr>
        <w:t>地址：信宜市新里一路75号之一4楼</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2"/>
          <w:highlight w:val="none"/>
          <w:lang w:val="en-US" w:eastAsia="zh-CN"/>
        </w:rPr>
      </w:pPr>
    </w:p>
    <w:p>
      <w:pPr>
        <w:pStyle w:val="3"/>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jc w:val="both"/>
        <w:textAlignment w:val="auto"/>
        <w:rPr>
          <w:rFonts w:hint="eastAsia" w:ascii="宋体" w:hAnsi="宋体" w:eastAsia="宋体" w:cs="宋体"/>
          <w:color w:val="auto"/>
          <w:kern w:val="0"/>
          <w:sz w:val="24"/>
          <w:szCs w:val="22"/>
          <w:highlight w:val="none"/>
          <w:lang w:val="en-US" w:eastAsia="zh-CN"/>
        </w:rPr>
      </w:pPr>
      <w:r>
        <w:rPr>
          <w:rFonts w:hint="eastAsia" w:ascii="宋体" w:hAnsi="宋体" w:eastAsia="宋体" w:cs="宋体"/>
          <w:color w:val="auto"/>
          <w:kern w:val="0"/>
          <w:sz w:val="24"/>
          <w:szCs w:val="22"/>
          <w:highlight w:val="none"/>
          <w:lang w:val="en-US" w:eastAsia="zh-CN"/>
        </w:rPr>
        <w:t>购买磋商文件的方式：</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cs="宋体"/>
          <w:color w:val="auto"/>
          <w:kern w:val="0"/>
          <w:sz w:val="24"/>
          <w:szCs w:val="22"/>
          <w:highlight w:val="none"/>
          <w:lang w:val="en-US" w:eastAsia="zh-CN"/>
        </w:rPr>
      </w:pPr>
      <w:r>
        <w:rPr>
          <w:rFonts w:hint="eastAsia" w:ascii="宋体" w:hAnsi="宋体" w:eastAsia="宋体" w:cs="宋体"/>
          <w:color w:val="auto"/>
          <w:kern w:val="0"/>
          <w:sz w:val="24"/>
          <w:szCs w:val="22"/>
          <w:highlight w:val="none"/>
          <w:lang w:val="en-US" w:eastAsia="zh-CN"/>
        </w:rPr>
        <w:t>购买时请携带</w:t>
      </w:r>
      <w:r>
        <w:rPr>
          <w:rFonts w:hint="default" w:ascii="Calibri" w:hAnsi="Calibri" w:eastAsia="宋体" w:cs="Calibri"/>
          <w:color w:val="auto"/>
          <w:kern w:val="0"/>
          <w:sz w:val="24"/>
          <w:szCs w:val="22"/>
          <w:highlight w:val="none"/>
          <w:lang w:val="en-US" w:eastAsia="zh-CN"/>
        </w:rPr>
        <w:t>①</w:t>
      </w:r>
      <w:r>
        <w:rPr>
          <w:rFonts w:hint="eastAsia" w:ascii="宋体" w:hAnsi="宋体" w:cs="宋体"/>
          <w:color w:val="auto"/>
          <w:kern w:val="0"/>
          <w:sz w:val="24"/>
          <w:szCs w:val="22"/>
          <w:highlight w:val="none"/>
          <w:lang w:val="zh-CN"/>
        </w:rPr>
        <w:t>企业营业执照副本（三证合一或五证合一）</w:t>
      </w:r>
      <w:r>
        <w:rPr>
          <w:rFonts w:hint="default" w:ascii="Calibri" w:hAnsi="Calibri" w:cs="Calibri"/>
          <w:color w:val="auto"/>
          <w:kern w:val="0"/>
          <w:sz w:val="24"/>
          <w:szCs w:val="22"/>
          <w:highlight w:val="none"/>
          <w:lang w:val="zh-CN"/>
        </w:rPr>
        <w:t>②</w:t>
      </w:r>
      <w:r>
        <w:rPr>
          <w:rFonts w:hint="eastAsia" w:ascii="宋体" w:hAnsi="宋体" w:cs="宋体"/>
          <w:color w:val="auto"/>
          <w:kern w:val="0"/>
          <w:sz w:val="24"/>
          <w:szCs w:val="22"/>
          <w:highlight w:val="none"/>
          <w:lang w:val="en-US" w:eastAsia="zh-CN"/>
        </w:rPr>
        <w:t>法定代表人身份证明书、法人代表授权书及购买人身份证复印件；以上资料一式一份，复印件加盖公章，提供原件核对。</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jc w:val="both"/>
        <w:textAlignment w:val="auto"/>
        <w:rPr>
          <w:rFonts w:hint="eastAsia" w:ascii="宋体" w:hAnsi="宋体" w:eastAsia="宋体" w:cs="宋体"/>
          <w:b/>
          <w:bCs/>
          <w:color w:val="auto"/>
          <w:kern w:val="0"/>
          <w:sz w:val="24"/>
          <w:szCs w:val="22"/>
          <w:highlight w:val="none"/>
          <w:lang w:val="en-US" w:eastAsia="zh-CN"/>
        </w:rPr>
      </w:pPr>
      <w:r>
        <w:rPr>
          <w:rFonts w:hint="eastAsia" w:ascii="宋体" w:hAnsi="宋体" w:cs="宋体"/>
          <w:color w:val="auto"/>
          <w:kern w:val="0"/>
          <w:sz w:val="24"/>
          <w:szCs w:val="22"/>
          <w:highlight w:val="none"/>
          <w:lang w:val="en-US" w:eastAsia="zh-CN"/>
        </w:rPr>
        <w:t>购买磋商文件售价：人民币300元/本，售后不退。</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kern w:val="0"/>
          <w:sz w:val="24"/>
          <w:szCs w:val="22"/>
          <w:highlight w:val="none"/>
          <w:lang w:val="en-US"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kern w:val="0"/>
          <w:sz w:val="24"/>
          <w:szCs w:val="22"/>
          <w:highlight w:val="none"/>
          <w:lang w:val="en-US" w:eastAsia="zh-CN"/>
        </w:rPr>
      </w:pPr>
      <w:r>
        <w:rPr>
          <w:rFonts w:hint="eastAsia" w:ascii="宋体" w:hAnsi="宋体" w:eastAsia="宋体" w:cs="宋体"/>
          <w:b/>
          <w:bCs/>
          <w:color w:val="auto"/>
          <w:kern w:val="0"/>
          <w:sz w:val="24"/>
          <w:szCs w:val="22"/>
          <w:highlight w:val="none"/>
          <w:lang w:val="en-US" w:eastAsia="zh-CN"/>
        </w:rPr>
        <w:t>七、响应文件提交截止时间、开启时间及地点：</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color w:val="auto"/>
          <w:kern w:val="0"/>
          <w:sz w:val="24"/>
          <w:szCs w:val="22"/>
          <w:highlight w:val="none"/>
          <w:lang w:val="en-US" w:eastAsia="zh-CN"/>
        </w:rPr>
      </w:pPr>
      <w:r>
        <w:rPr>
          <w:rFonts w:hint="eastAsia" w:ascii="宋体" w:hAnsi="宋体" w:eastAsia="宋体" w:cs="宋体"/>
          <w:b w:val="0"/>
          <w:bCs w:val="0"/>
          <w:color w:val="auto"/>
          <w:kern w:val="0"/>
          <w:sz w:val="24"/>
          <w:szCs w:val="22"/>
          <w:highlight w:val="none"/>
          <w:lang w:val="en-US" w:eastAsia="zh-CN"/>
        </w:rPr>
        <w:t>响应文件递交时间：2020年11月17 日09时00分至09时30分</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kern w:val="0"/>
          <w:sz w:val="24"/>
          <w:szCs w:val="22"/>
          <w:highlight w:val="none"/>
          <w:lang w:val="en-US" w:eastAsia="zh-CN"/>
        </w:rPr>
      </w:pPr>
      <w:r>
        <w:rPr>
          <w:rFonts w:hint="eastAsia" w:ascii="宋体" w:hAnsi="宋体" w:eastAsia="宋体" w:cs="宋体"/>
          <w:b w:val="0"/>
          <w:bCs w:val="0"/>
          <w:color w:val="auto"/>
          <w:kern w:val="0"/>
          <w:sz w:val="24"/>
          <w:szCs w:val="22"/>
          <w:highlight w:val="none"/>
          <w:lang w:val="en-US" w:eastAsia="zh-CN"/>
        </w:rPr>
        <w:t>投标截止及开标时间：2020年11月 17日09时30分</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kern w:val="0"/>
          <w:sz w:val="24"/>
          <w:szCs w:val="22"/>
          <w:highlight w:val="none"/>
          <w:lang w:val="en-US" w:eastAsia="zh-CN"/>
        </w:rPr>
      </w:pPr>
      <w:r>
        <w:rPr>
          <w:rFonts w:hint="eastAsia" w:ascii="宋体" w:hAnsi="宋体" w:eastAsia="宋体" w:cs="宋体"/>
          <w:b w:val="0"/>
          <w:bCs w:val="0"/>
          <w:color w:val="auto"/>
          <w:kern w:val="0"/>
          <w:sz w:val="24"/>
          <w:szCs w:val="22"/>
          <w:highlight w:val="none"/>
          <w:lang w:val="en-US" w:eastAsia="zh-CN"/>
        </w:rPr>
        <w:t>开标地点：广东明正项目管理有限公司（信宜市新里一路75号之一4楼）</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bCs/>
          <w:color w:val="auto"/>
          <w:kern w:val="0"/>
          <w:sz w:val="24"/>
          <w:szCs w:val="22"/>
          <w:highlight w:val="none"/>
          <w:lang w:val="en-US" w:eastAsia="zh-CN"/>
        </w:rPr>
      </w:pPr>
      <w:r>
        <w:rPr>
          <w:rFonts w:hint="eastAsia" w:ascii="宋体" w:hAnsi="宋体" w:eastAsia="宋体" w:cs="宋体"/>
          <w:b/>
          <w:bCs/>
          <w:color w:val="auto"/>
          <w:kern w:val="0"/>
          <w:sz w:val="24"/>
          <w:szCs w:val="22"/>
          <w:highlight w:val="none"/>
          <w:lang w:val="en-US" w:eastAsia="zh-CN"/>
        </w:rPr>
        <w:t>八、采购人及采购代理机构联系方式：</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kern w:val="0"/>
          <w:sz w:val="24"/>
          <w:szCs w:val="22"/>
          <w:highlight w:val="none"/>
          <w:lang w:val="en-US" w:eastAsia="zh-CN"/>
        </w:rPr>
      </w:pPr>
      <w:r>
        <w:rPr>
          <w:rFonts w:hint="eastAsia" w:ascii="宋体" w:hAnsi="宋体" w:eastAsia="宋体" w:cs="宋体"/>
          <w:b w:val="0"/>
          <w:bCs w:val="0"/>
          <w:color w:val="auto"/>
          <w:kern w:val="0"/>
          <w:sz w:val="24"/>
          <w:szCs w:val="22"/>
          <w:highlight w:val="none"/>
          <w:lang w:val="en-US" w:eastAsia="zh-CN"/>
        </w:rPr>
        <w:t>采购代理机构联系人：邝小姐       电话：0668-8883918</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kern w:val="0"/>
          <w:sz w:val="24"/>
          <w:szCs w:val="22"/>
          <w:highlight w:val="none"/>
          <w:lang w:val="en-US" w:eastAsia="zh-CN"/>
        </w:rPr>
      </w:pPr>
      <w:r>
        <w:rPr>
          <w:rFonts w:hint="eastAsia" w:ascii="宋体" w:hAnsi="宋体" w:eastAsia="宋体" w:cs="宋体"/>
          <w:b w:val="0"/>
          <w:bCs w:val="0"/>
          <w:color w:val="auto"/>
          <w:kern w:val="0"/>
          <w:sz w:val="24"/>
          <w:szCs w:val="22"/>
          <w:highlight w:val="none"/>
          <w:lang w:val="en-US" w:eastAsia="zh-CN"/>
        </w:rPr>
        <w:t>联系地址：信宜市新里一路75号之一4楼</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kern w:val="0"/>
          <w:sz w:val="24"/>
          <w:szCs w:val="22"/>
          <w:highlight w:val="none"/>
          <w:lang w:val="en-US" w:eastAsia="zh-CN"/>
        </w:rPr>
      </w:pPr>
      <w:r>
        <w:rPr>
          <w:rFonts w:hint="eastAsia" w:ascii="宋体" w:hAnsi="宋体" w:eastAsia="宋体" w:cs="宋体"/>
          <w:b w:val="0"/>
          <w:bCs w:val="0"/>
          <w:color w:val="auto"/>
          <w:kern w:val="0"/>
          <w:sz w:val="24"/>
          <w:szCs w:val="22"/>
          <w:highlight w:val="none"/>
          <w:lang w:val="en-US" w:eastAsia="zh-CN"/>
        </w:rPr>
        <w:t>邮编：525300</w:t>
      </w:r>
    </w:p>
    <w:p>
      <w:pPr>
        <w:pStyle w:val="3"/>
        <w:keepNext w:val="0"/>
        <w:keepLines w:val="0"/>
        <w:pageBreakBefore w:val="0"/>
        <w:widowControl w:val="0"/>
        <w:numPr>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kern w:val="0"/>
          <w:sz w:val="24"/>
          <w:szCs w:val="22"/>
          <w:highlight w:val="none"/>
          <w:lang w:val="en-US" w:eastAsia="zh-CN"/>
        </w:rPr>
      </w:pPr>
      <w:r>
        <w:rPr>
          <w:rFonts w:hint="eastAsia" w:ascii="宋体" w:hAnsi="宋体" w:eastAsia="宋体" w:cs="宋体"/>
          <w:b/>
          <w:bCs/>
          <w:color w:val="auto"/>
          <w:kern w:val="0"/>
          <w:sz w:val="24"/>
          <w:szCs w:val="22"/>
          <w:highlight w:val="none"/>
          <w:lang w:val="en-US" w:eastAsia="zh-CN"/>
        </w:rPr>
        <w:t>九、采购信息查询：</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color w:val="auto"/>
          <w:kern w:val="0"/>
          <w:sz w:val="24"/>
          <w:szCs w:val="22"/>
          <w:highlight w:val="none"/>
          <w:lang w:val="en-US" w:eastAsia="zh-CN"/>
        </w:rPr>
      </w:pPr>
      <w:r>
        <w:rPr>
          <w:rFonts w:hint="eastAsia" w:ascii="宋体" w:hAnsi="宋体" w:eastAsia="宋体" w:cs="宋体"/>
          <w:b w:val="0"/>
          <w:bCs w:val="0"/>
          <w:color w:val="auto"/>
          <w:kern w:val="0"/>
          <w:sz w:val="24"/>
          <w:szCs w:val="22"/>
          <w:highlight w:val="none"/>
          <w:lang w:val="en-US" w:eastAsia="zh-CN"/>
        </w:rPr>
        <w:t>本次项目的所有相关公告会在广东明正项目管理有限公司官网（http;//www.zgzhmz.com）上发布，并视为有效送达，不再另行通知。</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jc w:val="right"/>
        <w:textAlignment w:val="auto"/>
        <w:rPr>
          <w:rFonts w:hint="eastAsia" w:ascii="宋体" w:hAnsi="宋体" w:eastAsia="宋体" w:cs="宋体"/>
          <w:b w:val="0"/>
          <w:bCs w:val="0"/>
          <w:color w:val="auto"/>
          <w:kern w:val="0"/>
          <w:sz w:val="24"/>
          <w:szCs w:val="22"/>
          <w:highlight w:val="none"/>
          <w:lang w:val="en-US" w:eastAsia="zh-CN"/>
        </w:rPr>
      </w:pPr>
      <w:r>
        <w:rPr>
          <w:rFonts w:hint="eastAsia" w:ascii="宋体" w:hAnsi="宋体" w:eastAsia="宋体" w:cs="宋体"/>
          <w:b w:val="0"/>
          <w:bCs w:val="0"/>
          <w:color w:val="auto"/>
          <w:kern w:val="0"/>
          <w:sz w:val="24"/>
          <w:szCs w:val="22"/>
          <w:highlight w:val="none"/>
          <w:lang w:val="en-US" w:eastAsia="zh-CN"/>
        </w:rPr>
        <w:t>广东明正项目管理有限公司</w:t>
      </w:r>
    </w:p>
    <w:p>
      <w:pPr>
        <w:rPr>
          <w:rFonts w:hint="eastAsia" w:ascii="宋体" w:hAnsi="宋体" w:eastAsia="宋体" w:cs="宋体"/>
          <w:b w:val="0"/>
          <w:bCs w:val="0"/>
          <w:color w:val="auto"/>
          <w:kern w:val="0"/>
          <w:sz w:val="24"/>
          <w:szCs w:val="22"/>
          <w:highlight w:val="none"/>
          <w:lang w:val="en-US" w:eastAsia="zh-CN"/>
        </w:rPr>
      </w:pPr>
    </w:p>
    <w:p>
      <w:pPr>
        <w:jc w:val="right"/>
      </w:pPr>
      <w:r>
        <w:rPr>
          <w:rFonts w:hint="eastAsia" w:ascii="宋体" w:hAnsi="宋体" w:eastAsia="宋体" w:cs="宋体"/>
          <w:b w:val="0"/>
          <w:bCs w:val="0"/>
          <w:color w:val="auto"/>
          <w:kern w:val="0"/>
          <w:sz w:val="24"/>
          <w:szCs w:val="22"/>
          <w:highlight w:val="none"/>
          <w:lang w:val="en-US" w:eastAsia="zh-CN"/>
        </w:rPr>
        <w:t>2020年11月10日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AA1023"/>
    <w:multiLevelType w:val="singleLevel"/>
    <w:tmpl w:val="A7AA1023"/>
    <w:lvl w:ilvl="0" w:tentative="0">
      <w:start w:val="2"/>
      <w:numFmt w:val="chineseCounting"/>
      <w:suff w:val="nothing"/>
      <w:lvlText w:val="（%1）"/>
      <w:lvlJc w:val="left"/>
      <w:rPr>
        <w:rFonts w:hint="eastAsia"/>
      </w:rPr>
    </w:lvl>
  </w:abstractNum>
  <w:abstractNum w:abstractNumId="1">
    <w:nsid w:val="C1E3C2CE"/>
    <w:multiLevelType w:val="singleLevel"/>
    <w:tmpl w:val="C1E3C2CE"/>
    <w:lvl w:ilvl="0" w:tentative="0">
      <w:start w:val="3"/>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3D36ED"/>
    <w:rsid w:val="563D3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9"/>
    <w:qFormat/>
    <w:uiPriority w:val="0"/>
    <w:pPr>
      <w:keepNext/>
      <w:keepLines/>
      <w:spacing w:before="340" w:beforeLines="0" w:after="330" w:afterLines="0" w:line="578" w:lineRule="auto"/>
      <w:outlineLvl w:val="0"/>
    </w:pPr>
    <w:rPr>
      <w:rFonts w:ascii="Calibri" w:hAnsi="Calibri"/>
      <w:b/>
      <w:bCs/>
      <w:kern w:val="44"/>
      <w:sz w:val="44"/>
      <w:szCs w:val="4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9">
    <w:name w:val="标题 1 Char"/>
    <w:link w:val="2"/>
    <w:qFormat/>
    <w:uiPriority w:val="0"/>
    <w:rPr>
      <w:rFonts w:ascii="Calibri" w:hAnsi="Calibri"/>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2020-11-10T08:11:00Z</dcterms:created>
  <dc:creator>漂于人世</dc:creator>
  <cp:lastModifiedBy>漂于人世</cp:lastModifiedBy>
  <dcterms:modified xsi:type="dcterms:W3CDTF">2020-11-10T08:15:43Z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